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 xml:space="preserve">                 </w:t>
      </w:r>
      <w:r>
        <w:rPr>
          <w:rFonts w:eastAsia="Times New Roman" w:cs="Times New Roman" w:ascii="Liberation Serif" w:hAnsi="Liberation Serif"/>
          <w:bCs/>
          <w:sz w:val="26"/>
          <w:szCs w:val="26"/>
          <w:lang w:eastAsia="ru-RU"/>
        </w:rPr>
        <w:t>УТВЕРЖДЁН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Cs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eastAsia="Times New Roman" w:cs="Times New Roman" w:ascii="Liberation Serif" w:hAnsi="Liberation Serif"/>
          <w:bCs/>
          <w:sz w:val="26"/>
          <w:szCs w:val="26"/>
          <w:lang w:eastAsia="ru-RU"/>
        </w:rPr>
        <w:t>приказом директора ГАУ «РЦ «Лювена»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sz w:val="26"/>
          <w:szCs w:val="26"/>
        </w:rPr>
      </w:pPr>
      <w:r>
        <w:rPr>
          <w:rFonts w:eastAsia="Times New Roman" w:cs="Times New Roman" w:ascii="Liberation Serif" w:hAnsi="Liberation Serif"/>
          <w:bCs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eastAsia="Times New Roman" w:cs="Times New Roman" w:ascii="Liberation Serif" w:hAnsi="Liberation Serif"/>
          <w:bCs/>
          <w:sz w:val="26"/>
          <w:szCs w:val="26"/>
          <w:lang w:eastAsia="ru-RU"/>
        </w:rPr>
        <w:t>Кировского района г. Екатеринбурга»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sz w:val="26"/>
          <w:szCs w:val="26"/>
        </w:rPr>
      </w:pPr>
      <w:r>
        <w:rPr>
          <w:rFonts w:eastAsia="Times New Roman" w:cs="Times New Roman" w:ascii="Liberation Serif" w:hAnsi="Liberation Serif"/>
          <w:bCs/>
          <w:sz w:val="26"/>
          <w:szCs w:val="26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rFonts w:eastAsia="Times New Roman" w:cs="Times New Roman" w:ascii="Liberation Serif" w:hAnsi="Liberation Serif"/>
          <w:bCs/>
          <w:sz w:val="26"/>
          <w:szCs w:val="26"/>
          <w:lang w:eastAsia="ru-RU"/>
        </w:rPr>
        <w:t xml:space="preserve">     </w:t>
      </w:r>
      <w:r>
        <w:rPr>
          <w:rFonts w:eastAsia="Times New Roman" w:cs="Times New Roman" w:ascii="Liberation Serif" w:hAnsi="Liberation Serif"/>
          <w:bCs/>
          <w:sz w:val="26"/>
          <w:szCs w:val="26"/>
          <w:lang w:eastAsia="ru-RU"/>
        </w:rPr>
        <w:t>от 17 ноября 2021 г. № 142- од</w:t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Times New Roman" w:ascii="Liberation Serif" w:hAnsi="Liberation Serif"/>
          <w:b/>
          <w:bCs/>
          <w:sz w:val="26"/>
          <w:szCs w:val="26"/>
          <w:lang w:eastAsia="ru-RU"/>
        </w:rPr>
        <w:t>План мероприятий по антикоррупционному просвещению сотрудников  на 2022 год</w:t>
      </w:r>
    </w:p>
    <w:tbl>
      <w:tblPr>
        <w:tblW w:w="10343" w:type="dxa"/>
        <w:jc w:val="left"/>
        <w:tblInd w:w="-694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708"/>
        <w:gridCol w:w="5244"/>
        <w:gridCol w:w="2493"/>
        <w:gridCol w:w="1897"/>
      </w:tblGrid>
      <w:tr>
        <w:trPr/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center"/>
              <w:textAlignment w:val="top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>
        <w:trPr/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textAlignment w:val="top"/>
              <w:rPr>
                <w:rFonts w:ascii="Liberation Serif" w:hAnsi="Liberation Serif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Default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Информирование работников о проводимой в учреждении работе по противодействию коррупции. Ознакомление сотрудников с локальными правовыми актами учреждения принятыми по вопросу «Предотвращение и урегулирование конфликта интересов в учреждении при осуществлении закупок»</w:t>
            </w:r>
          </w:p>
        </w:tc>
        <w:tc>
          <w:tcPr>
            <w:tcW w:w="2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 квартал 2022 г.</w:t>
            </w:r>
          </w:p>
        </w:tc>
      </w:tr>
      <w:tr>
        <w:trPr/>
        <w:tc>
          <w:tcPr>
            <w:tcW w:w="70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textAlignment w:val="top"/>
              <w:rPr>
                <w:rFonts w:ascii="Liberation Serif" w:hAnsi="Liberation Serif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Default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Индивидуальное консультирование сотрудников по вопросам соблюдения антикоррупционных стандартов</w:t>
            </w:r>
          </w:p>
        </w:tc>
        <w:tc>
          <w:tcPr>
            <w:tcW w:w="24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9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70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textAlignment w:val="top"/>
              <w:rPr>
                <w:rFonts w:ascii="Liberation Serif" w:hAnsi="Liberation Serif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Default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Рассмотрение вопросов по противодействию коррупции на производственных совещаниях в отделениях Центра</w:t>
            </w:r>
          </w:p>
        </w:tc>
        <w:tc>
          <w:tcPr>
            <w:tcW w:w="24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9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70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textAlignment w:val="top"/>
              <w:rPr>
                <w:rFonts w:ascii="Liberation Serif" w:hAnsi="Liberation Serif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left"/>
              <w:textAlignment w:val="top"/>
              <w:rPr>
                <w:rFonts w:ascii="Liberation Serif" w:hAnsi="Liberation Serif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Ознакомление сотрудников принимаемых на работу с локальными актами учреждения, регламентирующими вопросы противодействия коррупции</w:t>
            </w:r>
          </w:p>
        </w:tc>
        <w:tc>
          <w:tcPr>
            <w:tcW w:w="24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Юрисконсульт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9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70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textAlignment w:val="top"/>
              <w:rPr>
                <w:rFonts w:ascii="Liberation Serif" w:hAnsi="Liberation Serif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left"/>
              <w:textAlignment w:val="top"/>
              <w:rPr>
                <w:rFonts w:ascii="Liberation Serif" w:hAnsi="Liberation Serif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Организация и проведение добровольной оценки знаний, полученных лицами, участвующими в осуществлении закупок</w:t>
            </w:r>
          </w:p>
        </w:tc>
        <w:tc>
          <w:tcPr>
            <w:tcW w:w="24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 квартал 2022 г.</w:t>
            </w:r>
          </w:p>
        </w:tc>
      </w:tr>
      <w:tr>
        <w:trPr/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textAlignment w:val="top"/>
              <w:rPr>
                <w:rFonts w:ascii="Liberation Serif" w:hAnsi="Liberation Serif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Default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Информирование работников Учреждения по работе с актуализированной информацией, размещённой на официальном сайте Учреждения в информационно-телекоммуникационной сети «Интернет», в  разделе «Противодействие коррупции»</w:t>
            </w:r>
          </w:p>
        </w:tc>
        <w:tc>
          <w:tcPr>
            <w:tcW w:w="2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textAlignment w:val="top"/>
              <w:rPr>
                <w:rFonts w:ascii="Liberation Serif" w:hAnsi="Liberation Serif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Default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с работниками обучающих занятий, регламентирующих вопросы противодействия коррупции</w:t>
            </w:r>
          </w:p>
        </w:tc>
        <w:tc>
          <w:tcPr>
            <w:tcW w:w="2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Юрисконсульт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textAlignment w:val="top"/>
              <w:rPr>
                <w:rFonts w:ascii="Liberation Serif" w:hAnsi="Liberation Serif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Организация мероприятий,  в рамках Международного Дня борьбы с коррупцией: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Размещение информации о мероприятиях на информационном стенде, сайте учреждения;</w:t>
            </w:r>
          </w:p>
          <w:p>
            <w:pPr>
              <w:pStyle w:val="Default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Консультация родителей и законных представителей детей, состоящих на учёте в Центре по вопросам противодействия коррупции;</w:t>
            </w:r>
          </w:p>
          <w:p>
            <w:pPr>
              <w:pStyle w:val="Default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-Распространение памяток для сотрудников и клиентов антикоррупционной направленности</w:t>
            </w:r>
          </w:p>
          <w:p>
            <w:pPr>
              <w:pStyle w:val="Default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Декабрь 2022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3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9474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Application>LibreOffice/7.0.6.2$Windows_X86_64 LibreOffice_project/144abb84a525d8e30c9dbbefa69cbbf2d8d4ae3b</Application>
  <AppVersion>15.0000</AppVersion>
  <Pages>2</Pages>
  <Words>231</Words>
  <Characters>1725</Characters>
  <CharactersWithSpaces>2099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2019-08-15T05:16:00Z</dcterms:created>
  <dc:creator>Пользователь Windows</dc:creator>
  <dc:description/>
  <dc:language>ru-RU</dc:language>
  <cp:lastModifiedBy>ГАУ РЦ Лювена</cp:lastModifiedBy>
  <cp:lastPrinted>2021-11-17T13:46:38Z</cp:lastPrinted>
  <dcterms:modified xsi:type="dcterms:W3CDTF">2021-11-17T15:26:55Z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