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Т Ч Е Т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 обращениям граждан за 2 квартал 2021 года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  <w:u w:val="single"/>
        </w:rPr>
        <w:t>Поступило обращений</w:t>
      </w:r>
    </w:p>
    <w:p>
      <w:pPr>
        <w:pStyle w:val="Normal"/>
        <w:jc w:val="center"/>
        <w:rPr>
          <w:rFonts w:ascii="Liberation Serif" w:hAnsi="Liberation Serif"/>
          <w:b/>
          <w:b/>
          <w:u w:val="single"/>
        </w:rPr>
      </w:pPr>
      <w:r>
        <w:rPr>
          <w:rFonts w:ascii="Liberation Serif" w:hAnsi="Liberation Serif"/>
          <w:b/>
          <w:u w:val="single"/>
        </w:rPr>
      </w:r>
    </w:p>
    <w:tbl>
      <w:tblPr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951"/>
        <w:gridCol w:w="1559"/>
        <w:gridCol w:w="1417"/>
        <w:gridCol w:w="1844"/>
        <w:gridCol w:w="1841"/>
        <w:gridCol w:w="1843"/>
      </w:tblGrid>
      <w:tr>
        <w:trPr>
          <w:trHeight w:val="1138" w:hRule="atLeast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Количество обращений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МСП СО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08" w:hanging="0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Общественные организации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Администрация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города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Другие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Личные обращения граждан </w:t>
            </w:r>
          </w:p>
        </w:tc>
      </w:tr>
      <w:tr>
        <w:trPr/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23</w:t>
            </w:r>
          </w:p>
        </w:tc>
      </w:tr>
    </w:tbl>
    <w:p>
      <w:pPr>
        <w:pStyle w:val="Normal"/>
        <w:rPr>
          <w:rFonts w:ascii="Liberation Serif" w:hAnsi="Liberation Serif"/>
          <w:vanish/>
          <w:sz w:val="28"/>
          <w:szCs w:val="28"/>
        </w:rPr>
      </w:pPr>
      <w:r>
        <w:rPr>
          <w:rFonts w:ascii="Liberation Serif" w:hAnsi="Liberation Serif"/>
          <w:vanish/>
          <w:sz w:val="28"/>
          <w:szCs w:val="28"/>
        </w:rPr>
      </w:r>
    </w:p>
    <w:tbl>
      <w:tblPr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897"/>
        <w:gridCol w:w="1558"/>
      </w:tblGrid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отделов, вопросов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Кол-во обращений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 С Е Г О: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62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Отдел семейной политики, социальных гарантий и организации социального обслуживания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9</w:t>
            </w:r>
          </w:p>
        </w:tc>
      </w:tr>
      <w:tr>
        <w:trPr>
          <w:trHeight w:val="343" w:hRule="atLeast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 присвоении звания  «Ветеран труда»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>
        <w:trPr>
          <w:trHeight w:val="343" w:hRule="atLeast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 присвоении звания  «Ветеран труда Свердловской области»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>
        <w:trPr>
          <w:trHeight w:val="343" w:hRule="atLeast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 предоставлении компенсации на оплату ЖКУ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>
        <w:trPr>
          <w:trHeight w:val="343" w:hRule="atLeast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 мерах социальной поддержки лиц, находящихся в трудной жизненной ситуации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>
        <w:trPr>
          <w:trHeight w:val="343" w:hRule="atLeast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 мерах социальной поддержки многодетной семьи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Отдел обеспечения мер социальной поддержки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46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 выплате ежемесячного пособия на ребенка с 3 до 7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 мерах социальной поддержки семей с детьми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 предоставлении справки о среднедушевом доходе семьи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 заключении социального контракта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 пособиях на проезд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>
        <w:trPr>
          <w:trHeight w:val="343" w:hRule="atLeast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 выплате труженикам тыла к Дню Победы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>
        <w:trPr>
          <w:trHeight w:val="343" w:hRule="atLeast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об оказании материальной помощи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Отдел опеки и попечительства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7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 предоставлении жилого помещения детям-сиротам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 препятствии общения с ребенком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 нарушении прав и законных интересов несовершеннолетнего ребенка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Результаты рассмотрения</w:t>
            </w:r>
          </w:p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Взято на контроль обращений в УСП, всего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Рассмотрено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 рассмотрении</w:t>
            </w:r>
          </w:p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Рассмотрено с выездом на место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</w:tr>
    </w:tbl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Обращения по коррупционным правонарушениям- </w:t>
      </w:r>
      <w:r>
        <w:rPr>
          <w:rFonts w:ascii="Liberation Serif" w:hAnsi="Liberation Serif"/>
          <w:b/>
          <w:sz w:val="28"/>
          <w:szCs w:val="28"/>
        </w:rPr>
        <w:t>отсутствуют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начальника Управления                                                      Л.Н. Камешкова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Исп. Марамзина А.С.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713aa"/>
    <w:pPr>
      <w:widowControl/>
      <w:bidi w:val="0"/>
      <w:spacing w:lineRule="auto" w:line="240" w:before="0" w:after="0"/>
      <w:ind w:hanging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LibreOffice/6.4.7.2$Linux_X86_64 LibreOffice_project/40$Build-2</Application>
  <Pages>2</Pages>
  <Words>227</Words>
  <Characters>1211</Characters>
  <CharactersWithSpaces>1426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2021-07-01T09:19:00Z</dcterms:created>
  <dc:creator>Приемная</dc:creator>
  <dc:description/>
  <dc:language>ru-RU</dc:language>
  <cp:lastModifiedBy/>
  <cp:lastPrinted>2021-07-01T09:18:00Z</cp:lastPrinted>
  <dcterms:modified xsi:type="dcterms:W3CDTF">2021-10-01T15:22:54Z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