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541BC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E572C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541BC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41BC6" w:rsidRPr="00541BC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541BC6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21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EE5D32" w:rsidRPr="00EE5D32">
        <w:rPr>
          <w:rFonts w:ascii="Liberation Serif" w:hAnsi="Liberation Serif" w:cs="Liberation Serif"/>
          <w:sz w:val="28"/>
          <w:szCs w:val="28"/>
        </w:rPr>
        <w:t>2</w:t>
      </w:r>
      <w:r w:rsidR="00590F63">
        <w:rPr>
          <w:rFonts w:ascii="Liberation Serif" w:hAnsi="Liberation Serif" w:cs="Liberation Serif"/>
          <w:sz w:val="28"/>
          <w:szCs w:val="28"/>
        </w:rPr>
        <w:t>002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7C6C00">
        <w:rPr>
          <w:rFonts w:ascii="Liberation Serif" w:hAnsi="Liberation Serif" w:cs="Liberation Serif"/>
          <w:sz w:val="28"/>
          <w:szCs w:val="28"/>
        </w:rPr>
        <w:t>я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590F63">
        <w:rPr>
          <w:rFonts w:ascii="Liberation Serif" w:hAnsi="Liberation Serif" w:cs="Liberation Serif"/>
          <w:sz w:val="28"/>
          <w:szCs w:val="28"/>
        </w:rPr>
        <w:t>55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>
        <w:rPr>
          <w:rFonts w:ascii="Liberation Serif" w:hAnsi="Liberation Serif" w:cs="Liberation Serif"/>
          <w:sz w:val="28"/>
          <w:szCs w:val="28"/>
        </w:rPr>
        <w:t>20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F40A63">
        <w:rPr>
          <w:rFonts w:ascii="Liberation Serif" w:hAnsi="Liberation Serif" w:cs="Liberation Serif"/>
          <w:sz w:val="28"/>
          <w:szCs w:val="28"/>
        </w:rPr>
        <w:t>2</w:t>
      </w:r>
      <w:r w:rsidR="00590F63">
        <w:rPr>
          <w:rFonts w:ascii="Liberation Serif" w:hAnsi="Liberation Serif" w:cs="Liberation Serif"/>
          <w:sz w:val="28"/>
          <w:szCs w:val="28"/>
        </w:rPr>
        <w:t>002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C22C80">
        <w:rPr>
          <w:rFonts w:ascii="Liberation Serif" w:hAnsi="Liberation Serif" w:cs="Liberation Serif"/>
          <w:sz w:val="28"/>
          <w:szCs w:val="28"/>
        </w:rPr>
        <w:t xml:space="preserve">из них </w:t>
      </w:r>
      <w:r w:rsidR="00590F63">
        <w:rPr>
          <w:rFonts w:ascii="Liberation Serif" w:hAnsi="Liberation Serif" w:cs="Liberation Serif"/>
          <w:sz w:val="28"/>
          <w:szCs w:val="28"/>
        </w:rPr>
        <w:t>1991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C22C80">
        <w:rPr>
          <w:rFonts w:ascii="Liberation Serif" w:hAnsi="Liberation Serif" w:cs="Liberation Serif"/>
          <w:sz w:val="28"/>
          <w:szCs w:val="28"/>
        </w:rPr>
        <w:t>о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C22C80">
        <w:rPr>
          <w:rFonts w:ascii="Liberation Serif" w:hAnsi="Liberation Serif" w:cs="Liberation Serif"/>
          <w:sz w:val="28"/>
          <w:szCs w:val="28"/>
        </w:rPr>
        <w:t xml:space="preserve"> обращение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305732">
        <w:rPr>
          <w:rFonts w:ascii="Liberation Serif" w:hAnsi="Liberation Serif" w:cs="Liberation Serif"/>
          <w:sz w:val="28"/>
          <w:szCs w:val="28"/>
        </w:rPr>
        <w:t>1</w:t>
      </w:r>
      <w:r w:rsidR="00590F63">
        <w:rPr>
          <w:rFonts w:ascii="Liberation Serif" w:hAnsi="Liberation Serif" w:cs="Liberation Serif"/>
          <w:sz w:val="28"/>
          <w:szCs w:val="28"/>
        </w:rPr>
        <w:t>393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</w:t>
      </w:r>
      <w:r w:rsidR="00C22C80">
        <w:rPr>
          <w:rFonts w:ascii="Liberation Serif" w:hAnsi="Liberation Serif" w:cs="Liberation Serif"/>
          <w:sz w:val="28"/>
          <w:szCs w:val="28"/>
        </w:rPr>
        <w:t>е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863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011E9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011E9">
        <w:rPr>
          <w:rFonts w:ascii="Liberation Serif" w:hAnsi="Liberation Serif" w:cs="Liberation Serif"/>
          <w:sz w:val="24"/>
          <w:szCs w:val="28"/>
        </w:rPr>
        <w:t>в</w:t>
      </w:r>
      <w:r w:rsidR="00380C5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590F63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F40A63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305732">
        <w:rPr>
          <w:rFonts w:ascii="Liberation Serif" w:hAnsi="Liberation Serif" w:cs="Liberation Serif"/>
          <w:sz w:val="24"/>
          <w:szCs w:val="28"/>
        </w:rPr>
        <w:t>1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20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364CB0" w:rsidRPr="00364CB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64CB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Северного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364CB0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города Екатеринбург.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011E9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7B4A50" w:rsidRPr="00B011E9" w:rsidTr="007B4A50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</w:tr>
      <w:tr w:rsidR="007B4A50" w:rsidRPr="00B011E9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1826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364CB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F40A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12.4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364CB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4.5</w:t>
            </w:r>
          </w:p>
        </w:tc>
      </w:tr>
      <w:tr w:rsidR="007B4A50" w:rsidRPr="00B011E9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364CB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364CB0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3.9</w:t>
            </w:r>
          </w:p>
        </w:tc>
      </w:tr>
      <w:tr w:rsidR="007B4A50" w:rsidRPr="00B011E9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  <w:r w:rsidR="00364CB0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364CB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5.0</w:t>
            </w:r>
          </w:p>
        </w:tc>
      </w:tr>
      <w:tr w:rsidR="007B4A50" w:rsidRPr="00B011E9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364CB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  <w:r w:rsidR="00364CB0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</w:t>
            </w:r>
            <w:r w:rsidR="00364CB0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5.3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3.4</w:t>
            </w:r>
          </w:p>
        </w:tc>
      </w:tr>
      <w:tr w:rsidR="007B4A50" w:rsidRPr="00B011E9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430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364CB0" w:rsidRDefault="00364CB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364CB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364CB0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6.9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3.2</w:t>
            </w:r>
          </w:p>
        </w:tc>
      </w:tr>
      <w:tr w:rsidR="007B4A50" w:rsidRPr="00B011E9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86366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 w:rsidR="00863666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3.6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63666" w:rsidRDefault="00863666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2.6</w:t>
            </w:r>
          </w:p>
        </w:tc>
      </w:tr>
    </w:tbl>
    <w:p w:rsidR="00C22C80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8"/>
          <w:lang w:eastAsia="ru-RU"/>
        </w:rPr>
      </w:pPr>
    </w:p>
    <w:p w:rsidR="00C22C80" w:rsidRPr="00B011E9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Сведения о количестве поступивших обращений по территориальной принадлежности заявителей за 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202</w:t>
      </w:r>
      <w:r>
        <w:rPr>
          <w:rFonts w:ascii="Liberation Serif" w:eastAsia="Times New Roman" w:hAnsi="Liberation Serif" w:cs="Liberation Serif"/>
          <w:sz w:val="24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 </w:t>
      </w:r>
      <w:r w:rsidRPr="00B011E9">
        <w:rPr>
          <w:rFonts w:ascii="Liberation Serif" w:hAnsi="Liberation Serif" w:cs="Liberation Serif"/>
          <w:sz w:val="24"/>
          <w:szCs w:val="28"/>
        </w:rPr>
        <w:t>(в сравнении с аналогичным периодом 20</w:t>
      </w:r>
      <w:r>
        <w:rPr>
          <w:rFonts w:ascii="Liberation Serif" w:hAnsi="Liberation Serif" w:cs="Liberation Serif"/>
          <w:sz w:val="24"/>
          <w:szCs w:val="28"/>
        </w:rPr>
        <w:t>20</w:t>
      </w:r>
      <w:r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2F4CBD" w:rsidRPr="00B011E9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863666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Ирбит, 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Пышминский </w:t>
      </w:r>
      <w:r w:rsidR="00863666" w:rsidRP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Тавдинский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Талицкий </w:t>
      </w:r>
      <w:r w:rsidR="0086366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ний Тагил,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Кушвинский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Ивдельский городской округ, Качканарский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Нижнетуринский </w:t>
      </w:r>
      <w:r w:rsidR="0086366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3666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D92672" w:rsidRPr="00D92672" w:rsidRDefault="007C6C00" w:rsidP="00D92672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 I</w:t>
      </w:r>
      <w:r w:rsidR="00D92672"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I</w:t>
      </w: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I квартале 2021 года увеличилось </w:t>
      </w:r>
      <w:r w:rsidR="00D92672"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количество обращений, связанных с предоставлением мер социальной поддержки семьям с детьми, в том числе </w:t>
      </w:r>
      <w:r w:rsidR="00C22C8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br/>
      </w:r>
      <w:r w:rsidR="00D92672"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 тематикам</w:t>
      </w:r>
      <w:r w:rsidR="00C22C80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:</w:t>
      </w:r>
      <w:r w:rsidR="00D92672"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«Исчисление и выплата пособий гражданам, имеющим детей», «Выплата пособий и компенсаций на ребенка», «Социальное обеспечение, социальная поддержка и социальная помощь семьям, имеющим детей, в том числе многодетным семьям и одиноким родителям, гражданам пожилого возраста, гражданам, находящимся в трудной жизненной ситуации, малоимущим гражданам», в связи с расширением перечня мер социальной поддержки семьям с детьми, в частности предоставлением ежемесячной денежной выплаты на детей в возрасте от трех до семи лет включительно.</w:t>
      </w:r>
    </w:p>
    <w:p w:rsidR="00D92672" w:rsidRPr="00D92672" w:rsidRDefault="00D92672" w:rsidP="00D92672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Высокий уровень обращений обусловлен внесением изменений в постановление Правительства Российской Федерации от 31.03.2020 № 384-ПП «Об утверждении основных требований к порядку назначения и осуществления ежемесячной денежной выплаты на ребенка в возрасте 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назначении» в части возможности осуществления перерасчета ежемесячной денежной выплаты на детей в возрасте от трех до семи лет включительно (50%; 75%; 100% величины </w:t>
      </w: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lastRenderedPageBreak/>
        <w:t>прожиточного минимума для детей, установленной в субъекте Российской Федерации).</w:t>
      </w:r>
    </w:p>
    <w:p w:rsidR="00D92672" w:rsidRPr="00D92672" w:rsidRDefault="00D92672" w:rsidP="00D92672">
      <w:pPr>
        <w:tabs>
          <w:tab w:val="left" w:pos="2019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Повышенная активность населения по вопросам предоставления мер социальной поддержки многодетным и малоимущим семьям связана с обращениями граждан, желающих получить меры социальной поддержки, не предусмотренные законодательством Российской Федерации и </w:t>
      </w:r>
      <w:r w:rsidR="00C22C80"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законодательством </w:t>
      </w: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Свердловской области, а также в связи с обращениями граждан, желающих получить меры социальной поддержки, предусмотренные для многодетных семей в других субъектах Российской Федерации. </w:t>
      </w:r>
    </w:p>
    <w:p w:rsidR="00D92672" w:rsidRPr="00D92672" w:rsidRDefault="00D92672" w:rsidP="00D92672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Основные вопросы, содержащиеся в обращениях граждан, связаны с разъяснением действующего законодательства. </w:t>
      </w:r>
    </w:p>
    <w:p w:rsidR="0084364B" w:rsidRPr="00D92672" w:rsidRDefault="0084364B" w:rsidP="00D92672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За отчетный период в Министерство жалоб и обращений граждан и организаций о фактах совершения коррупционных правонарушений не поступало.</w:t>
      </w:r>
    </w:p>
    <w:p w:rsidR="0084364B" w:rsidRPr="00D92672" w:rsidRDefault="0084364B" w:rsidP="00D92672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92672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73714E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3759CF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E57784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732FA4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Министром социальной политики Свердловской области А.В. Злоказовым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размещена на официальном сайте Министерства (http://msp.midural.ru). 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вопросы рассмотрения обращений граждан находятся на</w:t>
      </w:r>
      <w:r w:rsidR="00C22C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особом контроле. </w:t>
      </w:r>
    </w:p>
    <w:p w:rsidR="00D351E5" w:rsidRPr="00B011E9" w:rsidRDefault="004E572C" w:rsidP="00D9267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D351E5" w:rsidRPr="00B011E9" w:rsidSect="00C22C80">
      <w:headerReference w:type="default" r:id="rId9"/>
      <w:pgSz w:w="11906" w:h="16838"/>
      <w:pgMar w:top="1134" w:right="567" w:bottom="113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219" w:rsidRDefault="00885219" w:rsidP="00154BF2">
      <w:pPr>
        <w:spacing w:after="0" w:line="240" w:lineRule="auto"/>
      </w:pPr>
      <w:r>
        <w:separator/>
      </w:r>
    </w:p>
  </w:endnote>
  <w:endnote w:type="continuationSeparator" w:id="0">
    <w:p w:rsidR="00885219" w:rsidRDefault="00885219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219" w:rsidRDefault="00885219" w:rsidP="00154BF2">
      <w:pPr>
        <w:spacing w:after="0" w:line="240" w:lineRule="auto"/>
      </w:pPr>
      <w:r>
        <w:separator/>
      </w:r>
    </w:p>
  </w:footnote>
  <w:footnote w:type="continuationSeparator" w:id="0">
    <w:p w:rsidR="00885219" w:rsidRDefault="00885219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9597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E365BE">
          <w:rPr>
            <w:rFonts w:ascii="Liberation Serif" w:hAnsi="Liberation Serif" w:cs="Liberation Serif"/>
            <w:noProof/>
          </w:rPr>
          <w:t>3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4CB0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5626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92672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1674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2020 года </c:v>
                </c:pt>
                <c:pt idx="1">
                  <c:v>III квартал 2021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3241</c:v>
                </c:pt>
                <c:pt idx="1">
                  <c:v>1393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2264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2020 года </c:v>
                </c:pt>
                <c:pt idx="1">
                  <c:v>III квартал 2021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4408</c:v>
                </c:pt>
                <c:pt idx="1">
                  <c:v>2264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754719416"/>
        <c:axId val="754720984"/>
      </c:barChart>
      <c:catAx>
        <c:axId val="7547194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54720984"/>
        <c:crosses val="autoZero"/>
        <c:auto val="1"/>
        <c:lblAlgn val="ctr"/>
        <c:lblOffset val="100"/>
        <c:noMultiLvlLbl val="0"/>
      </c:catAx>
      <c:valAx>
        <c:axId val="75472098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5471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DE9E3-DC2E-49EB-9F28-2D5290AD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2021-10-01T05:27:00Z</cp:lastPrinted>
  <dcterms:created xsi:type="dcterms:W3CDTF">2021-10-01T06:58:00Z</dcterms:created>
  <dcterms:modified xsi:type="dcterms:W3CDTF">2021-10-01T06:58:00Z</dcterms:modified>
</cp:coreProperties>
</file>