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BA3500">
        <w:rPr>
          <w:rFonts w:ascii="Times New Roman" w:hAnsi="Times New Roman"/>
          <w:sz w:val="26"/>
          <w:szCs w:val="26"/>
        </w:rPr>
        <w:t>196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BA3500" w:rsidRPr="00BA3500">
        <w:rPr>
          <w:rFonts w:ascii="Times New Roman" w:hAnsi="Times New Roman"/>
          <w:bCs/>
          <w:sz w:val="26"/>
          <w:szCs w:val="26"/>
        </w:rPr>
        <w:t>Десант добрых дел</w:t>
      </w:r>
      <w:bookmarkStart w:id="0" w:name="_GoBack"/>
      <w:bookmarkEnd w:id="0"/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Десант добрых дел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2</w:t>
      </w:r>
      <w:r w:rsidR="008C16EA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44AAE"/>
    <w:rsid w:val="00B9319D"/>
    <w:rsid w:val="00BA3500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32</cp:revision>
  <cp:lastPrinted>2016-04-26T07:46:00Z</cp:lastPrinted>
  <dcterms:created xsi:type="dcterms:W3CDTF">2015-11-09T07:44:00Z</dcterms:created>
  <dcterms:modified xsi:type="dcterms:W3CDTF">2017-05-02T15:35:00Z</dcterms:modified>
</cp:coreProperties>
</file>