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3E1D" w:rsidRDefault="002B7668" w:rsidP="00D47E94">
      <w:pPr>
        <w:pStyle w:val="Heading10"/>
        <w:keepNext/>
        <w:keepLines/>
        <w:shd w:val="clear" w:color="auto" w:fill="auto"/>
        <w:spacing w:after="0" w:line="240" w:lineRule="auto"/>
        <w:outlineLvl w:val="9"/>
        <w:rPr>
          <w:b/>
        </w:rPr>
      </w:pPr>
      <w:bookmarkStart w:id="0" w:name="bookmark0"/>
      <w:r w:rsidRPr="00B2370D">
        <w:rPr>
          <w:b/>
        </w:rPr>
        <w:t xml:space="preserve">Отчет о </w:t>
      </w:r>
      <w:r w:rsidR="00B458E6">
        <w:rPr>
          <w:b/>
        </w:rPr>
        <w:t>выполнении плана мероприятий</w:t>
      </w:r>
      <w:r w:rsidR="00B2370D">
        <w:rPr>
          <w:b/>
        </w:rPr>
        <w:t xml:space="preserve"> </w:t>
      </w:r>
      <w:r w:rsidRPr="00B2370D">
        <w:rPr>
          <w:b/>
        </w:rPr>
        <w:t xml:space="preserve">по противодействию коррупции в </w:t>
      </w:r>
      <w:bookmarkEnd w:id="0"/>
      <w:r w:rsidR="00D37F74">
        <w:rPr>
          <w:b/>
        </w:rPr>
        <w:t>ГКУ «СРЦН Нижнесергинского района»</w:t>
      </w:r>
      <w:r w:rsidR="00B458E6">
        <w:rPr>
          <w:b/>
        </w:rPr>
        <w:t xml:space="preserve"> за 2020</w:t>
      </w:r>
      <w:r w:rsidR="00B2370D" w:rsidRPr="00B2370D">
        <w:rPr>
          <w:b/>
        </w:rPr>
        <w:t xml:space="preserve"> год</w:t>
      </w:r>
      <w:r w:rsidR="00B2370D">
        <w:rPr>
          <w:b/>
        </w:rPr>
        <w:t>.</w:t>
      </w:r>
    </w:p>
    <w:p w:rsidR="00D47E94" w:rsidRDefault="00D47E94" w:rsidP="00D47E94">
      <w:pPr>
        <w:pStyle w:val="Heading10"/>
        <w:keepNext/>
        <w:keepLines/>
        <w:shd w:val="clear" w:color="auto" w:fill="auto"/>
        <w:spacing w:after="0" w:line="240" w:lineRule="auto"/>
        <w:outlineLvl w:val="9"/>
        <w:rPr>
          <w:b/>
        </w:rPr>
      </w:pPr>
    </w:p>
    <w:tbl>
      <w:tblPr>
        <w:tblStyle w:val="a4"/>
        <w:tblW w:w="9493" w:type="dxa"/>
        <w:tblLayout w:type="fixed"/>
        <w:tblLook w:val="04A0" w:firstRow="1" w:lastRow="0" w:firstColumn="1" w:lastColumn="0" w:noHBand="0" w:noVBand="1"/>
      </w:tblPr>
      <w:tblGrid>
        <w:gridCol w:w="801"/>
        <w:gridCol w:w="2897"/>
        <w:gridCol w:w="3527"/>
        <w:gridCol w:w="2268"/>
      </w:tblGrid>
      <w:tr w:rsidR="00D47E94" w:rsidRPr="00D47E94" w:rsidTr="00D47E94">
        <w:tc>
          <w:tcPr>
            <w:tcW w:w="801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№п/п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352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Информация о реализации мероприятия (проделанная работа)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Оценка результатов выполнения мероприятия (результат)</w:t>
            </w:r>
          </w:p>
        </w:tc>
      </w:tr>
      <w:tr w:rsidR="00D47E94" w:rsidRPr="00D47E94" w:rsidTr="00D47E94">
        <w:trPr>
          <w:trHeight w:val="415"/>
        </w:trPr>
        <w:tc>
          <w:tcPr>
            <w:tcW w:w="9493" w:type="dxa"/>
            <w:gridSpan w:val="4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left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Нормативно-правовое обеспечение деятельности по противодействию коррупции</w:t>
            </w:r>
          </w:p>
        </w:tc>
      </w:tr>
      <w:tr w:rsidR="00D47E94" w:rsidRPr="00D47E94" w:rsidTr="00D47E94">
        <w:tc>
          <w:tcPr>
            <w:tcW w:w="801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1.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Мониторинг нормативно-правовых актов ГКУ «СРЦН Нижнесергинского района» по вопросам противодействия коррупции в целях приведения их в соответствие с законодательством Российской Федерации и законодательством Свердловской области.</w:t>
            </w:r>
          </w:p>
        </w:tc>
        <w:tc>
          <w:tcPr>
            <w:tcW w:w="352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Систематически проводится мониторинг изменений антикоррупционного законодательства Российской Федерации в целях приведения в соответствие с изменениями законодательства нормативно-правовых актов Учреждения в сфере противодействия коррупции, своевременно вносятся изменения и дополнения в соответствии с изменениями законодательства в сфере противодействия коррупции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D47E94">
        <w:tc>
          <w:tcPr>
            <w:tcW w:w="9493" w:type="dxa"/>
            <w:gridSpan w:val="4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Совершенствование кадровой работы по профилактике коррупционных и иных правонарушений</w:t>
            </w:r>
          </w:p>
        </w:tc>
      </w:tr>
      <w:tr w:rsidR="00D47E94" w:rsidRPr="00D47E94" w:rsidTr="00D47E94">
        <w:tc>
          <w:tcPr>
            <w:tcW w:w="801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2.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Предоставление сведений о доходах, расходах, об имуществе и обязательствах имущественного характера директором ГКУ «СРЦН Нижнесергинского района»</w:t>
            </w:r>
          </w:p>
        </w:tc>
        <w:tc>
          <w:tcPr>
            <w:tcW w:w="352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Сведения о доходах, расходах, об имуществе и обязательствах имущественного характера директором ГКУ «СРЦН Нижнесергинского района» предоставлены в установленные сроки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D47E94">
        <w:tc>
          <w:tcPr>
            <w:tcW w:w="801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3.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 xml:space="preserve">Обеспечение деятельности комиссии по соблюдению требований к служебному поведению и урегулированию конфликта интересов ГКУ «СРЦН Нижнесергинского района» </w:t>
            </w:r>
          </w:p>
        </w:tc>
        <w:tc>
          <w:tcPr>
            <w:tcW w:w="352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Случаев возникновения конфликта интересов, а так же не исполнение требования к служебному поведению среди сотрудников Учреждения  не возникало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D47E94">
        <w:tc>
          <w:tcPr>
            <w:tcW w:w="801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4.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Оказание работникам ГКУ «СРЦН Нижнесергинского района» консультативной помощи по вопросам, связанным с применением на практике общих принципов служебного поведения и требований к служебному поведению.</w:t>
            </w:r>
          </w:p>
        </w:tc>
        <w:tc>
          <w:tcPr>
            <w:tcW w:w="352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 xml:space="preserve">Случаев не исполнение требования к служебному поведению среди сотрудников Учреждения  не возникало, консультативная помощь по данному вопросу оказана в рамках антикоррупционного просвещения сотрудников 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D47E94">
        <w:tc>
          <w:tcPr>
            <w:tcW w:w="801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5.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Осуществление контроля за соблюдением установленных действующим законодательством Российской Федерации ограничений, запретов и обязанностей для работников ГКУ «СРЦН Нижнесергинского района»</w:t>
            </w:r>
          </w:p>
        </w:tc>
        <w:tc>
          <w:tcPr>
            <w:tcW w:w="352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Контроль за соблюдением установленных действующим законодательством Российской Федерации ограничений, запретов и обязанностей для работников ГКУ «СРЦН Нижнесергинского района» производится постоянно итоги рассмотрены и приняты к сведению на заседании Комиссии по противодействию коррупции в Учреждении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D47E94">
        <w:tc>
          <w:tcPr>
            <w:tcW w:w="801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6.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 xml:space="preserve">Проведение проверок достоверности </w:t>
            </w:r>
            <w:r w:rsidRPr="00D47E94">
              <w:rPr>
                <w:sz w:val="22"/>
                <w:szCs w:val="22"/>
              </w:rPr>
              <w:lastRenderedPageBreak/>
              <w:t>персональных данных. Подлинности документов об образовании, предоставляемых гражданами, претендующими на замещение педагогических и административных должностей</w:t>
            </w:r>
          </w:p>
        </w:tc>
        <w:tc>
          <w:tcPr>
            <w:tcW w:w="352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lastRenderedPageBreak/>
              <w:t xml:space="preserve">Систематически проводятся проверки достоверности </w:t>
            </w:r>
            <w:r w:rsidRPr="00D47E94">
              <w:rPr>
                <w:sz w:val="22"/>
                <w:szCs w:val="22"/>
              </w:rPr>
              <w:lastRenderedPageBreak/>
              <w:t>персональных данных. Проверка подлинности документов об образовании, предоставляемых гражданами, претендующими на замещение педагогических и административных должностей по мере поступления сотрудников.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lastRenderedPageBreak/>
              <w:t xml:space="preserve">Выполнено в полном объеме в </w:t>
            </w:r>
            <w:r w:rsidRPr="00D47E94">
              <w:rPr>
                <w:sz w:val="22"/>
                <w:szCs w:val="22"/>
              </w:rPr>
              <w:lastRenderedPageBreak/>
              <w:t>установленные сроки</w:t>
            </w:r>
          </w:p>
        </w:tc>
      </w:tr>
      <w:tr w:rsidR="00D47E94" w:rsidRPr="00D47E94" w:rsidTr="00D47E94">
        <w:tc>
          <w:tcPr>
            <w:tcW w:w="9493" w:type="dxa"/>
            <w:gridSpan w:val="4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lastRenderedPageBreak/>
              <w:t>Профессиональное развитие специалистов в сфере организации противодействия коррупции</w:t>
            </w:r>
          </w:p>
        </w:tc>
      </w:tr>
      <w:tr w:rsidR="00D47E94" w:rsidRPr="00D47E94" w:rsidTr="00D47E94">
        <w:tc>
          <w:tcPr>
            <w:tcW w:w="801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7.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Участие специалистов ГКУ «СРЦН Нижнесергинского района» в семинарах, конференциях, круглых столах, мероприятиях по вопросам противодействия коррупции</w:t>
            </w:r>
          </w:p>
        </w:tc>
        <w:tc>
          <w:tcPr>
            <w:tcW w:w="352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Специалисты ГКУ «СРЦН Нижнесергинского района» принимали участие в обучающих мероприятиях по вопросам противодействия коррупции.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D47E94">
        <w:tc>
          <w:tcPr>
            <w:tcW w:w="801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8.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Проведение учебных семинаров (консультаций) с работниками ГКУ «СРЦН Нижнесергинского района» по вопросам применения законодательства по противодействию коррупции и государственной службы</w:t>
            </w:r>
          </w:p>
        </w:tc>
        <w:tc>
          <w:tcPr>
            <w:tcW w:w="352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Консультирование с работниками ГКУ «СРЦН Нижнесергинского района» по вопросам применения законодательства по противодействию коррупции и государственной службы  проведено в рамках антикоррупционного просвещения сотрудников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D47E94">
        <w:tc>
          <w:tcPr>
            <w:tcW w:w="9493" w:type="dxa"/>
            <w:gridSpan w:val="4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Противодействие коррупции в сфере имущественных и бюджетных отношений, закупок товаров, работ и услуг</w:t>
            </w:r>
          </w:p>
        </w:tc>
      </w:tr>
      <w:tr w:rsidR="00D47E94" w:rsidRPr="00D47E94" w:rsidTr="00D47E94">
        <w:tc>
          <w:tcPr>
            <w:tcW w:w="801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9.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Осуществление контроля за деятельностью по использованию государственного имущества, товарно- материальных ценностей и финансовых ресурсов. Принятие мер по устранению выявленных недостатков и нарушений и привлечению виновных лиц к ответственности. Осуществление контроля устранения недостатков и нарушений, обобщение результатов контроля.</w:t>
            </w:r>
          </w:p>
        </w:tc>
        <w:tc>
          <w:tcPr>
            <w:tcW w:w="352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Контроль за деятельностью по использованию государственного имущества, товарно- материальных ценностей и финансовых ресурсов осуществляется должным образом.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D47E94">
        <w:tc>
          <w:tcPr>
            <w:tcW w:w="801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10.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 xml:space="preserve">Мониторинг эффективности и результативности осуществления закупок товаров работ и услуг, а так же условий, процедур и механизмов закупок товаров, работ и услуг для нужд ГКУ «СРЦН Нижнесергинского района» в целях предотвращения коррупции и других злоупотреблений в сфере таких закупок, выявления коррупциогенных факторов, принятие мер по совершенствованию условий, процедур и </w:t>
            </w:r>
            <w:r w:rsidRPr="00D47E94">
              <w:rPr>
                <w:sz w:val="22"/>
                <w:szCs w:val="22"/>
              </w:rPr>
              <w:lastRenderedPageBreak/>
              <w:t>механизмов государственных закупок для нужд ГКУ «СРЦН Нижнесергинского района»</w:t>
            </w:r>
          </w:p>
        </w:tc>
        <w:tc>
          <w:tcPr>
            <w:tcW w:w="352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lastRenderedPageBreak/>
              <w:t>Не эффективных закупок товаров, работ и услуг, а также условий, процедур и механизмов закупок товаров, работ и услуг для нужд Учреждения не выявлено, изменения в положение о закупках товаров, работ и услуг Учреждения не производилось.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D47E94">
        <w:tc>
          <w:tcPr>
            <w:tcW w:w="801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lastRenderedPageBreak/>
              <w:t>11.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Размещение информации о результатах проверок, проведенных в отношении ГКУ «СРЦН Нижнесергинского района» на официальном сайте</w:t>
            </w:r>
          </w:p>
        </w:tc>
        <w:tc>
          <w:tcPr>
            <w:tcW w:w="352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Информация о результатах проверок, проведенных в отношении ГКУ «СРЦН Нижнесергинского района» своевременно размещается на официальном сайте.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D47E94">
        <w:tc>
          <w:tcPr>
            <w:tcW w:w="9493" w:type="dxa"/>
            <w:gridSpan w:val="4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Устранение необоснованных запретов и ограничений в области экономической деятельности, повышение доступности и качества предоставления государственных услуг</w:t>
            </w:r>
          </w:p>
        </w:tc>
      </w:tr>
      <w:tr w:rsidR="00D47E94" w:rsidRPr="00D47E94" w:rsidTr="00D47E94">
        <w:tc>
          <w:tcPr>
            <w:tcW w:w="801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12.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Мониторинг и обобщение результатов мониторинга доступности государственных услуг, предоставляемых гражданам и организациям в сфере деятельности ГКУ «СРЦН Нижнесергинского района»</w:t>
            </w:r>
          </w:p>
        </w:tc>
        <w:tc>
          <w:tcPr>
            <w:tcW w:w="352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Мониторинг доступности государственных услуг, предоставляемых гражданам и организациям в сфере деятельности ГКУ «СРЦН Нижнесергинского района» ведется по средствам анкетирования.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D47E94">
        <w:tc>
          <w:tcPr>
            <w:tcW w:w="801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13.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Проведение разъяснительной работы среди граждан о порядке предоставления государственных услуг. Организация и проведение «прямых телефонных линий» с гражданами по разъяснению порядка предоставления государственных услуг в сфере деятельности ГКУ «СРЦН Нижнесергинского района»</w:t>
            </w:r>
          </w:p>
        </w:tc>
        <w:tc>
          <w:tcPr>
            <w:tcW w:w="352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Разъяснительная работа среди граждан о порядке предоставления государственных услуг ведется согласно плана.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D47E94">
        <w:tc>
          <w:tcPr>
            <w:tcW w:w="9493" w:type="dxa"/>
            <w:gridSpan w:val="4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Организация работы по предупреждению коррупции</w:t>
            </w:r>
          </w:p>
        </w:tc>
      </w:tr>
      <w:tr w:rsidR="00D47E94" w:rsidRPr="00D47E94" w:rsidTr="00D47E94">
        <w:tc>
          <w:tcPr>
            <w:tcW w:w="801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14.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Разработка и утверждение плана мероприятий по предупреждению коррупции с учетом рекомендаций Министерства труда и социальной защиты Российской Федерации от 08.11.2013 г. «методические рекомендации по разработке и принятию организациями мер по предупреждению и противодействию коррупции»</w:t>
            </w:r>
          </w:p>
        </w:tc>
        <w:tc>
          <w:tcPr>
            <w:tcW w:w="352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План мероприятий по предупреждению коррупции с учетом рекомендаций Министерства труда и социальной защиты Российской Федерации от 08.11.2013 г. «методические рекомендации по разработке и принятию организациями мер по предупреждению и противодействию коррупции» разработан и утвержден.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D47E94">
        <w:tc>
          <w:tcPr>
            <w:tcW w:w="801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15.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 xml:space="preserve">Информирование управления социальной политики по городу Нижние Серги, органов прокуратуры и правоохранительных органов о фактах совершения работниками ГКУ «СРЦН Нижнесергинского района» действий (бездействий), содержащих признаки </w:t>
            </w:r>
            <w:r w:rsidRPr="00D47E94">
              <w:rPr>
                <w:sz w:val="22"/>
                <w:szCs w:val="22"/>
              </w:rPr>
              <w:lastRenderedPageBreak/>
              <w:t>административного правонарушения или состава преступления, а так же направлением в Министерство копий актов прокурорского реагирования по результатам осуществления органами прокуратуры Свердловской области прокурорского надзора за исполнением антикоррупционного законодательства и законодательства о государственной гражданской службе с копиями ответов о принятых мерах по устранению выявленных нарушений</w:t>
            </w:r>
          </w:p>
        </w:tc>
        <w:tc>
          <w:tcPr>
            <w:tcW w:w="352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lastRenderedPageBreak/>
              <w:t>Фактов совершения работниками ГКУ «СРЦН Нижнесергинского района» действий (бездействий), содержащих признаки административного правонарушения или состава преступления не было.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D47E94">
        <w:tc>
          <w:tcPr>
            <w:tcW w:w="9493" w:type="dxa"/>
            <w:gridSpan w:val="4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lastRenderedPageBreak/>
              <w:t>Работа с обращениями граждан и организаций по фактам коррупции</w:t>
            </w:r>
          </w:p>
        </w:tc>
      </w:tr>
      <w:tr w:rsidR="00D47E94" w:rsidRPr="00D47E94" w:rsidTr="00D47E94">
        <w:tc>
          <w:tcPr>
            <w:tcW w:w="801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16.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Обеспечение возможности оперативного информирования гражданами и организациями о фактах коррупции в действиях (бездействии) работников ГКУ «СРЦН Нижнесергинского района»</w:t>
            </w:r>
          </w:p>
        </w:tc>
        <w:tc>
          <w:tcPr>
            <w:tcW w:w="352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Возможность оперативного информирования гражданами и организациями о фактах коррупции в действиях (бездействии) работников ГКУ «СРЦН Нижнесергинского района» обеспечена.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D47E94">
        <w:tc>
          <w:tcPr>
            <w:tcW w:w="9493" w:type="dxa"/>
            <w:gridSpan w:val="4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Обеспечение открытости деятельности  в сфере противодействия коррупции</w:t>
            </w:r>
          </w:p>
        </w:tc>
      </w:tr>
      <w:tr w:rsidR="00D47E94" w:rsidRPr="00D47E94" w:rsidTr="00D47E94">
        <w:tc>
          <w:tcPr>
            <w:tcW w:w="801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17.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Мониторинг информации в средствах массовой информации (далее СМИ) о фактах коррупции в действиях (бездействии) работников ГКУ «СРЦН Нижнесергинского района»</w:t>
            </w:r>
          </w:p>
        </w:tc>
        <w:tc>
          <w:tcPr>
            <w:tcW w:w="352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Информация в средствах массовой информации (далее СМИ) о фактах коррупции в действиях (бездействии) работников ГКУ «СРЦН Нижнесергинского района» мониторится.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D47E94">
        <w:tc>
          <w:tcPr>
            <w:tcW w:w="801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18.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Наполнение раздела «Противодействие коррупции» на официальном сайте ГКУ «СРЦН Нижнесергинского района»</w:t>
            </w:r>
          </w:p>
        </w:tc>
        <w:tc>
          <w:tcPr>
            <w:tcW w:w="352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Раздел «Противодействие коррупции» на официальном сайте ГКУ «СРЦН Нижнесергинского района» актуализируется своевременно.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D47E94">
        <w:tc>
          <w:tcPr>
            <w:tcW w:w="801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19.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 xml:space="preserve">Размещение и актуализация информации по вопросам противодействия коррупции на информационных стендах, в том числе информации о контактных данных лиц, ответственных за организацию противодействия коррупции в ГКУ «СРЦН Нижнесергинского района» </w:t>
            </w:r>
          </w:p>
        </w:tc>
        <w:tc>
          <w:tcPr>
            <w:tcW w:w="352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Информация по вопросам противодействия коррупции на информационных стендах, в том числе информация о контактных данных лиц, ответственных за организацию противодействия коррупции в ГКУ «СРЦН Нижнесергинского района» актуализируется своевременно.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D47E94">
        <w:tc>
          <w:tcPr>
            <w:tcW w:w="801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20.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 xml:space="preserve">Размещение в разделе «Противодействие коррупции» на официальном сайте ГКУ «СРЦН Нижнесергинского района» отчета о </w:t>
            </w:r>
            <w:r w:rsidRPr="00D47E94">
              <w:rPr>
                <w:sz w:val="22"/>
                <w:szCs w:val="22"/>
              </w:rPr>
              <w:lastRenderedPageBreak/>
              <w:t>результатах выполнения планов мероприятий по противодействию коррупции</w:t>
            </w:r>
          </w:p>
        </w:tc>
        <w:tc>
          <w:tcPr>
            <w:tcW w:w="352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lastRenderedPageBreak/>
              <w:t xml:space="preserve">Отчет о результатах выполнения планов мероприятий по противодействию коррупции размещен в разделе «Противодействие коррупции» на официальном сайте ГКУ «СРЦН </w:t>
            </w:r>
            <w:r w:rsidRPr="00D47E94">
              <w:rPr>
                <w:sz w:val="22"/>
                <w:szCs w:val="22"/>
              </w:rPr>
              <w:lastRenderedPageBreak/>
              <w:t>Нижнесергинского района».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lastRenderedPageBreak/>
              <w:t>Выполнено в полном объеме в установленные сроки</w:t>
            </w:r>
          </w:p>
        </w:tc>
      </w:tr>
      <w:tr w:rsidR="00D47E94" w:rsidRPr="00D47E94" w:rsidTr="00D47E94">
        <w:tc>
          <w:tcPr>
            <w:tcW w:w="801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lastRenderedPageBreak/>
              <w:t>21.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Организация и проведение с работниками ГКУ «СРЦН Нижнесергинского района» мероприятий по формированию нетерпимого отношения к коррупции, по ознакомлению с требованиями действующего законодательства Российской Федерации и судебной практики по вопросам противодействия коррупции</w:t>
            </w:r>
          </w:p>
        </w:tc>
        <w:tc>
          <w:tcPr>
            <w:tcW w:w="352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Рассмотрение обзора судебных решений по вопросам противодействия коррупции и информации о состоянии прокурорского надзора в сфере противодействия коррупции.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D47E94">
        <w:tc>
          <w:tcPr>
            <w:tcW w:w="801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22.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Проведение мероприятий, посвященных Международному Дню борьбы с коррупцией</w:t>
            </w:r>
          </w:p>
        </w:tc>
        <w:tc>
          <w:tcPr>
            <w:tcW w:w="352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Мероприятия, посвященных Международному Дню борьбы с коррупцией, проведены в полном объеме согласно утвержденного плана.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D47E94">
        <w:tc>
          <w:tcPr>
            <w:tcW w:w="9493" w:type="dxa"/>
            <w:gridSpan w:val="4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Повышение эффективности деятельности по противодействию коррупции</w:t>
            </w:r>
          </w:p>
        </w:tc>
      </w:tr>
      <w:tr w:rsidR="00D47E94" w:rsidRPr="00D47E94" w:rsidTr="00D47E94">
        <w:tc>
          <w:tcPr>
            <w:tcW w:w="801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23.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Обеспечение деятельности Комиссии по противодействию коррупции ГКУ «СРЦН Нижнесергинского района»</w:t>
            </w:r>
          </w:p>
        </w:tc>
        <w:tc>
          <w:tcPr>
            <w:tcW w:w="352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Информация о результатах работы Комиссии по противодействию коррупции в Учреждении размещена на официальном сайте Учреждения.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D47E94">
        <w:tc>
          <w:tcPr>
            <w:tcW w:w="801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24.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Внесение изменений в состав Комиссии по противодействию коррупции ГКУ «СРЦН Нижнесергинского района» в связи с ротацией состава</w:t>
            </w:r>
          </w:p>
        </w:tc>
        <w:tc>
          <w:tcPr>
            <w:tcW w:w="352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Изменения в состав Комиссии по противодействию коррупции ГКУ «СРЦН Нижнесергинского района» в связи с ротацией состава вносились 22.04.2020 г. приказ № 61- о.д.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D47E94">
        <w:tc>
          <w:tcPr>
            <w:tcW w:w="801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25.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Мониторинг исполнения Плана мероприятий по противодействию коррупции ГКУ «СРЦН Нижнесергинского района», подготовка отчетов о результатах выполнения плана мероприятий</w:t>
            </w:r>
          </w:p>
        </w:tc>
        <w:tc>
          <w:tcPr>
            <w:tcW w:w="352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Мероприятия плана выполнены в полном объеме, необходимые сведения представлены в отдел государственной службы и кадров министерства социальной политики Свердловской области.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D47E94">
        <w:tc>
          <w:tcPr>
            <w:tcW w:w="9493" w:type="dxa"/>
            <w:gridSpan w:val="4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Выполнение Национального плана противодействия коррупции на 2018-2020 годы, утвержденного Указом Президента Российской Федерации от 29.06.2018 года № 378 «О Национальном плане противодействия коррупции на 2018-2020 годы»</w:t>
            </w:r>
          </w:p>
        </w:tc>
      </w:tr>
      <w:tr w:rsidR="00D47E94" w:rsidRPr="00D47E94" w:rsidTr="00D47E94">
        <w:tc>
          <w:tcPr>
            <w:tcW w:w="801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26.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Повышение квалификации работников ГКУ «СРЦН Нижнесергинского района», в должностные обязанности которых входит участие в противодействии коррупции</w:t>
            </w:r>
          </w:p>
        </w:tc>
        <w:tc>
          <w:tcPr>
            <w:tcW w:w="352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Повышение квалификации работников ГКУ «СРЦН Нижнесергинского района», в должностные обязанности которых входит участие в противодействии коррупции в 2020 году не проводилось.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D47E94">
        <w:tc>
          <w:tcPr>
            <w:tcW w:w="801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27.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 xml:space="preserve">Рассмотрение на заседании Комиссии по противодействию коррупции ГКУ «СРЦН Нижнесергинского района» отчета о выполнении Плана мероприятий ГКУ «СРЦН </w:t>
            </w:r>
            <w:r w:rsidRPr="00D47E94">
              <w:rPr>
                <w:sz w:val="22"/>
                <w:szCs w:val="22"/>
              </w:rPr>
              <w:lastRenderedPageBreak/>
              <w:t>Нижнесергинского района» по противодействию коррупции на 2019-2020 годы</w:t>
            </w:r>
          </w:p>
        </w:tc>
        <w:tc>
          <w:tcPr>
            <w:tcW w:w="352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lastRenderedPageBreak/>
              <w:t xml:space="preserve">Отчет о выполнении Плана мероприятий ГКУ «СРЦН Нижнесергинского района» по противодействию коррупции на 2020 год предоставлен на рассмотрение Комиссии по противодействию коррупции ГКУ </w:t>
            </w:r>
            <w:r w:rsidRPr="00D47E94">
              <w:rPr>
                <w:sz w:val="22"/>
                <w:szCs w:val="22"/>
              </w:rPr>
              <w:lastRenderedPageBreak/>
              <w:t>«СРЦН Нижнесергинского района» 29.01.2021 г. Отчет принят.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lastRenderedPageBreak/>
              <w:t>Выполнено в полном объеме в установленные сроки</w:t>
            </w:r>
          </w:p>
        </w:tc>
      </w:tr>
      <w:tr w:rsidR="00D47E94" w:rsidRPr="00D47E94" w:rsidTr="00D47E94">
        <w:tc>
          <w:tcPr>
            <w:tcW w:w="801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lastRenderedPageBreak/>
              <w:t>28.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Размещение в разделе «Противодействие коррупции» официального сайта ГКУ «СРЦН Нижнесергинского района» в информационно-теле коммуникативной сети «Интернет» отчетов о результатах выполнения Плана мероприятий по противодействию коррупции на 2019-2020 годы</w:t>
            </w:r>
          </w:p>
        </w:tc>
        <w:tc>
          <w:tcPr>
            <w:tcW w:w="352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 xml:space="preserve">Отчеты о результатах выполнения Плана мероприятий по противодействию коррупции на 2019-2020 годы размещены в разделе «Противодействие коррупции» официального сайта ГКУ «СРЦН Нижнесергинского района» 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D47E94">
        <w:tc>
          <w:tcPr>
            <w:tcW w:w="9493" w:type="dxa"/>
            <w:gridSpan w:val="4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Антикоррупционное воспитание несовершеннолетних, проживающих в ГКУ «СРЦН Нижнесергинского района»</w:t>
            </w:r>
          </w:p>
        </w:tc>
      </w:tr>
      <w:tr w:rsidR="00D47E94" w:rsidRPr="00D47E94" w:rsidTr="00D47E94">
        <w:tc>
          <w:tcPr>
            <w:tcW w:w="801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29.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Организация мероприятий по антикоррупционному просвещению воспитанников Центра</w:t>
            </w:r>
          </w:p>
        </w:tc>
        <w:tc>
          <w:tcPr>
            <w:tcW w:w="352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Беседы с детьми в целях уточнения представлений детей о таких понятиях, как «честность», «правдивость», «справедливость», «ответственность», «долг», «правила» и противоположных им понятиях «ложь», «коррупция», «проступок», «преступление».</w:t>
            </w:r>
          </w:p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</w:p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Беседа с детьми «Правонарушения, связанные с превышением должностных полномочий»</w:t>
            </w:r>
          </w:p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</w:p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 рамках Международного дня борьбы с коррупцией детям продемонстрирована презентация «Что такое коррупция? Борьба с коррупцией!»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</w:tbl>
    <w:p w:rsidR="00CB458F" w:rsidRDefault="00CB458F" w:rsidP="00CB458F">
      <w:pPr>
        <w:pStyle w:val="Heading10"/>
        <w:keepNext/>
        <w:keepLines/>
        <w:shd w:val="clear" w:color="auto" w:fill="auto"/>
        <w:spacing w:after="0" w:line="240" w:lineRule="auto"/>
        <w:ind w:firstLine="709"/>
        <w:outlineLvl w:val="9"/>
        <w:rPr>
          <w:sz w:val="24"/>
          <w:szCs w:val="24"/>
        </w:rPr>
      </w:pPr>
    </w:p>
    <w:p w:rsidR="00157503" w:rsidRDefault="00157503" w:rsidP="00CB458F">
      <w:pPr>
        <w:pStyle w:val="Heading10"/>
        <w:keepNext/>
        <w:keepLines/>
        <w:shd w:val="clear" w:color="auto" w:fill="auto"/>
        <w:spacing w:after="0" w:line="240" w:lineRule="auto"/>
        <w:ind w:firstLine="709"/>
        <w:outlineLvl w:val="9"/>
        <w:rPr>
          <w:sz w:val="24"/>
          <w:szCs w:val="24"/>
        </w:rPr>
      </w:pPr>
    </w:p>
    <w:p w:rsidR="00157503" w:rsidRDefault="00157503" w:rsidP="00157503">
      <w:pPr>
        <w:pStyle w:val="Heading10"/>
        <w:keepNext/>
        <w:keepLines/>
        <w:shd w:val="clear" w:color="auto" w:fill="auto"/>
        <w:spacing w:after="0" w:line="240" w:lineRule="auto"/>
        <w:ind w:left="567" w:firstLine="709"/>
        <w:jc w:val="both"/>
        <w:outlineLvl w:val="9"/>
        <w:rPr>
          <w:sz w:val="24"/>
          <w:szCs w:val="24"/>
        </w:rPr>
      </w:pPr>
      <w:r>
        <w:rPr>
          <w:sz w:val="24"/>
          <w:szCs w:val="24"/>
        </w:rPr>
        <w:t>И.о. директора ГКУ «СРЦН</w:t>
      </w:r>
    </w:p>
    <w:p w:rsidR="00157503" w:rsidRPr="00CB458F" w:rsidRDefault="00157503" w:rsidP="00157503">
      <w:pPr>
        <w:pStyle w:val="Heading10"/>
        <w:keepNext/>
        <w:keepLines/>
        <w:shd w:val="clear" w:color="auto" w:fill="auto"/>
        <w:spacing w:after="0" w:line="240" w:lineRule="auto"/>
        <w:ind w:left="567" w:firstLine="709"/>
        <w:jc w:val="both"/>
        <w:outlineLvl w:val="9"/>
        <w:rPr>
          <w:sz w:val="24"/>
          <w:szCs w:val="24"/>
        </w:rPr>
      </w:pPr>
      <w:r>
        <w:rPr>
          <w:sz w:val="24"/>
          <w:szCs w:val="24"/>
        </w:rPr>
        <w:t xml:space="preserve">Нижнесергинского района»               </w:t>
      </w:r>
      <w:r w:rsidR="00072002">
        <w:rPr>
          <w:sz w:val="24"/>
          <w:szCs w:val="24"/>
        </w:rPr>
        <w:t xml:space="preserve">    </w:t>
      </w:r>
      <w:bookmarkStart w:id="1" w:name="_GoBack"/>
      <w:bookmarkEnd w:id="1"/>
      <w:r>
        <w:rPr>
          <w:sz w:val="24"/>
          <w:szCs w:val="24"/>
        </w:rPr>
        <w:t xml:space="preserve">                 </w:t>
      </w:r>
      <w:r w:rsidR="00072002">
        <w:rPr>
          <w:sz w:val="24"/>
          <w:szCs w:val="24"/>
        </w:rPr>
        <w:t>К.Е.</w:t>
      </w:r>
      <w:r w:rsidR="0007200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Потапешкина </w:t>
      </w:r>
    </w:p>
    <w:sectPr w:rsidR="00157503" w:rsidRPr="00CB458F" w:rsidSect="000C11FD">
      <w:type w:val="continuous"/>
      <w:pgSz w:w="11900" w:h="16840"/>
      <w:pgMar w:top="567" w:right="792" w:bottom="709" w:left="168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5673" w:rsidRDefault="00E55673">
      <w:r>
        <w:separator/>
      </w:r>
    </w:p>
  </w:endnote>
  <w:endnote w:type="continuationSeparator" w:id="0">
    <w:p w:rsidR="00E55673" w:rsidRDefault="00E55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5673" w:rsidRDefault="00E55673"/>
  </w:footnote>
  <w:footnote w:type="continuationSeparator" w:id="0">
    <w:p w:rsidR="00E55673" w:rsidRDefault="00E5567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6008D"/>
    <w:multiLevelType w:val="multilevel"/>
    <w:tmpl w:val="A4FCCF0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DF216EF"/>
    <w:multiLevelType w:val="multilevel"/>
    <w:tmpl w:val="E27ADE8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4DF40A5"/>
    <w:multiLevelType w:val="multilevel"/>
    <w:tmpl w:val="87786B0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8C109D8"/>
    <w:multiLevelType w:val="multilevel"/>
    <w:tmpl w:val="A2BED8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6E84467"/>
    <w:multiLevelType w:val="hybridMultilevel"/>
    <w:tmpl w:val="EB5A7E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A72894"/>
    <w:multiLevelType w:val="multilevel"/>
    <w:tmpl w:val="FFC49AF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C40148B"/>
    <w:multiLevelType w:val="multilevel"/>
    <w:tmpl w:val="A4FCCF0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9E467A7"/>
    <w:multiLevelType w:val="multilevel"/>
    <w:tmpl w:val="75EC3EF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5"/>
  </w:num>
  <w:num w:numId="5">
    <w:abstractNumId w:val="6"/>
  </w:num>
  <w:num w:numId="6">
    <w:abstractNumId w:val="7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E1D"/>
    <w:rsid w:val="00036714"/>
    <w:rsid w:val="00072002"/>
    <w:rsid w:val="00086A6C"/>
    <w:rsid w:val="00092FB5"/>
    <w:rsid w:val="000B6961"/>
    <w:rsid w:val="000C11FD"/>
    <w:rsid w:val="001067E0"/>
    <w:rsid w:val="00144DAE"/>
    <w:rsid w:val="00157503"/>
    <w:rsid w:val="001851C2"/>
    <w:rsid w:val="001B4E01"/>
    <w:rsid w:val="001D5B2D"/>
    <w:rsid w:val="001F0D4B"/>
    <w:rsid w:val="002B7668"/>
    <w:rsid w:val="00311649"/>
    <w:rsid w:val="00351404"/>
    <w:rsid w:val="003D6CDD"/>
    <w:rsid w:val="00456D22"/>
    <w:rsid w:val="00484A4F"/>
    <w:rsid w:val="004E30DC"/>
    <w:rsid w:val="00503E1D"/>
    <w:rsid w:val="00520F15"/>
    <w:rsid w:val="00585BA9"/>
    <w:rsid w:val="00595910"/>
    <w:rsid w:val="005B3157"/>
    <w:rsid w:val="005C3AF7"/>
    <w:rsid w:val="005D6BF5"/>
    <w:rsid w:val="006B13CC"/>
    <w:rsid w:val="007078B4"/>
    <w:rsid w:val="007B3275"/>
    <w:rsid w:val="007D3D9D"/>
    <w:rsid w:val="007D669C"/>
    <w:rsid w:val="00811ADE"/>
    <w:rsid w:val="00827129"/>
    <w:rsid w:val="00892514"/>
    <w:rsid w:val="00922151"/>
    <w:rsid w:val="00960353"/>
    <w:rsid w:val="0096282E"/>
    <w:rsid w:val="009A32B5"/>
    <w:rsid w:val="00A25EAD"/>
    <w:rsid w:val="00AC4DEF"/>
    <w:rsid w:val="00AF104C"/>
    <w:rsid w:val="00B0527B"/>
    <w:rsid w:val="00B2370D"/>
    <w:rsid w:val="00B404BC"/>
    <w:rsid w:val="00B458E6"/>
    <w:rsid w:val="00B651AE"/>
    <w:rsid w:val="00BA5CAB"/>
    <w:rsid w:val="00C159A3"/>
    <w:rsid w:val="00C33688"/>
    <w:rsid w:val="00C971EA"/>
    <w:rsid w:val="00CB458F"/>
    <w:rsid w:val="00D10597"/>
    <w:rsid w:val="00D37F74"/>
    <w:rsid w:val="00D44388"/>
    <w:rsid w:val="00D47E94"/>
    <w:rsid w:val="00D927F7"/>
    <w:rsid w:val="00D9333E"/>
    <w:rsid w:val="00DE660E"/>
    <w:rsid w:val="00DF7F5E"/>
    <w:rsid w:val="00E23139"/>
    <w:rsid w:val="00E23795"/>
    <w:rsid w:val="00E415AB"/>
    <w:rsid w:val="00E43D21"/>
    <w:rsid w:val="00E55673"/>
    <w:rsid w:val="00E806B9"/>
    <w:rsid w:val="00E86E8E"/>
    <w:rsid w:val="00EA396D"/>
    <w:rsid w:val="00EA4A99"/>
    <w:rsid w:val="00ED478B"/>
    <w:rsid w:val="00F0241E"/>
    <w:rsid w:val="00F27514"/>
    <w:rsid w:val="00FB31EA"/>
    <w:rsid w:val="00FB5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14379"/>
  <w15:docId w15:val="{4C9BF4D1-AB3A-4901-81B6-F3D7C3633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">
    <w:name w:val="Heading #1_"/>
    <w:basedOn w:val="a0"/>
    <w:link w:val="Heading10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">
    <w:name w:val="Body text (2)_"/>
    <w:basedOn w:val="a0"/>
    <w:link w:val="Bodytext20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Bodytext2SmallCaps">
    <w:name w:val="Body text (2) + Small Caps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Bodytext2SmallCaps0">
    <w:name w:val="Body text (2) + Small Caps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Bodytext21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Heading10">
    <w:name w:val="Heading #1"/>
    <w:basedOn w:val="a"/>
    <w:link w:val="Heading1"/>
    <w:pPr>
      <w:shd w:val="clear" w:color="auto" w:fill="FFFFFF"/>
      <w:spacing w:after="320" w:line="365" w:lineRule="exact"/>
      <w:jc w:val="center"/>
      <w:outlineLvl w:val="0"/>
    </w:pPr>
    <w:rPr>
      <w:sz w:val="28"/>
      <w:szCs w:val="28"/>
    </w:rPr>
  </w:style>
  <w:style w:type="paragraph" w:customStyle="1" w:styleId="Bodytext20">
    <w:name w:val="Body text (2)"/>
    <w:basedOn w:val="a"/>
    <w:link w:val="Bodytext2"/>
    <w:pPr>
      <w:shd w:val="clear" w:color="auto" w:fill="FFFFFF"/>
      <w:spacing w:before="320" w:after="360" w:line="266" w:lineRule="exact"/>
      <w:ind w:hanging="760"/>
    </w:pPr>
  </w:style>
  <w:style w:type="character" w:styleId="a3">
    <w:name w:val="Hyperlink"/>
    <w:basedOn w:val="a0"/>
    <w:uiPriority w:val="99"/>
    <w:unhideWhenUsed/>
    <w:rsid w:val="00B2370D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B45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530</TotalTime>
  <Pages>6</Pages>
  <Words>2205</Words>
  <Characters>12571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otchet</vt:lpstr>
    </vt:vector>
  </TitlesOfParts>
  <Company>SPecialiST RePack</Company>
  <LinksUpToDate>false</LinksUpToDate>
  <CharactersWithSpaces>14747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otchet</dc:title>
  <dc:subject>Images converted to PDF format.</dc:subject>
  <dc:creator>Ïîëüçîâàòåëü</dc:creator>
  <cp:keywords>MRV36D3.jpg, MRV36D31.jpg, MRV36D32.jpg</cp:keywords>
  <cp:lastModifiedBy>Пользователь</cp:lastModifiedBy>
  <cp:revision>45</cp:revision>
  <dcterms:created xsi:type="dcterms:W3CDTF">2021-05-20T04:35:00Z</dcterms:created>
  <dcterms:modified xsi:type="dcterms:W3CDTF">2021-05-24T06:48:00Z</dcterms:modified>
</cp:coreProperties>
</file>