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32052" w14:textId="77777777" w:rsidR="004928FB" w:rsidRPr="009B1B74" w:rsidRDefault="009B1B74" w:rsidP="00F61B1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B1B74">
        <w:rPr>
          <w:b/>
          <w:sz w:val="28"/>
          <w:szCs w:val="28"/>
        </w:rPr>
        <w:t>Формы семейного устройства детей-сирот: особенности и различия</w:t>
      </w:r>
    </w:p>
    <w:p w14:paraId="7CFBEDA9" w14:textId="77777777" w:rsidR="009B1B74" w:rsidRDefault="00F61B1E" w:rsidP="00F61B1E">
      <w:pPr>
        <w:jc w:val="both"/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ab/>
      </w:r>
      <w:r w:rsidR="009B1B74">
        <w:rPr>
          <w:rFonts w:ascii="Arial" w:hAnsi="Arial" w:cs="Arial"/>
          <w:color w:val="1A1A1A"/>
          <w:sz w:val="21"/>
          <w:szCs w:val="21"/>
          <w:shd w:val="clear" w:color="auto" w:fill="FFFFFF"/>
        </w:rPr>
        <w:t>В нашей стране есть несколько форм семейного устройства детей, оставшихся без попечения родителей:</w:t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  <w:shd w:val="clear" w:color="auto" w:fill="FFFFFF"/>
        </w:rPr>
        <w:t> </w:t>
      </w:r>
      <w:hyperlink r:id="rId4" w:history="1">
        <w:r w:rsidR="009B1B74" w:rsidRPr="009B1B74">
          <w:rPr>
            <w:rStyle w:val="a3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</w:rPr>
          <w:t>усыновление</w:t>
        </w:r>
      </w:hyperlink>
      <w:r w:rsidR="009B1B74" w:rsidRPr="009B1B74">
        <w:rPr>
          <w:rFonts w:ascii="Arial" w:hAnsi="Arial" w:cs="Arial"/>
          <w:sz w:val="21"/>
          <w:szCs w:val="21"/>
          <w:shd w:val="clear" w:color="auto" w:fill="FFFFFF"/>
        </w:rPr>
        <w:t>, опека и попечительство,</w:t>
      </w:r>
      <w:r w:rsidR="009B1B74" w:rsidRPr="009B1B7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hyperlink r:id="rId5" w:tgtFrame="_blank" w:history="1">
        <w:r w:rsidR="009B1B74" w:rsidRPr="009B1B74">
          <w:rPr>
            <w:rStyle w:val="a3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</w:rPr>
          <w:t>приемная семья</w:t>
        </w:r>
      </w:hyperlink>
      <w:r w:rsidR="009B1B74" w:rsidRPr="009B1B74">
        <w:rPr>
          <w:rFonts w:ascii="Arial" w:hAnsi="Arial" w:cs="Arial"/>
          <w:sz w:val="21"/>
          <w:szCs w:val="21"/>
          <w:shd w:val="clear" w:color="auto" w:fill="FFFFFF"/>
        </w:rPr>
        <w:t>.</w:t>
      </w:r>
      <w:r w:rsidR="009B1B74" w:rsidRPr="009B1B7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</w:p>
    <w:p w14:paraId="67D9609B" w14:textId="77777777" w:rsidR="009B1B74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ab/>
      </w:r>
      <w:r w:rsidR="009B1B74">
        <w:rPr>
          <w:rFonts w:ascii="Arial" w:hAnsi="Arial" w:cs="Arial"/>
          <w:color w:val="1A1A1A"/>
          <w:sz w:val="21"/>
          <w:szCs w:val="21"/>
        </w:rPr>
        <w:t xml:space="preserve">Самой приоритетной формой устройства детей считается </w:t>
      </w:r>
      <w:r w:rsidR="009B1B74" w:rsidRPr="00F61B1E">
        <w:rPr>
          <w:rFonts w:ascii="Arial" w:hAnsi="Arial" w:cs="Arial"/>
          <w:b/>
          <w:color w:val="1A1A1A"/>
          <w:sz w:val="21"/>
          <w:szCs w:val="21"/>
        </w:rPr>
        <w:t>усыновление (удочерение).</w:t>
      </w:r>
      <w:r w:rsidR="009B1B74">
        <w:rPr>
          <w:rFonts w:ascii="Arial" w:hAnsi="Arial" w:cs="Arial"/>
          <w:color w:val="1A1A1A"/>
          <w:sz w:val="21"/>
          <w:szCs w:val="21"/>
        </w:rPr>
        <w:t xml:space="preserve"> Усыновление происходит по решению суда. После чего между ребенком и усыновителями возникают права и обязанности, как между родителями и детьми в родной семье. Родители могут поменять ребенку фамилию, имя и отчество, дату рождения, взять отпуск по уходу за ребенком и получить выплаты, положенные при рождении ребенка. В отношении усыновленного ребенка действует охраняемая законом «тайна усыновления», т.е. хранить тайну или сказать ребенку об усыновлении — решают родители.</w:t>
      </w:r>
    </w:p>
    <w:p w14:paraId="195C1006" w14:textId="77777777" w:rsidR="009B1B74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Style w:val="a5"/>
          <w:rFonts w:ascii="Arial" w:hAnsi="Arial" w:cs="Arial"/>
          <w:color w:val="1A1A1A"/>
          <w:sz w:val="21"/>
          <w:szCs w:val="21"/>
        </w:rPr>
        <w:tab/>
      </w:r>
      <w:r w:rsidR="009B1B74">
        <w:rPr>
          <w:rStyle w:val="a5"/>
          <w:rFonts w:ascii="Arial" w:hAnsi="Arial" w:cs="Arial"/>
          <w:color w:val="1A1A1A"/>
          <w:sz w:val="21"/>
          <w:szCs w:val="21"/>
        </w:rPr>
        <w:t>Опека</w:t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</w:rPr>
        <w:t> </w:t>
      </w:r>
      <w:r w:rsidR="009B1B74">
        <w:rPr>
          <w:rFonts w:ascii="Arial" w:hAnsi="Arial" w:cs="Arial"/>
          <w:color w:val="1A1A1A"/>
          <w:sz w:val="21"/>
          <w:szCs w:val="21"/>
        </w:rPr>
        <w:t>(до 14 лет) и</w:t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</w:rPr>
        <w:t> </w:t>
      </w:r>
      <w:r w:rsidR="009B1B74">
        <w:rPr>
          <w:rStyle w:val="a5"/>
          <w:rFonts w:ascii="Arial" w:hAnsi="Arial" w:cs="Arial"/>
          <w:color w:val="1A1A1A"/>
          <w:sz w:val="21"/>
          <w:szCs w:val="21"/>
        </w:rPr>
        <w:t>попечительство</w:t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</w:rPr>
        <w:t> </w:t>
      </w:r>
      <w:r w:rsidR="009B1B74">
        <w:rPr>
          <w:rFonts w:ascii="Arial" w:hAnsi="Arial" w:cs="Arial"/>
          <w:color w:val="1A1A1A"/>
          <w:sz w:val="21"/>
          <w:szCs w:val="21"/>
        </w:rPr>
        <w:t>(с 14 до 18 лет) устанавливаются над детьми, оставшимися без попечения родителей. Опекун становится законным представителем ребенка и получает ежемесячное пособие на его содержание, контролирует сохранение и использование его имущества. Ребенок сохраняет свою фамилию, имя, отчество, право на получение жилплощади, социальные льготы. Органы опеки контролируют условия содержания, воспитания и образования ребенка. Эта форма подходит для семей, где воспитание детей берут на себя бабушки, дедушки или другие родственники.</w:t>
      </w:r>
    </w:p>
    <w:p w14:paraId="7BDF775D" w14:textId="77777777" w:rsidR="009B1B74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Style w:val="a5"/>
          <w:rFonts w:ascii="Arial" w:hAnsi="Arial" w:cs="Arial"/>
          <w:color w:val="1A1A1A"/>
          <w:sz w:val="21"/>
          <w:szCs w:val="21"/>
        </w:rPr>
        <w:tab/>
      </w:r>
      <w:r w:rsidR="009B1B74">
        <w:rPr>
          <w:rStyle w:val="a5"/>
          <w:rFonts w:ascii="Arial" w:hAnsi="Arial" w:cs="Arial"/>
          <w:color w:val="1A1A1A"/>
          <w:sz w:val="21"/>
          <w:szCs w:val="21"/>
        </w:rPr>
        <w:t>Приемная</w:t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</w:rPr>
        <w:t> </w:t>
      </w:r>
      <w:r w:rsidR="009B1B74">
        <w:rPr>
          <w:rFonts w:ascii="Arial" w:hAnsi="Arial" w:cs="Arial"/>
          <w:color w:val="1A1A1A"/>
          <w:sz w:val="21"/>
          <w:szCs w:val="21"/>
        </w:rPr>
        <w:t xml:space="preserve">семья подразумевает устройство детей на основании договора </w:t>
      </w:r>
      <w:r>
        <w:rPr>
          <w:rFonts w:ascii="Arial" w:hAnsi="Arial" w:cs="Arial"/>
          <w:color w:val="1A1A1A"/>
          <w:sz w:val="21"/>
          <w:szCs w:val="21"/>
        </w:rPr>
        <w:t xml:space="preserve">между органом опеки и приемными родителями </w:t>
      </w:r>
      <w:r w:rsidR="009B1B74">
        <w:rPr>
          <w:rFonts w:ascii="Arial" w:hAnsi="Arial" w:cs="Arial"/>
          <w:color w:val="1A1A1A"/>
          <w:sz w:val="21"/>
          <w:szCs w:val="21"/>
        </w:rPr>
        <w:t>о передаче ребенка на воспитание в семью. Приемными родителями могут быть супруги, а также отдельные граждане, желающие принять ребенка или детей на воспитание. Лица, не состоящие в браке между собой, не могут быть приемными родителями одного и того же ребенка. Приемному родителю платится зарплата и засчитывается трудовой стаж. Родители получают пособие на содержание ребенка и льготы для семьи. Ребенок, переданный в приемную семью, сохраняет право на причитающиеся ему алименты, пенсию, пособия и другие социальные выплаты, а также право собственности на жилое помещение или право пользования жилым помещением; при отсутствии жилого помещения имеет право на предоставление ему жилого помещения в соответствии с действующим законодательством. Устройство детей в приемную семью не влечет за собой возникновения между приемными родителями и приемными детьми алиментных и наследственных правоотношений, вытекающих из законодательства Российской Федерации. Органы опеки осуществляют регулярный контроль за условиями содержания, воспитания и образования ребенка, а также за расходованием средств.</w:t>
      </w:r>
    </w:p>
    <w:p w14:paraId="46F32C09" w14:textId="77777777" w:rsidR="009B1B74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Style w:val="a5"/>
          <w:rFonts w:ascii="Arial" w:hAnsi="Arial" w:cs="Arial"/>
          <w:color w:val="1A1A1A"/>
          <w:sz w:val="21"/>
          <w:szCs w:val="21"/>
        </w:rPr>
        <w:tab/>
      </w:r>
      <w:r w:rsidR="009B1B74">
        <w:rPr>
          <w:rStyle w:val="a5"/>
          <w:rFonts w:ascii="Arial" w:hAnsi="Arial" w:cs="Arial"/>
          <w:color w:val="1A1A1A"/>
          <w:sz w:val="21"/>
          <w:szCs w:val="21"/>
        </w:rPr>
        <w:t>Временная передача детей в семьи</w:t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</w:rPr>
        <w:t> </w:t>
      </w:r>
      <w:r w:rsidR="009B1B74">
        <w:rPr>
          <w:rFonts w:ascii="Arial" w:hAnsi="Arial" w:cs="Arial"/>
          <w:color w:val="1A1A1A"/>
          <w:sz w:val="21"/>
          <w:szCs w:val="21"/>
        </w:rPr>
        <w:t>не является формой устройства ребенка в семью и осуществляется в интересах детей в целях обеспечения их воспитания и гармоничного развития. Ребенок проводит в семье лишь часть своего времени — выходные, праздники или каникулы. Срок временного пребывания ребенка в семье не может превышать 1 месяца. Эта форма предназначена для воспитания и гармоничного развития детей и зачастую используется как переходная будущими опекунами или приемными родителями.</w:t>
      </w:r>
    </w:p>
    <w:p w14:paraId="79ED3BD8" w14:textId="77777777" w:rsidR="009B1B74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ab/>
      </w:r>
      <w:r w:rsidR="009B1B74">
        <w:rPr>
          <w:rFonts w:ascii="Arial" w:hAnsi="Arial" w:cs="Arial"/>
          <w:color w:val="1A1A1A"/>
          <w:sz w:val="21"/>
          <w:szCs w:val="21"/>
        </w:rPr>
        <w:t>Каждая из форм семейного устройства имеет свои особенности, свои «плюсы» и «минусы». При усыновлении, установлении опеки и попечительства выдвигают достаточно жесткие требования к потенциальным родителям. Эти требования касаются доходов, жилья и социальной успешности кандидатов. Меньше шансов на усыновление, опекунство или создание приемной семьи у одиноких, людей, состоящих в гражданском браке, слишком молодых или пожилых. Есть отличия и в плане материальной поддержки родителей.</w:t>
      </w:r>
    </w:p>
    <w:p w14:paraId="1D1DC0DC" w14:textId="77777777" w:rsidR="00F61B1E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ab/>
      </w:r>
      <w:r w:rsidR="009B1B74">
        <w:rPr>
          <w:rFonts w:ascii="Arial" w:hAnsi="Arial" w:cs="Arial"/>
          <w:color w:val="1A1A1A"/>
          <w:sz w:val="21"/>
          <w:szCs w:val="21"/>
        </w:rPr>
        <w:t>Если вы сомневаетесь в выборе семейного устройства, попробуйте понять, кем бы вы хотели стать для ребенка. Осознайте возможные риски, которые будут сопровождать этот выбор.</w:t>
      </w:r>
    </w:p>
    <w:p w14:paraId="197C8746" w14:textId="77777777" w:rsidR="009B1B74" w:rsidRDefault="00F61B1E" w:rsidP="00F61B1E">
      <w:pPr>
        <w:pStyle w:val="a4"/>
        <w:shd w:val="clear" w:color="auto" w:fill="FFFFFF"/>
        <w:spacing w:line="284" w:lineRule="atLeast"/>
        <w:jc w:val="both"/>
        <w:rPr>
          <w:rFonts w:ascii="Arial" w:hAnsi="Arial" w:cs="Arial"/>
          <w:color w:val="1A1A1A"/>
          <w:sz w:val="21"/>
          <w:szCs w:val="21"/>
        </w:rPr>
      </w:pPr>
      <w:r>
        <w:rPr>
          <w:rStyle w:val="apple-converted-space"/>
          <w:rFonts w:ascii="Arial" w:hAnsi="Arial" w:cs="Arial"/>
          <w:color w:val="1A1A1A"/>
          <w:sz w:val="21"/>
          <w:szCs w:val="21"/>
        </w:rPr>
        <w:tab/>
      </w:r>
      <w:r w:rsidR="009B1B74">
        <w:rPr>
          <w:rStyle w:val="apple-converted-space"/>
          <w:rFonts w:ascii="Arial" w:hAnsi="Arial" w:cs="Arial"/>
          <w:color w:val="1A1A1A"/>
          <w:sz w:val="21"/>
          <w:szCs w:val="21"/>
        </w:rPr>
        <w:t> </w:t>
      </w:r>
      <w:r w:rsidR="009B1B74">
        <w:rPr>
          <w:rStyle w:val="a5"/>
          <w:rFonts w:ascii="Arial" w:hAnsi="Arial" w:cs="Arial"/>
          <w:color w:val="1A1A1A"/>
          <w:sz w:val="21"/>
          <w:szCs w:val="21"/>
        </w:rPr>
        <w:t>Но главное помните, что вы берете на себя ответственность за самое прекрасное, что есть на Земле, за ребенка с чуткой и нежной душой, чья жизнь и здоровье бесценны!</w:t>
      </w:r>
    </w:p>
    <w:p w14:paraId="595E499E" w14:textId="77777777" w:rsidR="009B1B74" w:rsidRDefault="009B1B74" w:rsidP="00F61B1E">
      <w:pPr>
        <w:jc w:val="both"/>
      </w:pPr>
    </w:p>
    <w:sectPr w:rsidR="009B1B74" w:rsidSect="00F61B1E">
      <w:pgSz w:w="11906" w:h="16838"/>
      <w:pgMar w:top="567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B74"/>
    <w:rsid w:val="000F3619"/>
    <w:rsid w:val="004928FB"/>
    <w:rsid w:val="00724841"/>
    <w:rsid w:val="008E50B7"/>
    <w:rsid w:val="009B1B74"/>
    <w:rsid w:val="00BF654C"/>
    <w:rsid w:val="00F6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99006"/>
  <w15:docId w15:val="{258CAC4F-4741-4D37-9EEF-BDB14A1AD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1B74"/>
  </w:style>
  <w:style w:type="character" w:styleId="a3">
    <w:name w:val="Hyperlink"/>
    <w:basedOn w:val="a0"/>
    <w:uiPriority w:val="99"/>
    <w:semiHidden/>
    <w:unhideWhenUsed/>
    <w:rsid w:val="009B1B7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B1B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7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ya-roditel.ru/priemnaya-semya/" TargetMode="External"/><Relationship Id="rId4" Type="http://schemas.openxmlformats.org/officeDocument/2006/relationships/hyperlink" Target="http://www.ya-roditel.ru/parents/family_adop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</cp:lastModifiedBy>
  <cp:revision>2</cp:revision>
  <dcterms:created xsi:type="dcterms:W3CDTF">2021-05-17T08:28:00Z</dcterms:created>
  <dcterms:modified xsi:type="dcterms:W3CDTF">2021-05-17T08:28:00Z</dcterms:modified>
</cp:coreProperties>
</file>