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275" w:rsidRDefault="001139DC">
      <w:pPr>
        <w:spacing w:after="0" w:line="240" w:lineRule="auto"/>
        <w:jc w:val="right"/>
      </w:pPr>
      <w:r>
        <w:rPr>
          <w:rFonts w:ascii="Liberation Serif" w:hAnsi="Liberation Serif" w:cs="Liberation Serif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3520439</wp:posOffset>
                </wp:positionH>
                <wp:positionV relativeFrom="paragraph">
                  <wp:posOffset>-177165</wp:posOffset>
                </wp:positionV>
                <wp:extent cx="2619371" cy="1190621"/>
                <wp:effectExtent l="0" t="0" r="0" b="0"/>
                <wp:wrapNone/>
                <wp:docPr id="1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1" cy="11906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F83275" w:rsidRDefault="001139D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Утверждена </w:t>
                            </w:r>
                          </w:p>
                          <w:p w:rsidR="00F83275" w:rsidRDefault="001139D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0</w:t>
                            </w:r>
                            <w:r w:rsidR="00AA7496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.04.2021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77.2pt;margin-top:-13.95pt;width:206.25pt;height:9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" filled="f" stroked="f">
                <v:textbox>
                  <w:txbxContent>
                    <w:p w:rsidR="00F83275" w:rsidRDefault="001139DC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Утверждена </w:t>
                      </w:r>
                    </w:p>
                    <w:p w:rsidR="00F83275" w:rsidRDefault="001139DC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0</w:t>
                      </w:r>
                      <w:r w:rsidR="00AA7496">
                        <w:rPr>
                          <w:rFonts w:ascii="Times New Roman" w:hAnsi="Times New Roman"/>
                          <w:sz w:val="28"/>
                          <w:szCs w:val="28"/>
                        </w:rPr>
                        <w:t>6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.04.2021</w:t>
                      </w:r>
                    </w:p>
                  </w:txbxContent>
                </v:textbox>
              </v:shape>
            </w:pict>
          </mc:Fallback>
        </mc:AlternateContent>
      </w:r>
    </w:p>
    <w:p w:rsidR="00F83275" w:rsidRDefault="00F83275">
      <w:pPr>
        <w:spacing w:after="0" w:line="240" w:lineRule="auto"/>
        <w:jc w:val="right"/>
        <w:rPr>
          <w:rFonts w:ascii="Liberation Serif" w:hAnsi="Liberation Serif" w:cs="Liberation Serif"/>
          <w:b/>
          <w:i/>
          <w:sz w:val="28"/>
          <w:szCs w:val="28"/>
        </w:rPr>
      </w:pPr>
    </w:p>
    <w:p w:rsidR="00F83275" w:rsidRDefault="00F8327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83275" w:rsidRDefault="00F8327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83275" w:rsidRDefault="00F8327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83275" w:rsidRDefault="001139DC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ПРОГРАММА</w:t>
      </w:r>
    </w:p>
    <w:p w:rsidR="00F83275" w:rsidRDefault="001139DC">
      <w:pPr>
        <w:autoSpaceDE w:val="0"/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общественного обсуждения проекта Плана мероприятий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Министерства социальной политики Свердловской облас</w:t>
      </w:r>
      <w:bookmarkStart w:id="0" w:name="_GoBack"/>
      <w:bookmarkEnd w:id="0"/>
      <w:r>
        <w:rPr>
          <w:rFonts w:ascii="Liberation Serif" w:hAnsi="Liberation Serif" w:cs="Liberation Serif"/>
          <w:b/>
          <w:bCs/>
          <w:sz w:val="28"/>
          <w:szCs w:val="28"/>
        </w:rPr>
        <w:t xml:space="preserve">ти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  <w:t>по противодействию коррупции на 2021–2023 годы</w:t>
      </w:r>
    </w:p>
    <w:p w:rsidR="00F83275" w:rsidRDefault="00F8327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Общественное обсуждение проекта Плана мероприятий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Министерства социальной политики Свердловской области по противодействию коррупции на 2021–2023 годы проводится </w:t>
      </w:r>
      <w:r>
        <w:rPr>
          <w:rFonts w:ascii="Times New Roman" w:hAnsi="Times New Roman"/>
          <w:bCs/>
          <w:sz w:val="28"/>
          <w:szCs w:val="28"/>
        </w:rPr>
        <w:t xml:space="preserve">в соответствии со статьей 20 </w:t>
      </w:r>
      <w:r>
        <w:rPr>
          <w:rFonts w:ascii="Times New Roman" w:hAnsi="Times New Roman"/>
          <w:sz w:val="28"/>
          <w:szCs w:val="28"/>
        </w:rPr>
        <w:t>Закона Свердловской области от 19 декабря 2016 года № 151-ОЗ «Об общественном контроле в Свердловской области».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 xml:space="preserve">Организатором общественного обсуждения проекта Плана мероприятий по противодействию коррупции является </w:t>
      </w:r>
      <w:r>
        <w:rPr>
          <w:rFonts w:ascii="Liberation Serif" w:hAnsi="Liberation Serif" w:cs="Liberation Serif"/>
          <w:sz w:val="28"/>
          <w:szCs w:val="28"/>
        </w:rPr>
        <w:t>Общественный совет Министерства социальной политики Свердловской области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 xml:space="preserve">Общественное обсуждение проекта Плана мероприятий по противодействию коррупции проводится в соответствии с Порядком </w:t>
      </w:r>
      <w:r>
        <w:rPr>
          <w:rFonts w:ascii="Liberation Serif" w:hAnsi="Liberation Serif" w:cs="Liberation Serif"/>
          <w:sz w:val="28"/>
          <w:szCs w:val="28"/>
        </w:rPr>
        <w:t xml:space="preserve">общественного обсуждения </w:t>
      </w:r>
      <w:r>
        <w:rPr>
          <w:rFonts w:ascii="Liberation Serif" w:hAnsi="Liberation Serif" w:cs="Liberation Serif"/>
          <w:bCs/>
          <w:sz w:val="28"/>
          <w:szCs w:val="28"/>
        </w:rPr>
        <w:t>проекта Плана мероприятий по противодействию коррупции (далее – Порядок общественного обсуждения проекта).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 xml:space="preserve">В целях обеспечения свободного доступа граждан к материалам, выносимым на общественное обсуждение, проект Плана мероприятий по противодействию коррупции, Порядок общественного обсуждения проекта </w:t>
      </w:r>
      <w:r>
        <w:rPr>
          <w:rFonts w:ascii="Liberation Serif" w:hAnsi="Liberation Serif" w:cs="Liberation Serif"/>
          <w:bCs/>
          <w:sz w:val="28"/>
          <w:szCs w:val="28"/>
        </w:rPr>
        <w:br/>
        <w:t xml:space="preserve">и настоящая Программа общественного обсуждения указанного проекта размещаются в подразделе «Общественные обсуждения» официального сайта </w:t>
      </w:r>
      <w:r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раздела </w:t>
      </w:r>
      <w:r>
        <w:rPr>
          <w:rFonts w:ascii="Liberation Serif" w:hAnsi="Liberation Serif" w:cs="Liberation Serif"/>
          <w:bCs/>
          <w:sz w:val="28"/>
          <w:szCs w:val="28"/>
        </w:rPr>
        <w:br/>
        <w:t xml:space="preserve">«Документы» </w:t>
      </w:r>
      <w:hyperlink r:id="rId6" w:history="1">
        <w:r>
          <w:rPr>
            <w:rStyle w:val="a3"/>
            <w:rFonts w:ascii="Liberation Serif" w:hAnsi="Liberation Serif" w:cs="Liberation Serif"/>
            <w:bCs/>
            <w:sz w:val="28"/>
            <w:szCs w:val="28"/>
          </w:rPr>
          <w:t>https://msp.midural.ru/normativnye-dokumenty/obshchestvennye-obsujdeniya.html</w:t>
        </w:r>
      </w:hyperlink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 xml:space="preserve">Общественное обсуждение проекта Плана мероприятий по противодействию коррупции проводится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с </w:t>
      </w:r>
      <w:r w:rsidR="00380C5B">
        <w:rPr>
          <w:rFonts w:ascii="Liberation Serif" w:hAnsi="Liberation Serif" w:cs="Liberation Serif"/>
          <w:b/>
          <w:bCs/>
          <w:sz w:val="28"/>
          <w:szCs w:val="28"/>
        </w:rPr>
        <w:t>7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апреля 2021 года по 7 мая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  <w:t>2021 года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Замечания и предложения по </w:t>
      </w:r>
      <w:r>
        <w:rPr>
          <w:rFonts w:ascii="Liberation Serif" w:hAnsi="Liberation Serif" w:cs="Liberation Serif"/>
          <w:bCs/>
          <w:sz w:val="28"/>
          <w:szCs w:val="28"/>
        </w:rPr>
        <w:t>проекту Плана мероприятий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 xml:space="preserve"> могут быть направлены </w:t>
      </w:r>
      <w:r>
        <w:rPr>
          <w:rFonts w:ascii="Liberation Serif" w:hAnsi="Liberation Serif" w:cs="Liberation Serif"/>
          <w:b/>
          <w:sz w:val="28"/>
          <w:szCs w:val="28"/>
        </w:rPr>
        <w:t xml:space="preserve">по почте (почтовый адрес: 620144, г. Екатеринбург, ул. Большакова, 105), а также по электронной почте </w:t>
      </w:r>
      <w:proofErr w:type="spellStart"/>
      <w:r>
        <w:rPr>
          <w:rFonts w:ascii="Liberation Serif" w:hAnsi="Liberation Serif" w:cs="Liberation Serif"/>
          <w:b/>
          <w:sz w:val="28"/>
          <w:szCs w:val="28"/>
          <w:lang w:val="en-US"/>
        </w:rPr>
        <w:t>mspso</w:t>
      </w:r>
      <w:proofErr w:type="spellEnd"/>
      <w:r>
        <w:rPr>
          <w:rFonts w:ascii="Liberation Serif" w:hAnsi="Liberation Serif" w:cs="Liberation Serif"/>
          <w:b/>
          <w:sz w:val="28"/>
          <w:szCs w:val="28"/>
        </w:rPr>
        <w:t>@</w:t>
      </w:r>
      <w:proofErr w:type="spellStart"/>
      <w:r>
        <w:rPr>
          <w:rFonts w:ascii="Liberation Serif" w:hAnsi="Liberation Serif" w:cs="Liberation Serif"/>
          <w:b/>
          <w:sz w:val="28"/>
          <w:szCs w:val="28"/>
          <w:lang w:val="en-US"/>
        </w:rPr>
        <w:t>egov</w:t>
      </w:r>
      <w:proofErr w:type="spellEnd"/>
      <w:r>
        <w:rPr>
          <w:rFonts w:ascii="Liberation Serif" w:hAnsi="Liberation Serif" w:cs="Liberation Serif"/>
          <w:b/>
          <w:sz w:val="28"/>
          <w:szCs w:val="28"/>
        </w:rPr>
        <w:t>66.</w:t>
      </w:r>
      <w:proofErr w:type="spellStart"/>
      <w:r>
        <w:rPr>
          <w:rFonts w:ascii="Liberation Serif" w:hAnsi="Liberation Serif" w:cs="Liberation Serif"/>
          <w:b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b/>
          <w:sz w:val="28"/>
          <w:szCs w:val="28"/>
        </w:rPr>
        <w:t>. 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Последний день приема замечаний и предложений по </w:t>
      </w:r>
      <w:r>
        <w:rPr>
          <w:rFonts w:ascii="Liberation Serif" w:hAnsi="Liberation Serif" w:cs="Liberation Serif"/>
          <w:bCs/>
          <w:sz w:val="28"/>
          <w:szCs w:val="28"/>
        </w:rPr>
        <w:t>проекту Плана мероприятий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 xml:space="preserve"> – </w:t>
      </w:r>
      <w:r>
        <w:rPr>
          <w:rFonts w:ascii="Liberation Serif" w:hAnsi="Liberation Serif" w:cs="Liberation Serif"/>
          <w:b/>
          <w:sz w:val="28"/>
          <w:szCs w:val="28"/>
        </w:rPr>
        <w:t>7 мая 2021 года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Ответственное лицо, осуществляющее прием замечаний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предложений по проекту </w:t>
      </w:r>
      <w:r>
        <w:rPr>
          <w:rFonts w:ascii="Liberation Serif" w:hAnsi="Liberation Serif" w:cs="Liberation Serif"/>
          <w:bCs/>
          <w:sz w:val="28"/>
          <w:szCs w:val="28"/>
        </w:rPr>
        <w:t>Плана мероприятий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>, а также их обобщение, главный специалист отдела государственной службы и кадров Министерства социальной политики Свердловской области Миркина Людмила Григорьевна, контактный телефон 8-(343) 312-00-08 (доб. 173).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Общественный совет Министерства социальной политики Свердловской области рассматривает сводный перечень замечаний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предложений, поступивших в рамках общественного обсуждения </w:t>
      </w:r>
      <w:r>
        <w:rPr>
          <w:rFonts w:ascii="Liberation Serif" w:hAnsi="Liberation Serif" w:cs="Liberation Serif"/>
          <w:bCs/>
          <w:sz w:val="28"/>
          <w:szCs w:val="28"/>
        </w:rPr>
        <w:t>проекта Плана мероприятий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b/>
          <w:sz w:val="28"/>
          <w:szCs w:val="28"/>
        </w:rPr>
        <w:t>до 13 мая 2021 года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Итоговый протокол общественного обсуждения </w:t>
      </w:r>
      <w:r>
        <w:rPr>
          <w:rFonts w:ascii="Liberation Serif" w:hAnsi="Liberation Serif" w:cs="Liberation Serif"/>
          <w:bCs/>
          <w:sz w:val="28"/>
          <w:szCs w:val="28"/>
        </w:rPr>
        <w:t>проекта Плана мероприятий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 xml:space="preserve"> оформляется, размещается на официальном сайте Министерства социальной политики Свердловской области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 xml:space="preserve"> направляется Министру социальной политики Свердловской области </w:t>
      </w:r>
      <w:r>
        <w:rPr>
          <w:rFonts w:ascii="Liberation Serif" w:hAnsi="Liberation Serif" w:cs="Liberation Serif"/>
          <w:b/>
          <w:sz w:val="28"/>
          <w:szCs w:val="28"/>
        </w:rPr>
        <w:t>до 19 мая 2021 года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83275" w:rsidRDefault="001139DC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Проект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Плана мероприятий </w:t>
      </w:r>
      <w:r>
        <w:rPr>
          <w:rFonts w:ascii="Liberation Serif" w:hAnsi="Liberation Serif" w:cs="Liberation Serif"/>
          <w:sz w:val="28"/>
          <w:szCs w:val="28"/>
        </w:rPr>
        <w:t xml:space="preserve">на 2021–2023 годы дорабатывается с учетом предложений, замечаний и рекомендаций, содержащихся в итоговом протоколе общественного обсуждения </w:t>
      </w:r>
      <w:r>
        <w:rPr>
          <w:rFonts w:ascii="Liberation Serif" w:hAnsi="Liberation Serif" w:cs="Liberation Serif"/>
          <w:bCs/>
          <w:sz w:val="28"/>
          <w:szCs w:val="28"/>
        </w:rPr>
        <w:t>проекта Плана мероприятий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F83275">
      <w:headerReference w:type="default" r:id="rId7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FA3" w:rsidRDefault="00DA2FA3">
      <w:pPr>
        <w:spacing w:after="0" w:line="240" w:lineRule="auto"/>
      </w:pPr>
      <w:r>
        <w:separator/>
      </w:r>
    </w:p>
  </w:endnote>
  <w:endnote w:type="continuationSeparator" w:id="0">
    <w:p w:rsidR="00DA2FA3" w:rsidRDefault="00DA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FA3" w:rsidRDefault="00DA2FA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A2FA3" w:rsidRDefault="00DA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089" w:rsidRDefault="001139DC">
    <w:pPr>
      <w:pStyle w:val="a7"/>
      <w:jc w:val="center"/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 PAGE </w:instrText>
    </w:r>
    <w:r>
      <w:rPr>
        <w:rFonts w:ascii="Times New Roman" w:hAnsi="Times New Roman"/>
        <w:sz w:val="28"/>
        <w:szCs w:val="28"/>
      </w:rPr>
      <w:fldChar w:fldCharType="separate"/>
    </w:r>
    <w:r w:rsidR="00380C5B">
      <w:rPr>
        <w:rFonts w:ascii="Times New Roman" w:hAnsi="Times New Roman"/>
        <w:noProof/>
        <w:sz w:val="28"/>
        <w:szCs w:val="28"/>
      </w:rPr>
      <w:t>2</w:t>
    </w:r>
    <w:r>
      <w:rPr>
        <w:rFonts w:ascii="Times New Roman" w:hAnsi="Times New Roman"/>
        <w:sz w:val="28"/>
        <w:szCs w:val="28"/>
      </w:rPr>
      <w:fldChar w:fldCharType="end"/>
    </w:r>
  </w:p>
  <w:p w:rsidR="00E36089" w:rsidRDefault="00DA2FA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275"/>
    <w:rsid w:val="001139DC"/>
    <w:rsid w:val="00380C5B"/>
    <w:rsid w:val="005B6149"/>
    <w:rsid w:val="00612716"/>
    <w:rsid w:val="00AA7496"/>
    <w:rsid w:val="00DA2FA3"/>
    <w:rsid w:val="00F8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18C31-F78B-4205-B9E2-C62660E69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  <w:style w:type="character" w:styleId="a3">
    <w:name w:val="Hyperlink"/>
    <w:basedOn w:val="a0"/>
    <w:rPr>
      <w:rFonts w:ascii="Arial" w:hAnsi="Arial" w:cs="Arial"/>
      <w:color w:val="095BA8"/>
      <w:sz w:val="20"/>
      <w:szCs w:val="20"/>
      <w:u w:val="single"/>
    </w:rPr>
  </w:style>
  <w:style w:type="paragraph" w:styleId="a4">
    <w:name w:val="Normal (Web)"/>
    <w:basedOn w:val="a"/>
    <w:pPr>
      <w:spacing w:before="100" w:after="100" w:line="255" w:lineRule="atLeast"/>
    </w:pPr>
    <w:rPr>
      <w:rFonts w:ascii="Arial" w:eastAsia="Times New Roman" w:hAnsi="Arial" w:cs="Arial"/>
      <w:color w:val="292929"/>
      <w:sz w:val="20"/>
      <w:szCs w:val="20"/>
      <w:lang w:eastAsia="ru-RU"/>
    </w:rPr>
  </w:style>
  <w:style w:type="paragraph" w:styleId="a5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rPr>
      <w:rFonts w:ascii="Calibri" w:eastAsia="Calibri" w:hAnsi="Calibri" w:cs="Times New Roman"/>
    </w:rPr>
  </w:style>
  <w:style w:type="paragraph" w:styleId="a9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sp.midural.ru/normativnye-dokumenty/obshchestvennye-obsujdeniya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Макаренкова</dc:creator>
  <dc:description/>
  <cp:lastModifiedBy>Миркина Людмила Григорьевна</cp:lastModifiedBy>
  <cp:revision>2</cp:revision>
  <cp:lastPrinted>2021-03-31T08:49:00Z</cp:lastPrinted>
  <dcterms:created xsi:type="dcterms:W3CDTF">2021-04-06T10:38:00Z</dcterms:created>
  <dcterms:modified xsi:type="dcterms:W3CDTF">2021-04-06T10:38:00Z</dcterms:modified>
</cp:coreProperties>
</file>