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86"/>
        <w:tblW w:w="10424" w:type="dxa"/>
        <w:tblLook w:val="04A0" w:firstRow="1" w:lastRow="0" w:firstColumn="1" w:lastColumn="0" w:noHBand="0" w:noVBand="1"/>
      </w:tblPr>
      <w:tblGrid>
        <w:gridCol w:w="392"/>
        <w:gridCol w:w="4503"/>
        <w:gridCol w:w="392"/>
        <w:gridCol w:w="4853"/>
        <w:gridCol w:w="284"/>
      </w:tblGrid>
      <w:tr w:rsidR="003355DF" w:rsidRPr="003355DF" w:rsidTr="0063096C">
        <w:trPr>
          <w:gridBefore w:val="1"/>
          <w:gridAfter w:val="1"/>
          <w:wBefore w:w="392" w:type="dxa"/>
          <w:wAfter w:w="284" w:type="dxa"/>
        </w:trPr>
        <w:tc>
          <w:tcPr>
            <w:tcW w:w="4895" w:type="dxa"/>
            <w:gridSpan w:val="2"/>
          </w:tcPr>
          <w:p w:rsidR="003355DF" w:rsidRPr="003355DF" w:rsidRDefault="003355DF" w:rsidP="0063096C">
            <w:pPr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СОГЛАСОВАНО:</w:t>
            </w:r>
          </w:p>
        </w:tc>
        <w:tc>
          <w:tcPr>
            <w:tcW w:w="4853" w:type="dxa"/>
          </w:tcPr>
          <w:p w:rsidR="003355DF" w:rsidRPr="003355DF" w:rsidRDefault="003355DF" w:rsidP="0063096C">
            <w:pPr>
              <w:jc w:val="center"/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УТВЕРЖДАЮ:</w:t>
            </w:r>
          </w:p>
        </w:tc>
      </w:tr>
      <w:tr w:rsidR="003355DF" w:rsidRPr="003355DF" w:rsidTr="0063096C">
        <w:tc>
          <w:tcPr>
            <w:tcW w:w="4895" w:type="dxa"/>
            <w:gridSpan w:val="2"/>
          </w:tcPr>
          <w:p w:rsidR="003355DF" w:rsidRPr="003355DF" w:rsidRDefault="003355DF" w:rsidP="0063096C">
            <w:pPr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Председатель трудового коллектива</w:t>
            </w:r>
          </w:p>
          <w:p w:rsidR="003355DF" w:rsidRPr="003355DF" w:rsidRDefault="003355DF" w:rsidP="0063096C">
            <w:pPr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Управления социальной</w:t>
            </w:r>
          </w:p>
          <w:p w:rsidR="003355DF" w:rsidRPr="003355DF" w:rsidRDefault="003355DF" w:rsidP="0063096C">
            <w:pPr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 xml:space="preserve"> политики № 25</w:t>
            </w:r>
          </w:p>
        </w:tc>
        <w:tc>
          <w:tcPr>
            <w:tcW w:w="5529" w:type="dxa"/>
            <w:gridSpan w:val="3"/>
          </w:tcPr>
          <w:p w:rsidR="003355DF" w:rsidRPr="003355DF" w:rsidRDefault="003355DF" w:rsidP="0063096C">
            <w:pPr>
              <w:jc w:val="center"/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 xml:space="preserve">      Начальник Управления</w:t>
            </w:r>
          </w:p>
          <w:p w:rsidR="003355DF" w:rsidRPr="003355DF" w:rsidRDefault="003355DF" w:rsidP="0063096C">
            <w:pPr>
              <w:jc w:val="center"/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 xml:space="preserve">            социальной политики № 25</w:t>
            </w:r>
          </w:p>
          <w:p w:rsidR="003355DF" w:rsidRPr="003355DF" w:rsidRDefault="003355DF" w:rsidP="0063096C">
            <w:pPr>
              <w:jc w:val="center"/>
              <w:rPr>
                <w:rFonts w:ascii="Liberation Serif" w:hAnsi="Liberation Serif" w:cs="Liberation Serif"/>
                <w:szCs w:val="28"/>
                <w:lang w:eastAsia="ru-RU"/>
              </w:rPr>
            </w:pPr>
          </w:p>
        </w:tc>
      </w:tr>
      <w:tr w:rsidR="003355DF" w:rsidRPr="003355DF" w:rsidTr="0063096C">
        <w:tc>
          <w:tcPr>
            <w:tcW w:w="4895" w:type="dxa"/>
            <w:gridSpan w:val="2"/>
          </w:tcPr>
          <w:p w:rsidR="003355DF" w:rsidRPr="003355DF" w:rsidRDefault="003355DF" w:rsidP="0063096C">
            <w:pPr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_________________ Е.В.Васильева</w:t>
            </w:r>
          </w:p>
        </w:tc>
        <w:tc>
          <w:tcPr>
            <w:tcW w:w="5529" w:type="dxa"/>
            <w:gridSpan w:val="3"/>
          </w:tcPr>
          <w:p w:rsidR="003355DF" w:rsidRPr="003355DF" w:rsidRDefault="003355DF" w:rsidP="0063096C">
            <w:pPr>
              <w:jc w:val="center"/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 xml:space="preserve">               ______________В.А.Заводов</w:t>
            </w:r>
          </w:p>
        </w:tc>
      </w:tr>
      <w:tr w:rsidR="003355DF" w:rsidRPr="003355DF" w:rsidTr="0063096C">
        <w:tc>
          <w:tcPr>
            <w:tcW w:w="4895" w:type="dxa"/>
            <w:gridSpan w:val="2"/>
          </w:tcPr>
          <w:p w:rsidR="003355DF" w:rsidRPr="003355DF" w:rsidRDefault="003355DF" w:rsidP="00A84A78">
            <w:pPr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«</w:t>
            </w:r>
            <w:r w:rsidR="00A84A78" w:rsidRPr="00A84A78">
              <w:rPr>
                <w:rFonts w:ascii="Liberation Serif" w:hAnsi="Liberation Serif" w:cs="Liberation Serif"/>
                <w:szCs w:val="28"/>
                <w:u w:val="single"/>
                <w:lang w:eastAsia="ru-RU"/>
              </w:rPr>
              <w:t>09</w:t>
            </w: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»</w:t>
            </w:r>
            <w:r w:rsidR="00A84A78">
              <w:rPr>
                <w:rFonts w:ascii="Liberation Serif" w:hAnsi="Liberation Serif" w:cs="Liberation Serif"/>
                <w:szCs w:val="28"/>
                <w:lang w:eastAsia="ru-RU"/>
              </w:rPr>
              <w:t xml:space="preserve"> </w:t>
            </w:r>
            <w:r w:rsidR="00A84A78" w:rsidRPr="00A84A78">
              <w:rPr>
                <w:rFonts w:ascii="Liberation Serif" w:hAnsi="Liberation Serif" w:cs="Liberation Serif"/>
                <w:szCs w:val="28"/>
                <w:u w:val="single"/>
                <w:lang w:eastAsia="ru-RU"/>
              </w:rPr>
              <w:t>июня</w:t>
            </w:r>
            <w:r w:rsidR="00A84A78">
              <w:rPr>
                <w:rFonts w:ascii="Liberation Serif" w:hAnsi="Liberation Serif" w:cs="Liberation Serif"/>
                <w:szCs w:val="28"/>
                <w:lang w:eastAsia="ru-RU"/>
              </w:rPr>
              <w:t xml:space="preserve"> </w:t>
            </w: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2020 г.</w:t>
            </w:r>
          </w:p>
        </w:tc>
        <w:tc>
          <w:tcPr>
            <w:tcW w:w="5529" w:type="dxa"/>
            <w:gridSpan w:val="3"/>
          </w:tcPr>
          <w:p w:rsidR="003355DF" w:rsidRPr="003355DF" w:rsidRDefault="003355DF" w:rsidP="00A84A78">
            <w:pPr>
              <w:jc w:val="center"/>
              <w:rPr>
                <w:rFonts w:ascii="Liberation Serif" w:hAnsi="Liberation Serif" w:cs="Liberation Serif"/>
                <w:szCs w:val="28"/>
                <w:lang w:eastAsia="ru-RU"/>
              </w:rPr>
            </w:pP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 xml:space="preserve">            «</w:t>
            </w:r>
            <w:r w:rsidR="00A84A78" w:rsidRPr="00A84A78">
              <w:rPr>
                <w:rFonts w:ascii="Liberation Serif" w:hAnsi="Liberation Serif" w:cs="Liberation Serif"/>
                <w:szCs w:val="28"/>
                <w:u w:val="single"/>
                <w:lang w:eastAsia="ru-RU"/>
              </w:rPr>
              <w:t>09</w:t>
            </w: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»</w:t>
            </w:r>
            <w:r w:rsidR="00A84A78">
              <w:rPr>
                <w:rFonts w:ascii="Liberation Serif" w:hAnsi="Liberation Serif" w:cs="Liberation Serif"/>
                <w:szCs w:val="28"/>
                <w:lang w:eastAsia="ru-RU"/>
              </w:rPr>
              <w:t xml:space="preserve"> </w:t>
            </w:r>
            <w:r w:rsidR="00A84A78" w:rsidRPr="00A84A78">
              <w:rPr>
                <w:rFonts w:ascii="Liberation Serif" w:hAnsi="Liberation Serif" w:cs="Liberation Serif"/>
                <w:szCs w:val="28"/>
                <w:u w:val="single"/>
                <w:lang w:eastAsia="ru-RU"/>
              </w:rPr>
              <w:t>июня</w:t>
            </w:r>
            <w:r w:rsidR="00A84A78">
              <w:rPr>
                <w:rFonts w:ascii="Liberation Serif" w:hAnsi="Liberation Serif" w:cs="Liberation Serif"/>
                <w:szCs w:val="28"/>
                <w:lang w:eastAsia="ru-RU"/>
              </w:rPr>
              <w:t xml:space="preserve"> </w:t>
            </w:r>
            <w:r w:rsidRPr="003355DF">
              <w:rPr>
                <w:rFonts w:ascii="Liberation Serif" w:hAnsi="Liberation Serif" w:cs="Liberation Serif"/>
                <w:szCs w:val="28"/>
                <w:lang w:eastAsia="ru-RU"/>
              </w:rPr>
              <w:t>2020 г.</w:t>
            </w:r>
          </w:p>
        </w:tc>
      </w:tr>
    </w:tbl>
    <w:p w:rsidR="003355DF" w:rsidRPr="003355DF" w:rsidRDefault="003355DF" w:rsidP="003355DF">
      <w:pPr>
        <w:ind w:left="9" w:right="9" w:firstLine="133"/>
        <w:rPr>
          <w:rFonts w:ascii="Liberation Serif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b/>
          <w:bCs/>
          <w:szCs w:val="28"/>
          <w:lang w:eastAsia="ru-RU"/>
        </w:rPr>
        <w:t>Инструкция</w:t>
      </w:r>
      <w:bookmarkStart w:id="0" w:name="_GoBack"/>
      <w:bookmarkEnd w:id="0"/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b/>
          <w:bCs/>
          <w:szCs w:val="28"/>
          <w:lang w:eastAsia="ru-RU"/>
        </w:rPr>
        <w:t xml:space="preserve">по охране труда </w:t>
      </w:r>
      <w:proofErr w:type="gramStart"/>
      <w:r w:rsidRPr="003355DF">
        <w:rPr>
          <w:rFonts w:ascii="Liberation Serif" w:eastAsia="Calibri" w:hAnsi="Liberation Serif" w:cs="Liberation Serif"/>
          <w:b/>
          <w:bCs/>
          <w:szCs w:val="28"/>
          <w:lang w:eastAsia="ru-RU"/>
        </w:rPr>
        <w:t>государственных</w:t>
      </w:r>
      <w:proofErr w:type="gramEnd"/>
      <w:r w:rsidRPr="003355DF">
        <w:rPr>
          <w:rFonts w:ascii="Liberation Serif" w:eastAsia="Calibri" w:hAnsi="Liberation Serif" w:cs="Liberation Serif"/>
          <w:b/>
          <w:bCs/>
          <w:szCs w:val="28"/>
          <w:lang w:eastAsia="ru-RU"/>
        </w:rPr>
        <w:t xml:space="preserve"> гражданских служащих</w:t>
      </w:r>
    </w:p>
    <w:p w:rsidR="003355DF" w:rsidRPr="003355DF" w:rsidRDefault="003355DF" w:rsidP="003355DF">
      <w:pPr>
        <w:jc w:val="center"/>
        <w:rPr>
          <w:rFonts w:ascii="Liberation Serif" w:eastAsia="Calibri" w:hAnsi="Liberation Serif" w:cs="Liberation Serif"/>
          <w:b/>
          <w:bCs/>
          <w:szCs w:val="28"/>
          <w:lang w:eastAsia="ru-RU"/>
        </w:rPr>
      </w:pPr>
      <w:r w:rsidRPr="003355DF">
        <w:rPr>
          <w:rFonts w:ascii="Liberation Serif" w:hAnsi="Liberation Serif" w:cs="Liberation Serif"/>
          <w:b/>
          <w:bCs/>
          <w:szCs w:val="28"/>
          <w:lang w:eastAsia="ru-RU"/>
        </w:rPr>
        <w:t>(иных работников) Управления социальной поли</w:t>
      </w:r>
      <w:r w:rsidRPr="003355DF">
        <w:rPr>
          <w:rFonts w:ascii="Liberation Serif" w:eastAsia="Calibri" w:hAnsi="Liberation Serif" w:cs="Liberation Serif"/>
          <w:b/>
          <w:bCs/>
          <w:szCs w:val="28"/>
          <w:lang w:eastAsia="ru-RU"/>
        </w:rPr>
        <w:t>тики № 25</w:t>
      </w:r>
    </w:p>
    <w:p w:rsidR="003355DF" w:rsidRPr="003355DF" w:rsidRDefault="003355DF" w:rsidP="003355DF">
      <w:pPr>
        <w:jc w:val="center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b/>
          <w:bCs/>
          <w:szCs w:val="28"/>
          <w:lang w:eastAsia="ru-RU"/>
        </w:rPr>
        <w:t xml:space="preserve"> </w:t>
      </w:r>
    </w:p>
    <w:p w:rsidR="003355DF" w:rsidRPr="003355DF" w:rsidRDefault="003355DF" w:rsidP="003355DF">
      <w:pPr>
        <w:ind w:left="9" w:right="9" w:firstLine="417"/>
        <w:jc w:val="center"/>
        <w:rPr>
          <w:rFonts w:ascii="Liberation Serif" w:hAnsi="Liberation Serif" w:cs="Liberation Serif"/>
          <w:b/>
          <w:szCs w:val="28"/>
          <w:lang w:eastAsia="ru-RU"/>
        </w:rPr>
      </w:pPr>
    </w:p>
    <w:p w:rsidR="003355DF" w:rsidRPr="003355DF" w:rsidRDefault="003355DF" w:rsidP="003355DF">
      <w:pPr>
        <w:numPr>
          <w:ilvl w:val="0"/>
          <w:numId w:val="1"/>
        </w:numPr>
        <w:spacing w:after="200" w:line="276" w:lineRule="auto"/>
        <w:ind w:right="9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Общие положения</w:t>
      </w:r>
    </w:p>
    <w:p w:rsidR="003355DF" w:rsidRPr="003355DF" w:rsidRDefault="003355DF" w:rsidP="003355DF">
      <w:pPr>
        <w:ind w:left="1146" w:right="9"/>
        <w:rPr>
          <w:rFonts w:ascii="Liberation Serif" w:hAnsi="Liberation Serif" w:cs="Liberation Serif"/>
          <w:b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1. Сфера действия Инструкции.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16"/>
          <w:szCs w:val="16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Настоящая Инструкция определяет требования охраны труда для государственных гражданских служащих (далее – гражданские служащие) и работников, замещающих должности, не являющиеся должностями государственной гражданской службы Управления социальной № 25 (далее – работники).</w:t>
      </w:r>
    </w:p>
    <w:p w:rsidR="003355DF" w:rsidRPr="003355DF" w:rsidRDefault="003355DF" w:rsidP="003355DF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1.1. Граждане Российской Федерации, впервые и вновь поступающие на должности государственной гражданской службы или принимаемые на работу по трудовому договору в Управление, допускаются к самостоятельной работе только после прохождения вводного инструктажа по охране труда</w:t>
      </w:r>
      <w:r w:rsidRPr="003355DF">
        <w:rPr>
          <w:rFonts w:ascii="Liberation Serif" w:hAnsi="Liberation Serif" w:cs="Liberation Serif"/>
          <w:szCs w:val="28"/>
          <w:lang w:eastAsia="ru-RU"/>
        </w:rPr>
        <w:t>.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1.2. Граждане Российской Федерации, являющиеся работниками сторонних организаций и направленные для выполнения трудовой деятельности в Управление, допускаются к работе только после прохождения целевого инструктажа по охране труда в соответствии с видом предстоящей работы.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1.3. Инструктаж гражданских служащих и работников должен заканчиваться обязательной проверкой знаний.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1.4. Проведение всех видов инструктажей (вводного, повторного, внепланового и т.д.) должно быть зарегистрировано в журнале регистрации инструктажей по охране труда.</w:t>
      </w:r>
    </w:p>
    <w:p w:rsidR="008C69BD" w:rsidRPr="008C69BD" w:rsidRDefault="003355DF" w:rsidP="008C69BD">
      <w:pPr>
        <w:autoSpaceDE w:val="0"/>
        <w:autoSpaceDN w:val="0"/>
        <w:adjustRightInd w:val="0"/>
        <w:ind w:firstLine="709"/>
        <w:rPr>
          <w:rFonts w:eastAsia="Calibri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1.5. </w:t>
      </w:r>
      <w:r w:rsidR="008C69BD" w:rsidRPr="008C69BD">
        <w:rPr>
          <w:rFonts w:eastAsia="Calibri"/>
          <w:szCs w:val="28"/>
          <w:lang w:eastAsia="ru-RU"/>
        </w:rPr>
        <w:t>Каждому гражданскому служащему и работнику необходимо:</w:t>
      </w:r>
    </w:p>
    <w:p w:rsidR="008C69BD" w:rsidRPr="008C69BD" w:rsidRDefault="008C69BD" w:rsidP="008C69BD">
      <w:pPr>
        <w:autoSpaceDE w:val="0"/>
        <w:autoSpaceDN w:val="0"/>
        <w:adjustRightInd w:val="0"/>
        <w:jc w:val="both"/>
        <w:rPr>
          <w:rFonts w:eastAsia="Calibri"/>
          <w:szCs w:val="28"/>
          <w:lang w:eastAsia="ru-RU"/>
        </w:rPr>
      </w:pPr>
      <w:r w:rsidRPr="008C69BD">
        <w:rPr>
          <w:rFonts w:eastAsia="Calibri"/>
          <w:szCs w:val="28"/>
          <w:lang w:eastAsia="ru-RU"/>
        </w:rPr>
        <w:t xml:space="preserve">- знать место хранения медицинской аптечки по адресам: приемная Управления </w:t>
      </w:r>
      <w:proofErr w:type="spellStart"/>
      <w:r w:rsidRPr="008C69BD">
        <w:rPr>
          <w:rFonts w:eastAsia="Calibri"/>
          <w:szCs w:val="28"/>
          <w:lang w:eastAsia="ru-RU"/>
        </w:rPr>
        <w:t>каб</w:t>
      </w:r>
      <w:proofErr w:type="spellEnd"/>
      <w:r w:rsidRPr="008C69BD">
        <w:rPr>
          <w:rFonts w:eastAsia="Calibri"/>
          <w:szCs w:val="28"/>
          <w:lang w:eastAsia="ru-RU"/>
        </w:rPr>
        <w:t>.№ 31, г.Екатеринбург, пер.Автомобильный, д.3</w:t>
      </w:r>
      <w:r>
        <w:rPr>
          <w:rFonts w:eastAsia="Calibri"/>
          <w:szCs w:val="28"/>
          <w:lang w:eastAsia="ru-RU"/>
        </w:rPr>
        <w:t>,</w:t>
      </w:r>
      <w:r w:rsidRPr="008C69BD">
        <w:rPr>
          <w:rFonts w:eastAsia="Calibri"/>
          <w:szCs w:val="28"/>
          <w:lang w:eastAsia="ru-RU"/>
        </w:rPr>
        <w:t xml:space="preserve"> </w:t>
      </w:r>
      <w:proofErr w:type="spellStart"/>
      <w:r w:rsidRPr="008C69BD">
        <w:rPr>
          <w:rFonts w:eastAsia="Calibri"/>
          <w:szCs w:val="28"/>
          <w:lang w:eastAsia="ru-RU"/>
        </w:rPr>
        <w:t>каб</w:t>
      </w:r>
      <w:proofErr w:type="spellEnd"/>
      <w:r w:rsidRPr="008C69BD">
        <w:rPr>
          <w:rFonts w:eastAsia="Calibri"/>
          <w:szCs w:val="28"/>
          <w:lang w:eastAsia="ru-RU"/>
        </w:rPr>
        <w:t xml:space="preserve">.№ 29, </w:t>
      </w:r>
      <w:proofErr w:type="spellStart"/>
      <w:r w:rsidRPr="008C69BD">
        <w:rPr>
          <w:rFonts w:eastAsia="Calibri"/>
          <w:szCs w:val="28"/>
          <w:lang w:eastAsia="ru-RU"/>
        </w:rPr>
        <w:t>г</w:t>
      </w:r>
      <w:proofErr w:type="gramStart"/>
      <w:r w:rsidRPr="008C69BD">
        <w:rPr>
          <w:rFonts w:eastAsia="Calibri"/>
          <w:szCs w:val="28"/>
          <w:lang w:eastAsia="ru-RU"/>
        </w:rPr>
        <w:t>.С</w:t>
      </w:r>
      <w:proofErr w:type="gramEnd"/>
      <w:r w:rsidRPr="008C69BD">
        <w:rPr>
          <w:rFonts w:eastAsia="Calibri"/>
          <w:szCs w:val="28"/>
          <w:lang w:eastAsia="ru-RU"/>
        </w:rPr>
        <w:t>ысерть</w:t>
      </w:r>
      <w:proofErr w:type="spellEnd"/>
      <w:r w:rsidRPr="008C69BD">
        <w:rPr>
          <w:rFonts w:eastAsia="Calibri"/>
          <w:szCs w:val="28"/>
          <w:lang w:eastAsia="ru-RU"/>
        </w:rPr>
        <w:t xml:space="preserve">, </w:t>
      </w:r>
      <w:proofErr w:type="spellStart"/>
      <w:r w:rsidRPr="008C69BD">
        <w:rPr>
          <w:rFonts w:eastAsia="Calibri"/>
          <w:szCs w:val="28"/>
          <w:lang w:eastAsia="ru-RU"/>
        </w:rPr>
        <w:t>ул.Ленина</w:t>
      </w:r>
      <w:proofErr w:type="spellEnd"/>
      <w:r w:rsidRPr="008C69BD">
        <w:rPr>
          <w:rFonts w:eastAsia="Calibri"/>
          <w:szCs w:val="28"/>
          <w:lang w:eastAsia="ru-RU"/>
        </w:rPr>
        <w:t xml:space="preserve">, д.35, приемная Управления </w:t>
      </w:r>
      <w:proofErr w:type="spellStart"/>
      <w:r w:rsidRPr="008C69BD">
        <w:rPr>
          <w:rFonts w:eastAsia="Calibri"/>
          <w:szCs w:val="28"/>
          <w:lang w:eastAsia="ru-RU"/>
        </w:rPr>
        <w:t>каб</w:t>
      </w:r>
      <w:proofErr w:type="spellEnd"/>
      <w:r w:rsidRPr="008C69BD">
        <w:rPr>
          <w:rFonts w:eastAsia="Calibri"/>
          <w:szCs w:val="28"/>
          <w:lang w:eastAsia="ru-RU"/>
        </w:rPr>
        <w:t xml:space="preserve">.№ 19, </w:t>
      </w:r>
      <w:proofErr w:type="spellStart"/>
      <w:r w:rsidRPr="008C69BD">
        <w:rPr>
          <w:rFonts w:eastAsia="Calibri"/>
          <w:szCs w:val="28"/>
          <w:lang w:eastAsia="ru-RU"/>
        </w:rPr>
        <w:t>г.Полевской</w:t>
      </w:r>
      <w:proofErr w:type="spellEnd"/>
      <w:r w:rsidRPr="008C69BD">
        <w:rPr>
          <w:rFonts w:eastAsia="Calibri"/>
          <w:szCs w:val="28"/>
          <w:lang w:eastAsia="ru-RU"/>
        </w:rPr>
        <w:t xml:space="preserve">, </w:t>
      </w:r>
      <w:proofErr w:type="spellStart"/>
      <w:r w:rsidRPr="008C69BD">
        <w:rPr>
          <w:rFonts w:eastAsia="Calibri"/>
          <w:szCs w:val="28"/>
          <w:lang w:eastAsia="ru-RU"/>
        </w:rPr>
        <w:t>ул.Победы</w:t>
      </w:r>
      <w:proofErr w:type="spellEnd"/>
      <w:r w:rsidRPr="008C69BD">
        <w:rPr>
          <w:rFonts w:eastAsia="Calibri"/>
          <w:szCs w:val="28"/>
          <w:lang w:eastAsia="ru-RU"/>
        </w:rPr>
        <w:t>, д.2.</w:t>
      </w:r>
    </w:p>
    <w:p w:rsidR="008C69BD" w:rsidRPr="008C69BD" w:rsidRDefault="008C69BD" w:rsidP="008C69BD">
      <w:pPr>
        <w:autoSpaceDE w:val="0"/>
        <w:autoSpaceDN w:val="0"/>
        <w:adjustRightInd w:val="0"/>
        <w:rPr>
          <w:rFonts w:eastAsia="Calibri"/>
          <w:szCs w:val="28"/>
          <w:lang w:eastAsia="ru-RU"/>
        </w:rPr>
      </w:pPr>
      <w:r w:rsidRPr="008C69BD">
        <w:rPr>
          <w:rFonts w:eastAsia="Calibri"/>
          <w:szCs w:val="28"/>
          <w:lang w:eastAsia="ru-RU"/>
        </w:rPr>
        <w:t>- уметь правильно действовать при возникновении пожара.</w:t>
      </w:r>
    </w:p>
    <w:p w:rsidR="003355DF" w:rsidRPr="003355DF" w:rsidRDefault="003355DF" w:rsidP="008C69BD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 Опасные и вредные производственные факторы.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2.1. Трудовая деятельность гражданских служащих, работников Управления может сопровождаться наличием следующих опасных и вредных производственных факторов: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2.1.1. работа на персональных компьютерах - ограниченной двигательной активностью, монотонностью и значительным зрительным напряжением;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lastRenderedPageBreak/>
        <w:t>2.1.2. работа с электроприборами (приборы освещения, бытовая техника, принтер, сканер и прочие виды офисной техники) - повышенным значением напряжения электрической цепи;</w:t>
      </w:r>
    </w:p>
    <w:p w:rsidR="003355DF" w:rsidRPr="003355DF" w:rsidRDefault="003355DF" w:rsidP="003355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proofErr w:type="gramStart"/>
      <w:r w:rsidRPr="003355DF">
        <w:rPr>
          <w:rFonts w:ascii="Liberation Serif" w:eastAsia="Calibri" w:hAnsi="Liberation Serif" w:cs="Liberation Serif"/>
          <w:szCs w:val="28"/>
          <w:lang w:eastAsia="ru-RU"/>
        </w:rPr>
        <w:t>2.1.3. работа вне организации (по пути к месту командировки и обратно) – движущимися машинами (автомобили и прочие виды транспорта), неудовлетворительным состоянием дорожного покрытия (гололед, неровности</w:t>
      </w:r>
      <w:proofErr w:type="gramEnd"/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дороги и прочее).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2.1.4. физические и эмоциональные перегрузки.</w:t>
      </w:r>
    </w:p>
    <w:p w:rsidR="003355DF" w:rsidRPr="003355DF" w:rsidRDefault="003355DF" w:rsidP="003355DF">
      <w:pPr>
        <w:ind w:right="9" w:firstLine="708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 Требования к оборудованию рабочих мест и помещениям.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3.1. Помещения, предназначенные для размещения рабочих мест, оснащенных персональными компьютерами, при необходимости следует оснащать солнцезащитными устройствами (жалюзи, шторы и прочее).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3.2. Все помещения с персональными компьютерами должны иметь естественное и искусственное освещение.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3.3. Запрещается применение открытых ламп (без арматуры) в установках общего и местного освещения.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3.4. Искусственное освещение на рабочих местах в помещениях с персональными компьютерами следует осуществлять в виде комбинированной системы общего и местного освещения.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3.5. Местное освещение при необходимости обеспечивается светильниками, установленными непосредственно на столешнице.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3.6. Для борьбы с запыленностью воздуха необходимо проводить влажную ежедневную уборку и регулярное проветривание помещения.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3.7. Рабочее место должно включать: рабочий стол, стул (кресло) с регулируемой высотой сиденья.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4. Ответственность гражданских служащих, работников Управления.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4.1. Гражданские служащие, работники Управления, нарушившие требования охраны труда, несут ответственность в соответствии с законодательством Российской Федерации.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4.2. </w:t>
      </w:r>
      <w:proofErr w:type="gramStart"/>
      <w:r w:rsidRPr="003355DF">
        <w:rPr>
          <w:rFonts w:ascii="Liberation Serif" w:eastAsia="Calibri" w:hAnsi="Liberation Serif" w:cs="Liberation Serif"/>
          <w:szCs w:val="28"/>
          <w:lang w:eastAsia="ru-RU"/>
        </w:rPr>
        <w:t>Контроль за</w:t>
      </w:r>
      <w:proofErr w:type="gramEnd"/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 соблюдением требований настоящей Инструкции возлагается на заместителей начальника Управления (А.В.Климантов, </w:t>
      </w:r>
      <w:proofErr w:type="spellStart"/>
      <w:r w:rsidRPr="003355DF">
        <w:rPr>
          <w:rFonts w:ascii="Liberation Serif" w:eastAsia="Calibri" w:hAnsi="Liberation Serif" w:cs="Liberation Serif"/>
          <w:szCs w:val="28"/>
          <w:lang w:eastAsia="ru-RU"/>
        </w:rPr>
        <w:t>Е.Н.Медведева</w:t>
      </w:r>
      <w:proofErr w:type="spellEnd"/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, </w:t>
      </w:r>
      <w:proofErr w:type="spellStart"/>
      <w:r w:rsidRPr="003355DF">
        <w:rPr>
          <w:rFonts w:ascii="Liberation Serif" w:eastAsia="Calibri" w:hAnsi="Liberation Serif" w:cs="Liberation Serif"/>
          <w:szCs w:val="28"/>
          <w:lang w:eastAsia="ru-RU"/>
        </w:rPr>
        <w:t>П.С.Дедова</w:t>
      </w:r>
      <w:proofErr w:type="spellEnd"/>
      <w:r w:rsidRPr="003355DF">
        <w:rPr>
          <w:rFonts w:ascii="Liberation Serif" w:eastAsia="Calibri" w:hAnsi="Liberation Serif" w:cs="Liberation Serif"/>
          <w:szCs w:val="28"/>
          <w:lang w:eastAsia="ru-RU"/>
        </w:rPr>
        <w:t>) ответственн</w:t>
      </w:r>
      <w:r w:rsidR="008C69BD">
        <w:rPr>
          <w:rFonts w:ascii="Liberation Serif" w:eastAsia="Calibri" w:hAnsi="Liberation Serif" w:cs="Liberation Serif"/>
          <w:szCs w:val="28"/>
          <w:lang w:eastAsia="ru-RU"/>
        </w:rPr>
        <w:t>ых</w:t>
      </w:r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 за охрану труда в Управлении.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II. Требования охраны труда, выполняемые гражданскими служащими,</w:t>
      </w: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работниками Управления перед началом работы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1. Прибыть на работу заблаговременно для исключения спешки и, как следствие, падения и случаев травматизма, при этом: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не подниматься, не спускаться бегом по лестничным маршам;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не садиться, не облокачиваться на ограждения и случайные предметы;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обращать внимание на знаки безопасности, сигналы и выполнять их требования;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не приступать к работе в состоянии алкогольного или наркотического опьянения.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 Осмотреть рабочее место и оборудование. Убрать все лишние неиспользуемые предметы.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2.1. Очистить экран дисплея персонального компьютера от пыли.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lastRenderedPageBreak/>
        <w:t>2.2.Отрегулировать высоту и угол наклона экрана.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2.3. Отрегулировать уровень освещенности рабочего места.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2.4. Отрегулировать кресло по высоте. Проверить исправность оборудования.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2.5. О замеченных недостатках и неисправностях немедленно сообщить руководителю и до устранения неполадок и разрешения руководителя к работе не приступать.</w:t>
      </w:r>
    </w:p>
    <w:p w:rsidR="003355DF" w:rsidRPr="003355DF" w:rsidRDefault="003355DF" w:rsidP="003355DF">
      <w:pPr>
        <w:ind w:right="9" w:firstLine="417"/>
        <w:rPr>
          <w:rFonts w:ascii="Liberation Serif" w:hAnsi="Liberation Serif" w:cs="Liberation Serif"/>
          <w:b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III. Требования охраны труда, выполняемые гражданскими служащими,</w:t>
      </w: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работниками Управления во время работы</w:t>
      </w: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3.1. На рабочих местах, оснащенных персональными компьютерами: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экран должен находиться ниже уровня глаз на 5 град. и располагаться в прямой плоскости или с наклоном на оператора (15 град.);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расстояние от глаз оператора до экрана должно быть в пределах 60 - 80 см;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местный источник света по отношению к рабочему месту должен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располагаться таким образом, чтобы исключить попадание в глаза прямого света,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должен обеспечивать равномерную освещенность на поверхности 40 х 40 см, не 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создавать слепящих бликов на клавиатуре и других частях пульта, а также на экране видеотерминала в направлении глаз работника;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 периодическом наблюдении за экраном - экран должен находиться справа, клавиатура напротив правого плеча, а документы в центре левого угла обзора. При постоянной работе экран должен быть расположен в центре поля обзора, документы слева на столе или на специальной подставке. Рукопись, клавиатура и экран должны быть удалены на одинаковом расстоянии от глаз работника;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для снижения зрительного и общего утомления после каждого часа работы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за экраном следует использовать регламентированные перерывы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продолжительностью до 10 минут, во время которых осуществляется деятельность, не связанная с компьютером;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необходимо в течение всего рабочего дня содержать в порядке и чистоте рабочее место. В течение рабочей смены экран дисплея должен быть не менее одного раза очищен от пыли.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3.2. Во время службы (работы) не допускается: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прикасаться к задней панели системного блока (процессора) при включенном питании;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производить переключение разъемов интерфейсных кабелей периферийных устрой</w:t>
      </w:r>
      <w:proofErr w:type="gramStart"/>
      <w:r w:rsidRPr="003355DF">
        <w:rPr>
          <w:rFonts w:ascii="Liberation Serif" w:eastAsia="Calibri" w:hAnsi="Liberation Serif" w:cs="Liberation Serif"/>
          <w:szCs w:val="28"/>
          <w:lang w:eastAsia="ru-RU"/>
        </w:rPr>
        <w:t>ств пр</w:t>
      </w:r>
      <w:proofErr w:type="gramEnd"/>
      <w:r w:rsidRPr="003355DF">
        <w:rPr>
          <w:rFonts w:ascii="Liberation Serif" w:eastAsia="Calibri" w:hAnsi="Liberation Serif" w:cs="Liberation Serif"/>
          <w:szCs w:val="28"/>
          <w:lang w:eastAsia="ru-RU"/>
        </w:rPr>
        <w:t>и включенном питании;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загромождать верхние панели устройств бумагами и посторонними предметами;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закрывать технологические вентиляционные отверстия в корпусе системного блока (процессора);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допускать захламленность рабочего места;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производить отключение питания во время выполнения активной задачи;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lastRenderedPageBreak/>
        <w:t>- допускать попадание влаги на поверхность системного блока (процессора), монитора, рабочую поверхность клавиатуры, дисководов, принтеров и др. устройств;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включать сильно охлажденное (принесенное с улицы в зимнее время) оборудование;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производить самостоятельно вскрытие и ремонт оборудования.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3.3. При работе с электроприборами и оргтехникой (персональные компьютеры, принтеры, сканеры, копировальные аппараты, факсы, бытовые электроприборы, приборы освещения):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автоматические выключатели и электрические предохранители должны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быть всегда </w:t>
      </w:r>
      <w:proofErr w:type="gramStart"/>
      <w:r w:rsidRPr="003355DF">
        <w:rPr>
          <w:rFonts w:ascii="Liberation Serif" w:eastAsia="Calibri" w:hAnsi="Liberation Serif" w:cs="Liberation Serif"/>
          <w:szCs w:val="28"/>
          <w:lang w:eastAsia="ru-RU"/>
        </w:rPr>
        <w:t>исправны</w:t>
      </w:r>
      <w:proofErr w:type="gramEnd"/>
      <w:r w:rsidRPr="003355DF">
        <w:rPr>
          <w:rFonts w:ascii="Liberation Serif" w:eastAsia="Calibri" w:hAnsi="Liberation Serif" w:cs="Liberation Serif"/>
          <w:szCs w:val="28"/>
          <w:lang w:eastAsia="ru-RU"/>
        </w:rPr>
        <w:t>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изоляция электропроводки, электроприборов, выключателей, штепсельных розеток, ламповых патронов и светильников, а также шнуров, с помощью которых включаются в электросеть электроприборы, должны быть в исправном состоянии;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электроприборы необходимо хранить в сухом месте, избегать резких колебаний температуры, вибрации, сотрясений;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для подогрева воды пользоваться сертифицированными электроприборами с закрытой спиралью и устройством автоматического отключения с применением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несгораемых подставок.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3.4. Запрещается: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пользоваться неисправными электроприборами и электропроводкой;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очищать от загрязнения и пыли включенные осветительные аппараты и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электрические лампы;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ремонтировать электроприборы самостоятельно;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подвешивать электропровода на гвоздях, металлических и деревянных предметах, перекручивать провод, закладывать провод и шнуры на водопроводные трубы и батареи отопления, вешать что-либо на провода, вытягивать за шнур вилку из розетки;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прикасаться одновременно к персональному компьютеру и к устройствам,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proofErr w:type="gramStart"/>
      <w:r w:rsidRPr="003355DF">
        <w:rPr>
          <w:rFonts w:ascii="Liberation Serif" w:eastAsia="Calibri" w:hAnsi="Liberation Serif" w:cs="Liberation Serif"/>
          <w:szCs w:val="28"/>
          <w:lang w:eastAsia="ru-RU"/>
        </w:rPr>
        <w:t>имеющим соединение с землей (радиаторы отопления, водопроводные краны,</w:t>
      </w:r>
      <w:proofErr w:type="gramEnd"/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трубы и т.п.), а также прикасаться к электрическим проводам, неизолированным и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не огражденным токоведущим частям электрических устройств, аппаратов и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приборов (розеток, патронов, переключателей, предохранителей);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применять на открытом воздухе бытовые электроприборы и переносные светильники, предназначенные для работы в помещениях;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пользоваться самодельными электронагревательными приборами и электроприборами с открытой спиралью;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наступать на переносимые электрические провода, лежащие на полу.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3.5. При перерыве в подаче электроэнергии и уходе с рабочего места выключать оборудование.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3.6. Требования охраны труда к государственным гражданским служащим Управления по пути к месту командировки и обратно.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3.7. Избегать экстремальных условий на пути следования.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3.8. Соблюдать правила дорожного движения и правила поведения в транспортных средствах.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lastRenderedPageBreak/>
        <w:t>3.9. Соблюдать предельную осторожность при обходе транспортных средств и других препятствий, ограничивающих видимость проезжей части.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3.10. В период неблагоприятных погодных условий (гололед, снегопад, туман) соблюдать особую осторожность.</w:t>
      </w:r>
    </w:p>
    <w:p w:rsidR="003355DF" w:rsidRPr="003355DF" w:rsidRDefault="003355DF" w:rsidP="003355DF">
      <w:pPr>
        <w:spacing w:after="200" w:line="276" w:lineRule="auto"/>
        <w:ind w:firstLine="708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3.11. В целях предотвращения пожаров курение во всех помещениях Управления запрещено. Курить допускается только в строго  специально отведенных и оборудованных для этого местах.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IV. Требования охраны труда к государственным гражданским служащим, работникам Управления по окончании работы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4.1. Привести в порядок рабочее место.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4.2. Отключить и обесточить оборудование.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4.3. При выходе из административного здания гражданский служащий, работник Управления обязан: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ходить по тротуарам и пешеходным дорожкам;</w:t>
      </w:r>
    </w:p>
    <w:p w:rsidR="003355DF" w:rsidRPr="003355DF" w:rsidRDefault="003355DF" w:rsidP="003355DF">
      <w:pPr>
        <w:ind w:right="9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соблюдать правила дорожного движения для пешеходов.</w:t>
      </w:r>
    </w:p>
    <w:p w:rsidR="003355DF" w:rsidRPr="003355DF" w:rsidRDefault="003355DF" w:rsidP="003355DF">
      <w:pPr>
        <w:jc w:val="center"/>
        <w:rPr>
          <w:rFonts w:ascii="Liberation Serif" w:hAnsi="Liberation Serif" w:cs="Liberation Serif"/>
          <w:color w:val="333333"/>
          <w:sz w:val="21"/>
          <w:szCs w:val="21"/>
          <w:lang w:eastAsia="ru-RU"/>
        </w:rPr>
      </w:pPr>
      <w:r w:rsidRPr="003355DF">
        <w:rPr>
          <w:rFonts w:ascii="Liberation Serif" w:hAnsi="Liberation Serif" w:cs="Liberation Serif"/>
          <w:color w:val="333333"/>
          <w:sz w:val="21"/>
          <w:szCs w:val="21"/>
          <w:lang w:eastAsia="ru-RU"/>
        </w:rPr>
        <w:t>.</w:t>
      </w:r>
    </w:p>
    <w:p w:rsidR="003355DF" w:rsidRPr="003355DF" w:rsidRDefault="003355DF" w:rsidP="003355DF">
      <w:pPr>
        <w:jc w:val="center"/>
        <w:rPr>
          <w:rFonts w:ascii="Liberation Serif" w:hAnsi="Liberation Serif" w:cs="Liberation Serif"/>
          <w:color w:val="333333"/>
          <w:sz w:val="21"/>
          <w:szCs w:val="21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V.</w:t>
      </w:r>
      <w:r w:rsidRPr="003355DF">
        <w:rPr>
          <w:rFonts w:ascii="Liberation Serif" w:hAnsi="Liberation Serif" w:cs="Liberation Serif"/>
          <w:color w:val="333333"/>
          <w:sz w:val="21"/>
          <w:szCs w:val="21"/>
          <w:lang w:eastAsia="ru-RU"/>
        </w:rPr>
        <w:t xml:space="preserve"> </w:t>
      </w:r>
      <w:r w:rsidRPr="003355DF">
        <w:rPr>
          <w:rFonts w:ascii="Liberation Serif" w:eastAsia="Calibri" w:hAnsi="Liberation Serif" w:cs="Liberation Serif"/>
          <w:szCs w:val="28"/>
          <w:lang w:eastAsia="ru-RU"/>
        </w:rPr>
        <w:t>Требования охраны труда во время местной командировки</w:t>
      </w:r>
    </w:p>
    <w:p w:rsidR="003355DF" w:rsidRPr="003355DF" w:rsidRDefault="003355DF" w:rsidP="003355DF">
      <w:pPr>
        <w:jc w:val="center"/>
        <w:rPr>
          <w:rFonts w:ascii="Liberation Serif" w:hAnsi="Liberation Serif" w:cs="Liberation Serif"/>
          <w:color w:val="333333"/>
          <w:sz w:val="21"/>
          <w:szCs w:val="21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5.1. Работник, выполняющий свои обязанности в местной командировке, обязан: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5.1.1. При движении пешком: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необходимо выполнять правила дорожного движения для пешехода;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 переходе через автодорожные проезды необходимо пользоваться пешеходными мостами и тоннелями;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 отсутствии пешеходных мостов и тоннелей переходить автодорожные проезды по зеленому сигналу светофора по обозначенному переходу "зеброй";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 отсутствии инженерных сооружений или светофоров, стоя на обочине автодороги или на тротуаре, оценить расстояние до приближающихся автомашин, условия перехода автодороги и переходить дорогу по перпендикулярному направлению при отсутствии транспорта и безопасности перехода;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железнодорожные пути переходить по пешеходным тоннелям и мостам.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5.2. При движении на служебной машине: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при пользовании служебной машиной, оборудованной ремнем безопасности, работник обязан быть пристегнут им;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работник обязан производить посадку и высадку в служебную машину со стороны тротуара или обочины, посадка со стороны проезжей части возможна при условии, что это будет безопасно и не создаст помех другим участникам движения;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работнику при езде в служебной машине или в другом транспортном средстве запрещается отвлекать водителя от управления транспортным средством во время движения автомобиля и открывать двери транспортного средства во время его движения.</w:t>
      </w:r>
    </w:p>
    <w:p w:rsidR="003355DF" w:rsidRPr="003355DF" w:rsidRDefault="003355DF" w:rsidP="003355DF">
      <w:pPr>
        <w:ind w:right="9" w:firstLine="417"/>
        <w:rPr>
          <w:rFonts w:ascii="Liberation Serif" w:hAnsi="Liberation Serif" w:cs="Liberation Serif"/>
          <w:b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V</w:t>
      </w:r>
      <w:r w:rsidRPr="003355DF">
        <w:rPr>
          <w:rFonts w:ascii="Liberation Serif" w:eastAsia="Calibri" w:hAnsi="Liberation Serif" w:cs="Liberation Serif"/>
          <w:szCs w:val="28"/>
          <w:lang w:val="en-US" w:eastAsia="ru-RU"/>
        </w:rPr>
        <w:t>I</w:t>
      </w:r>
      <w:r w:rsidRPr="003355DF">
        <w:rPr>
          <w:rFonts w:ascii="Liberation Serif" w:eastAsia="Calibri" w:hAnsi="Liberation Serif" w:cs="Liberation Serif"/>
          <w:szCs w:val="28"/>
          <w:lang w:eastAsia="ru-RU"/>
        </w:rPr>
        <w:t>. Требования охраны труда, выполняемые гражданскими служащими,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работниками Управления в аварийных ситуациях</w:t>
      </w:r>
    </w:p>
    <w:p w:rsidR="003355DF" w:rsidRPr="003355DF" w:rsidRDefault="003355DF" w:rsidP="003355DF">
      <w:pPr>
        <w:autoSpaceDE w:val="0"/>
        <w:autoSpaceDN w:val="0"/>
        <w:adjustRightInd w:val="0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6.1. Немедленно прекратить работу, отключить персональный компьютер, иное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электрооборудование и доложить руководителю работ, если: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обнаружены механические повреждения и иные дефекты электрооборудования и электропроводки;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наблюдается повышенный уровень шума при работе оборудования;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наблюдается повышенное тепловыделение от оборудования;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мерцание экрана не прекращается;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наблюдается прыганье текста на экране;</w:t>
      </w:r>
    </w:p>
    <w:p w:rsidR="003355DF" w:rsidRPr="003355DF" w:rsidRDefault="003355DF" w:rsidP="003355DF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чувствуется запах гари и дыма;</w:t>
      </w:r>
    </w:p>
    <w:p w:rsidR="003355DF" w:rsidRPr="003355DF" w:rsidRDefault="003355DF" w:rsidP="003355DF">
      <w:pPr>
        <w:ind w:right="9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- прекращена подача электроэнергии.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6.2. Не приступать к работе до полного устранения неисправностей.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6.3. В случае возгорания или пожара работники должны немедленно прекратить работу, отключить электроприборы, вызвать пожарную команду, сообщить руководителю и приступить к ликвидации очага пожара имеющимися средствами огнетушения, расположенными на лестничных проемах.</w:t>
      </w:r>
    </w:p>
    <w:p w:rsidR="003355DF" w:rsidRPr="003355DF" w:rsidRDefault="003355DF" w:rsidP="003355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6.4. При травме в первую очередь освободить пострадавшего от травмирующего фактора, поставить в известность руководителя, вызвать медицинскую помощь, оказать первую доврачебную помощь пострадавшему и по возможности сохранить неизменной ситуацию до начала расследования причин несчастного случая.</w:t>
      </w:r>
    </w:p>
    <w:p w:rsidR="003355DF" w:rsidRPr="003355DF" w:rsidRDefault="003355DF" w:rsidP="003355DF">
      <w:pPr>
        <w:ind w:right="9" w:firstLine="417"/>
        <w:rPr>
          <w:rFonts w:ascii="Liberation Serif" w:hAnsi="Liberation Serif" w:cs="Liberation Serif"/>
          <w:b/>
          <w:szCs w:val="28"/>
          <w:lang w:eastAsia="ru-RU"/>
        </w:rPr>
      </w:pP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V</w:t>
      </w:r>
      <w:r w:rsidRPr="003355DF">
        <w:rPr>
          <w:rFonts w:ascii="Liberation Serif" w:eastAsia="Calibri" w:hAnsi="Liberation Serif" w:cs="Liberation Serif"/>
          <w:szCs w:val="28"/>
          <w:lang w:val="en-US" w:eastAsia="ru-RU"/>
        </w:rPr>
        <w:t>II</w:t>
      </w:r>
      <w:r w:rsidRPr="003355DF">
        <w:rPr>
          <w:rFonts w:ascii="Liberation Serif" w:eastAsia="Calibri" w:hAnsi="Liberation Serif" w:cs="Liberation Serif"/>
          <w:szCs w:val="28"/>
          <w:lang w:eastAsia="ru-RU"/>
        </w:rPr>
        <w:t>. Порядок расследования и учета несчастных случаев в Управлении</w:t>
      </w:r>
    </w:p>
    <w:p w:rsidR="003355DF" w:rsidRPr="003355DF" w:rsidRDefault="003355DF" w:rsidP="003355DF">
      <w:pPr>
        <w:spacing w:before="100" w:beforeAutospacing="1" w:after="100" w:afterAutospacing="1"/>
        <w:ind w:firstLine="708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 xml:space="preserve">7.1. Порядок расследования и учета несчастных случаев устанавливает Положение "О расследовании и учете несчастных случаев на производстве", утвержденного постановлением Правительства Российской Федерации от 11 марта </w:t>
      </w:r>
      <w:smartTag w:uri="urn:schemas-microsoft-com:office:smarttags" w:element="metricconverter">
        <w:smartTagPr>
          <w:attr w:name="ProductID" w:val="1 м"/>
        </w:smartTagPr>
        <w:r w:rsidRPr="003355DF">
          <w:rPr>
            <w:rFonts w:ascii="Liberation Serif" w:hAnsi="Liberation Serif" w:cs="Liberation Serif"/>
            <w:szCs w:val="28"/>
            <w:lang w:eastAsia="ru-RU"/>
          </w:rPr>
          <w:t>1999 г</w:t>
        </w:r>
      </w:smartTag>
      <w:r w:rsidRPr="003355DF">
        <w:rPr>
          <w:rFonts w:ascii="Liberation Serif" w:hAnsi="Liberation Serif" w:cs="Liberation Serif"/>
          <w:szCs w:val="28"/>
          <w:lang w:eastAsia="ru-RU"/>
        </w:rPr>
        <w:t>. N 279.</w:t>
      </w: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>V</w:t>
      </w:r>
      <w:r w:rsidRPr="003355DF">
        <w:rPr>
          <w:rFonts w:ascii="Liberation Serif" w:eastAsia="Calibri" w:hAnsi="Liberation Serif" w:cs="Liberation Serif"/>
          <w:szCs w:val="28"/>
          <w:lang w:val="en-US" w:eastAsia="ru-RU"/>
        </w:rPr>
        <w:t>III</w:t>
      </w:r>
      <w:r w:rsidRPr="003355DF">
        <w:rPr>
          <w:rFonts w:ascii="Liberation Serif" w:eastAsia="Calibri" w:hAnsi="Liberation Serif" w:cs="Liberation Serif"/>
          <w:szCs w:val="28"/>
          <w:lang w:eastAsia="ru-RU"/>
        </w:rPr>
        <w:t>. Первая помощь пострадавшим, действия при возникновении</w:t>
      </w: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  <w:r w:rsidRPr="003355DF">
        <w:rPr>
          <w:rFonts w:ascii="Liberation Serif" w:eastAsia="Calibri" w:hAnsi="Liberation Serif" w:cs="Liberation Serif"/>
          <w:szCs w:val="28"/>
          <w:lang w:eastAsia="ru-RU"/>
        </w:rPr>
        <w:t xml:space="preserve"> несчастного случая</w:t>
      </w:r>
    </w:p>
    <w:p w:rsidR="003355DF" w:rsidRPr="003355DF" w:rsidRDefault="003355DF" w:rsidP="003355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Cs w:val="28"/>
          <w:lang w:eastAsia="ru-RU"/>
        </w:rPr>
      </w:pPr>
    </w:p>
    <w:p w:rsidR="003355DF" w:rsidRPr="003355DF" w:rsidRDefault="003355DF" w:rsidP="003355DF">
      <w:pPr>
        <w:ind w:firstLine="708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8.1. При ушибах и растяжениях.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Создать покой поврежденному участку и положить на него холод на один час с перерывами по 15 минут 3 - 4 раза.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При ушибе с кровотечением голову наклонить вперед, зажав крылья носа пальцами на 10 - 15 минут. При ушибе головы необходимо обеспечить покой. При транспортировке уложить пострадавшего на спину, подложив под голову подушку. При этой травме нельзя разрешать пострадавшему идти в больницу самостоятельно.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При переломах и вывихах диагноз перелома костей ставит только врач.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lastRenderedPageBreak/>
        <w:t>Признаки: резкая боль, постепенно нарастающая припухлость в месте повреждения.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При подозрении на перелом, вывих, подвывих, растяжение связок нельзя делать попыток к вправлению. Создать максимальный покой, неподвижность с помощью транспортной шины - твердого материала, обернутого в мягкую ткань. Шину прибинтовать так, чтобы она захватывала суставы ниже и выше места повреждения.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Пострадавший должен быть доставлен в лечебное учреждение.</w:t>
      </w:r>
    </w:p>
    <w:p w:rsidR="003355DF" w:rsidRPr="003355DF" w:rsidRDefault="003355DF" w:rsidP="003355DF">
      <w:pPr>
        <w:ind w:firstLine="708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8.2. При обморожении.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Признаки обморожения - онемение поврежденной части тела, побледнение, а затем посинение кожи и отечность. Боль вначале не ощущается, при отогревании участка обморожения появляется резкая боль.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Внести пострадавшего в теплое помещение, водкой, разведенным спиртом или одеколоном растереть поврежденные места до появления чувствительности кожи, а затем наложить повязку с вазелином.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Пострадавшего напоить горячим чаем.</w:t>
      </w:r>
    </w:p>
    <w:p w:rsidR="003355DF" w:rsidRPr="003355DF" w:rsidRDefault="003355DF" w:rsidP="003355DF">
      <w:pPr>
        <w:ind w:firstLine="708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8.3. При солнечном и тепловом ударе.</w:t>
      </w:r>
    </w:p>
    <w:p w:rsidR="003355DF" w:rsidRPr="003355DF" w:rsidRDefault="003355DF" w:rsidP="003355DF">
      <w:pPr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Перенести пострадавшего в прохладное помещение, снять одежду, облить водой, положить холод на голову и грудь, обтереть тело холодной водой. При отсутствии дыхания делать искусственное дыхание.</w:t>
      </w:r>
    </w:p>
    <w:p w:rsidR="003355DF" w:rsidRPr="003355DF" w:rsidRDefault="003355DF" w:rsidP="003355DF">
      <w:pPr>
        <w:ind w:right="374" w:firstLine="709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8.4.Первая помощь при поражениях электрическим током.</w:t>
      </w:r>
    </w:p>
    <w:p w:rsidR="003355DF" w:rsidRPr="003355DF" w:rsidRDefault="003355DF" w:rsidP="003355DF">
      <w:pPr>
        <w:ind w:right="374" w:firstLine="709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Электрический ток производит на организм человека термическое, электролитическое, биологическое и механическое (динамическое) воздействие, в результате чего человек может получить травмы, которые условно разделяют на местные, общие и смешанные. Легкие поражения электрическим током характеризуются кратковременным обморочным состоянием. В тяжелых случаях наступает потеря сознания, ослабление дыхания и сердечной деятельности. Смерть может наступить в момент действия электрического тока и после прекращения его действия.</w:t>
      </w:r>
    </w:p>
    <w:p w:rsidR="003355DF" w:rsidRPr="003355DF" w:rsidRDefault="003355DF" w:rsidP="003355DF">
      <w:pPr>
        <w:ind w:right="375" w:firstLine="709"/>
        <w:jc w:val="both"/>
        <w:rPr>
          <w:rFonts w:ascii="Liberation Serif" w:hAnsi="Liberation Serif" w:cs="Liberation Serif"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Первоочередным мероприятием при оказании первой помощи пострадавшему является освобождение от действия тока. После этого пораженного в бессознательном состоянии укладывают на спину, расстегивают воротник рубашки, ослабляют поясной ремень, дают понюхать нашатырный спирт. При остановке дыхания и сердечной деятельности необходимо сделать искусственное дыхание и провести непрямой массаж сердца. На пораженные электрическим током участки тела при возникновении ожога накладывают стерильные повязки.</w:t>
      </w:r>
    </w:p>
    <w:p w:rsidR="003355DF" w:rsidRPr="003355DF" w:rsidRDefault="003355DF" w:rsidP="003355DF">
      <w:pPr>
        <w:ind w:firstLine="708"/>
        <w:jc w:val="both"/>
        <w:rPr>
          <w:rFonts w:ascii="Liberation Serif" w:hAnsi="Liberation Serif" w:cs="Liberation Serif"/>
          <w:b/>
          <w:szCs w:val="28"/>
          <w:lang w:eastAsia="ru-RU"/>
        </w:rPr>
      </w:pPr>
      <w:r w:rsidRPr="003355DF">
        <w:rPr>
          <w:rFonts w:ascii="Liberation Serif" w:hAnsi="Liberation Serif" w:cs="Liberation Serif"/>
          <w:szCs w:val="28"/>
          <w:lang w:eastAsia="ru-RU"/>
        </w:rPr>
        <w:t>Во всех случаях вызывать бригаду СМП.</w:t>
      </w:r>
    </w:p>
    <w:p w:rsidR="003355DF" w:rsidRPr="003355DF" w:rsidRDefault="003355DF" w:rsidP="003355DF">
      <w:pPr>
        <w:suppressAutoHyphens/>
        <w:ind w:right="6"/>
        <w:rPr>
          <w:rFonts w:ascii="Liberation Serif" w:hAnsi="Liberation Serif" w:cs="Liberation Serif"/>
          <w:szCs w:val="28"/>
          <w:lang w:eastAsia="ar-SA"/>
        </w:rPr>
      </w:pPr>
    </w:p>
    <w:p w:rsidR="00B835ED" w:rsidRPr="003355DF" w:rsidRDefault="00B835ED">
      <w:pPr>
        <w:rPr>
          <w:rFonts w:ascii="Liberation Serif" w:hAnsi="Liberation Serif" w:cs="Liberation Serif"/>
        </w:rPr>
      </w:pPr>
    </w:p>
    <w:sectPr w:rsidR="00B835ED" w:rsidRPr="003355DF" w:rsidSect="00CB6508">
      <w:headerReference w:type="even" r:id="rId8"/>
      <w:headerReference w:type="default" r:id="rId9"/>
      <w:headerReference w:type="first" r:id="rId10"/>
      <w:pgSz w:w="11906" w:h="16838"/>
      <w:pgMar w:top="851" w:right="567" w:bottom="56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2E8" w:rsidRDefault="008C69BD">
      <w:r>
        <w:separator/>
      </w:r>
    </w:p>
  </w:endnote>
  <w:endnote w:type="continuationSeparator" w:id="0">
    <w:p w:rsidR="004F12E8" w:rsidRDefault="008C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2E8" w:rsidRDefault="008C69BD">
      <w:r>
        <w:separator/>
      </w:r>
    </w:p>
  </w:footnote>
  <w:footnote w:type="continuationSeparator" w:id="0">
    <w:p w:rsidR="004F12E8" w:rsidRDefault="008C6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926" w:rsidRDefault="003355DF" w:rsidP="00BB0A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5926" w:rsidRDefault="00A84A7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926" w:rsidRDefault="003355DF" w:rsidP="00BB0A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4A78">
      <w:rPr>
        <w:rStyle w:val="a5"/>
        <w:noProof/>
      </w:rPr>
      <w:t>7</w:t>
    </w:r>
    <w:r>
      <w:rPr>
        <w:rStyle w:val="a5"/>
      </w:rPr>
      <w:fldChar w:fldCharType="end"/>
    </w:r>
  </w:p>
  <w:p w:rsidR="00E05926" w:rsidRDefault="00A84A7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F44" w:rsidRPr="00EF6808" w:rsidRDefault="00A84A78" w:rsidP="00253F44">
    <w:pPr>
      <w:pStyle w:val="a3"/>
      <w:tabs>
        <w:tab w:val="left" w:pos="5387"/>
        <w:tab w:val="left" w:pos="7088"/>
      </w:tabs>
      <w:ind w:left="5387" w:hanging="142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10FA8"/>
    <w:multiLevelType w:val="hybridMultilevel"/>
    <w:tmpl w:val="2F5E85A6"/>
    <w:lvl w:ilvl="0" w:tplc="40B4892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DF"/>
    <w:rsid w:val="003355DF"/>
    <w:rsid w:val="004F12E8"/>
    <w:rsid w:val="006322F4"/>
    <w:rsid w:val="008C69BD"/>
    <w:rsid w:val="00A84A78"/>
    <w:rsid w:val="00B8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D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355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355DF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5">
    <w:name w:val="page number"/>
    <w:basedOn w:val="a0"/>
    <w:rsid w:val="003355DF"/>
  </w:style>
  <w:style w:type="paragraph" w:styleId="a6">
    <w:name w:val="Balloon Text"/>
    <w:basedOn w:val="a"/>
    <w:link w:val="a7"/>
    <w:uiPriority w:val="99"/>
    <w:semiHidden/>
    <w:unhideWhenUsed/>
    <w:rsid w:val="003355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5DF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D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355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355DF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5">
    <w:name w:val="page number"/>
    <w:basedOn w:val="a0"/>
    <w:rsid w:val="003355DF"/>
  </w:style>
  <w:style w:type="paragraph" w:styleId="a6">
    <w:name w:val="Balloon Text"/>
    <w:basedOn w:val="a"/>
    <w:link w:val="a7"/>
    <w:uiPriority w:val="99"/>
    <w:semiHidden/>
    <w:unhideWhenUsed/>
    <w:rsid w:val="003355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5DF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2409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Климантов Алексей Васильевич</dc:creator>
  <cp:lastModifiedBy>Климантов Алексей Васильевич</cp:lastModifiedBy>
  <cp:revision>3</cp:revision>
  <cp:lastPrinted>2021-03-23T05:23:00Z</cp:lastPrinted>
  <dcterms:created xsi:type="dcterms:W3CDTF">2021-03-23T05:22:00Z</dcterms:created>
  <dcterms:modified xsi:type="dcterms:W3CDTF">2021-03-25T03:33:00Z</dcterms:modified>
</cp:coreProperties>
</file>