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uppressAutoHyphens w:val="false"/>
        <w:spacing w:before="108" w:after="108"/>
        <w:jc w:val="center"/>
        <w:rPr/>
      </w:pPr>
      <w:hyperlink r:id="rId2">
        <w:r>
          <w:rPr>
            <w:rStyle w:val="Style13"/>
          </w:rPr>
          <w:t>Приказ Министерства образования и науки РФ от 13 марта 2015 г. N 235</w:t>
        </w:r>
        <w:r>
          <w:rPr>
            <w:rStyle w:val="Style16"/>
          </w:rPr>
          <w:br/>
        </w:r>
        <w:r>
          <w:rPr>
            <w:rStyle w:val="Style13"/>
          </w:rPr>
          <w:t>"Об утверждении Порядка организации и осуществления деятельности по подготовке лиц, желающих принять на воспитание в свою семью ребенка, оставшегося без попечения родителей"</w:t>
        </w:r>
      </w:hyperlink>
    </w:p>
    <w:p>
      <w:pPr>
        <w:pStyle w:val="Normal"/>
        <w:suppressAutoHyphens w:val="false"/>
        <w:ind w:firstLine="720"/>
        <w:jc w:val="both"/>
        <w:rPr>
          <w:rStyle w:val="Style15"/>
        </w:rPr>
      </w:pPr>
      <w:r>
        <w:rPr/>
      </w:r>
    </w:p>
    <w:p>
      <w:pPr>
        <w:pStyle w:val="Normal"/>
        <w:suppressAutoHyphens w:val="false"/>
        <w:ind w:firstLine="720"/>
        <w:jc w:val="both"/>
        <w:rPr/>
      </w:pPr>
      <w:r>
        <w:rPr>
          <w:rStyle w:val="Style15"/>
        </w:rPr>
        <w:t xml:space="preserve">В соответствии с </w:t>
      </w:r>
      <w:hyperlink r:id="rId3">
        <w:r>
          <w:rPr>
            <w:rStyle w:val="Style13"/>
          </w:rPr>
          <w:t>пунктом 4 статьи 127</w:t>
        </w:r>
      </w:hyperlink>
      <w:r>
        <w:rPr>
          <w:rStyle w:val="Style15"/>
        </w:rPr>
        <w:t xml:space="preserve"> Семейного кодекса Российской Федерации (Собрание законодательства Российской Федерации, 1996, N 1, ст. 16; 1998, N 26, ст. 3014; 2005, N 1, ст. 11; 2010, N 52, ст. 7001; 2011, N 49, ст. 7029; 2013, N 27, ст. 3459, N 48, ст. 6165) и </w:t>
      </w:r>
      <w:hyperlink r:id="rId4">
        <w:r>
          <w:rPr>
            <w:rStyle w:val="Style13"/>
          </w:rPr>
          <w:t>пунктом 15</w:t>
        </w:r>
      </w:hyperlink>
      <w:r>
        <w:rPr>
          <w:rStyle w:val="Style15"/>
        </w:rPr>
        <w:t xml:space="preserve"> Правил подбора, учета и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формах, утвержденных </w:t>
      </w:r>
      <w:hyperlink r:id="rId5">
        <w:r>
          <w:rPr>
            <w:rStyle w:val="Style13"/>
          </w:rPr>
          <w:t>постановлением</w:t>
        </w:r>
      </w:hyperlink>
      <w:r>
        <w:rPr>
          <w:rStyle w:val="Style15"/>
        </w:rPr>
        <w:t xml:space="preserve"> Правительства Российской Федерации от 18 мая 2009 г. N 423 (Собрание законодательства Российской Федерации, 2009, N 21, ст. 2572; 2010, N 31, ст. 4257; 2012, N 19, ст. 2416; N 21, ст. 2644; N 37, ст. 5002; 2013, N 7, ст. 661; N 28, ст. 3829; 2014, N 7, ст. 687), приказываю:</w:t>
      </w:r>
    </w:p>
    <w:p>
      <w:pPr>
        <w:pStyle w:val="Normal"/>
        <w:suppressAutoHyphens w:val="false"/>
        <w:ind w:firstLine="720"/>
        <w:jc w:val="both"/>
        <w:rPr/>
      </w:pPr>
      <w:bookmarkStart w:id="0" w:name="sub_1"/>
      <w:bookmarkEnd w:id="0"/>
      <w:r>
        <w:rPr>
          <w:rStyle w:val="Style15"/>
        </w:rPr>
        <w:t xml:space="preserve">Утвердить прилагаемый </w:t>
      </w:r>
      <w:hyperlink w:anchor="sub_1000">
        <w:r>
          <w:rPr>
            <w:rStyle w:val="Style13"/>
          </w:rPr>
          <w:t>Порядок</w:t>
        </w:r>
      </w:hyperlink>
      <w:r>
        <w:rPr>
          <w:rStyle w:val="Style15"/>
        </w:rPr>
        <w:t xml:space="preserve"> организации и осуществления деятельности по подготовке лиц, желающих принять на воспитание в свою семью ребенка, оставшегося без попечения родителей.</w:t>
      </w:r>
    </w:p>
    <w:p>
      <w:pPr>
        <w:pStyle w:val="Normal"/>
        <w:suppressAutoHyphens w:val="false"/>
        <w:ind w:firstLine="720"/>
        <w:jc w:val="both"/>
        <w:rPr>
          <w:rStyle w:val="Style15"/>
        </w:rPr>
      </w:pPr>
      <w:bookmarkStart w:id="1" w:name="sub_1"/>
      <w:bookmarkStart w:id="2" w:name="sub_1"/>
      <w:bookmarkEnd w:id="2"/>
      <w:r>
        <w:rPr/>
      </w:r>
    </w:p>
    <w:tbl>
      <w:tblPr>
        <w:tblW w:w="10299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67"/>
        <w:gridCol w:w="3431"/>
      </w:tblGrid>
      <w:tr>
        <w:trPr/>
        <w:tc>
          <w:tcPr>
            <w:tcW w:w="6867" w:type="dxa"/>
            <w:tcBorders/>
            <w:shd w:fill="auto" w:val="clear"/>
          </w:tcPr>
          <w:p>
            <w:pPr>
              <w:pStyle w:val="Style22"/>
              <w:suppressAutoHyphens w:val="false"/>
              <w:jc w:val="left"/>
              <w:rPr/>
            </w:pPr>
            <w:r>
              <w:rPr/>
              <w:t>Министр</w:t>
            </w:r>
          </w:p>
        </w:tc>
        <w:tc>
          <w:tcPr>
            <w:tcW w:w="3431" w:type="dxa"/>
            <w:tcBorders/>
            <w:shd w:fill="auto" w:val="clear"/>
          </w:tcPr>
          <w:p>
            <w:pPr>
              <w:pStyle w:val="Style23"/>
              <w:suppressAutoHyphens w:val="false"/>
              <w:jc w:val="right"/>
              <w:rPr/>
            </w:pPr>
            <w:r>
              <w:rPr/>
              <w:t>Д.В. Ливанов</w:t>
            </w:r>
          </w:p>
        </w:tc>
      </w:tr>
    </w:tbl>
    <w:p>
      <w:pPr>
        <w:pStyle w:val="Normal"/>
        <w:suppressAutoHyphens w:val="false"/>
        <w:ind w:firstLine="720"/>
        <w:jc w:val="both"/>
        <w:rPr>
          <w:rStyle w:val="Style15"/>
        </w:rPr>
      </w:pPr>
      <w:r>
        <w:rPr/>
      </w:r>
    </w:p>
    <w:p>
      <w:pPr>
        <w:pStyle w:val="Style22"/>
        <w:suppressAutoHyphens w:val="false"/>
        <w:jc w:val="left"/>
        <w:rPr/>
      </w:pPr>
      <w:r>
        <w:rPr/>
        <w:t>Зарегистрировано в Минюсте РФ 8 мая 2015 г.</w:t>
        <w:br/>
        <w:t>Регистрационный N 37205</w:t>
      </w:r>
    </w:p>
    <w:p>
      <w:pPr>
        <w:pStyle w:val="Normal"/>
        <w:suppressAutoHyphens w:val="false"/>
        <w:ind w:firstLine="720"/>
        <w:jc w:val="both"/>
        <w:rPr>
          <w:rStyle w:val="Style15"/>
        </w:rPr>
      </w:pPr>
      <w:r>
        <w:rPr/>
      </w:r>
    </w:p>
    <w:p>
      <w:pPr>
        <w:pStyle w:val="Normal"/>
        <w:suppressAutoHyphens w:val="false"/>
        <w:ind w:firstLine="698"/>
        <w:jc w:val="right"/>
        <w:rPr/>
      </w:pPr>
      <w:bookmarkStart w:id="3" w:name="sub_1000"/>
      <w:bookmarkEnd w:id="3"/>
      <w:r>
        <w:rPr>
          <w:rStyle w:val="Style14"/>
        </w:rPr>
        <w:t>Приложение</w:t>
      </w:r>
    </w:p>
    <w:p>
      <w:pPr>
        <w:pStyle w:val="Normal"/>
        <w:suppressAutoHyphens w:val="false"/>
        <w:ind w:firstLine="720"/>
        <w:jc w:val="both"/>
        <w:rPr>
          <w:rStyle w:val="Style15"/>
        </w:rPr>
      </w:pPr>
      <w:bookmarkStart w:id="4" w:name="sub_1000"/>
      <w:bookmarkStart w:id="5" w:name="sub_1000"/>
      <w:bookmarkEnd w:id="5"/>
      <w:r>
        <w:rPr/>
      </w:r>
    </w:p>
    <w:p>
      <w:pPr>
        <w:pStyle w:val="1"/>
        <w:suppressAutoHyphens w:val="false"/>
        <w:spacing w:before="108" w:after="108"/>
        <w:jc w:val="center"/>
        <w:rPr/>
      </w:pPr>
      <w:r>
        <w:rPr/>
        <w:t>Порядок</w:t>
        <w:br/>
        <w:t>организации и осуществления деятельности по подготовке лиц, желающих принять на воспитание в свою семью ребенка, оставшегося без попечения родителей</w:t>
        <w:br/>
        <w:t xml:space="preserve">(утв. </w:t>
      </w:r>
      <w:hyperlink w:anchor="sub_0">
        <w:r>
          <w:rPr>
            <w:rStyle w:val="Style13"/>
          </w:rPr>
          <w:t>приказом</w:t>
        </w:r>
      </w:hyperlink>
      <w:r>
        <w:rPr/>
        <w:t xml:space="preserve"> Министерства образования и науки РФ от 13 марта 2015 г. N 235)</w:t>
      </w:r>
    </w:p>
    <w:p>
      <w:pPr>
        <w:pStyle w:val="Normal"/>
        <w:suppressAutoHyphens w:val="false"/>
        <w:ind w:firstLine="720"/>
        <w:jc w:val="both"/>
        <w:rPr>
          <w:rStyle w:val="Style15"/>
        </w:rPr>
      </w:pPr>
      <w:r>
        <w:rPr/>
      </w:r>
    </w:p>
    <w:p>
      <w:pPr>
        <w:pStyle w:val="Normal"/>
        <w:suppressAutoHyphens w:val="false"/>
        <w:ind w:firstLine="720"/>
        <w:jc w:val="both"/>
        <w:rPr/>
      </w:pPr>
      <w:bookmarkStart w:id="6" w:name="sub_1001"/>
      <w:bookmarkEnd w:id="6"/>
      <w:r>
        <w:rPr>
          <w:rStyle w:val="Style15"/>
        </w:rPr>
        <w:t>1. Порядок организации и осуществления деятельности по подготовке лиц, желающих принять на воспитание в свою семью ребенка, оставшегося без попечения родителей, определяет правила организации и осуществления деятельности по подготовке лиц, желающих принять на воспитание в свою семью ребенка, оставшегося без попечения родителей (далее - подготовка).</w:t>
      </w:r>
    </w:p>
    <w:p>
      <w:pPr>
        <w:pStyle w:val="Normal"/>
        <w:suppressAutoHyphens w:val="false"/>
        <w:ind w:firstLine="720"/>
        <w:jc w:val="both"/>
        <w:rPr/>
      </w:pPr>
      <w:bookmarkStart w:id="7" w:name="sub_1001"/>
      <w:bookmarkStart w:id="8" w:name="sub_1002"/>
      <w:bookmarkEnd w:id="7"/>
      <w:bookmarkEnd w:id="8"/>
      <w:r>
        <w:rPr>
          <w:rStyle w:val="Style15"/>
        </w:rPr>
        <w:t>2. Подготовка осуществляется в отношении граждан, желающих усыновить (удочерить), взять под опеку (попечительство), создать приемную семью либо в случаях, предусмотренных законами субъектов Российской Федерации, стать патронатным воспитателем (далее - гражданин, выразивший желание стать опекуном).</w:t>
      </w:r>
    </w:p>
    <w:p>
      <w:pPr>
        <w:pStyle w:val="Normal"/>
        <w:suppressAutoHyphens w:val="false"/>
        <w:ind w:firstLine="720"/>
        <w:jc w:val="both"/>
        <w:rPr/>
      </w:pPr>
      <w:bookmarkStart w:id="9" w:name="sub_1002"/>
      <w:bookmarkStart w:id="10" w:name="sub_1003"/>
      <w:bookmarkEnd w:id="9"/>
      <w:bookmarkEnd w:id="10"/>
      <w:r>
        <w:rPr>
          <w:rStyle w:val="Style15"/>
        </w:rPr>
        <w:t>3. Задачами подготовки являются в том числе:</w:t>
      </w:r>
    </w:p>
    <w:p>
      <w:pPr>
        <w:pStyle w:val="Normal"/>
        <w:suppressAutoHyphens w:val="false"/>
        <w:ind w:firstLine="720"/>
        <w:jc w:val="both"/>
        <w:rPr/>
      </w:pPr>
      <w:bookmarkStart w:id="11" w:name="sub_1003"/>
      <w:bookmarkEnd w:id="11"/>
      <w:r>
        <w:rPr>
          <w:rStyle w:val="Style15"/>
        </w:rPr>
        <w:t>подготовка граждан, выразивших желание стать опекунами к приему на воспитание детей-сирот и детей, оставшихся без попечения родителей (далее - дети, оставшиеся без попечения родителей), выявление и формирование у граждан воспитательных компетенций, а также родительских навыков и ресурсов семьи для содержания и воспитания ребенка, в том числе для охраны его прав и здоровья, создания безопасной среды, успешной социализации, образования и развития;</w:t>
      </w:r>
    </w:p>
    <w:p>
      <w:pPr>
        <w:pStyle w:val="Normal"/>
        <w:suppressAutoHyphens w:val="false"/>
        <w:ind w:firstLine="720"/>
        <w:jc w:val="both"/>
        <w:rPr/>
      </w:pPr>
      <w:r>
        <w:rPr>
          <w:rStyle w:val="Style15"/>
        </w:rPr>
        <w:t>помощь гражданам, выразившим желание стать опекунами, в определении своей готовности к приему на воспитание ребенка, оставшегося без попечения родителей, в выборе формы устройства ребенка на воспитание в семью, в осознании реальных проблем, трудностей и рисков, с которыми им предстоит встретиться в процессе воспитания приемного ребенка;</w:t>
      </w:r>
    </w:p>
    <w:p>
      <w:pPr>
        <w:pStyle w:val="Normal"/>
        <w:suppressAutoHyphens w:val="false"/>
        <w:ind w:firstLine="720"/>
        <w:jc w:val="both"/>
        <w:rPr/>
      </w:pPr>
      <w:r>
        <w:rPr>
          <w:rStyle w:val="Style15"/>
        </w:rPr>
        <w:t>ознакомление граждан, выразивших желание стать опекунами, с основами законодательства Российской Федерации в сфере защиты прав детей, оставшихся без попечения родителей, правами и обязанностями родителей, усыновителей, опекунов (попечителей), существующими формами профессиональной помощи, поддержки и сопровождения семей, принявших на воспитание детей, оставшихся без попечения родителей.</w:t>
      </w:r>
    </w:p>
    <w:p>
      <w:pPr>
        <w:pStyle w:val="Normal"/>
        <w:suppressAutoHyphens w:val="false"/>
        <w:ind w:firstLine="720"/>
        <w:jc w:val="both"/>
        <w:rPr/>
      </w:pPr>
      <w:bookmarkStart w:id="12" w:name="sub_1004"/>
      <w:bookmarkEnd w:id="12"/>
      <w:r>
        <w:rPr>
          <w:rStyle w:val="Style15"/>
        </w:rPr>
        <w:t xml:space="preserve">4. Подготовка осуществляется органами опеки и попечительства и (или) образовательными организациями, медицинскими организациями, организациями, оказывающими социальные услуги, или иными организациями (социально-реабилитационными центрами для несовершеннолетних, центрами помощи детям, оставшимся без попечения родителей, некоммерческими организациями, специализирующимися на оказании психолого-педагогической, социальной, правовой и иной помощи детям, оставшимся без попечения родителей, и семьям, принявшим на воспитание детей, оставшихся без попечения родителей), в том числе организациями для детей-сирот и детей, оставшихся без попечения родителей (далее - организации), которым органами опеки и попечительства переданы полномочия по подготовке кандидатов в усыновители или опекуны в порядке, установленном </w:t>
      </w:r>
      <w:hyperlink r:id="rId6">
        <w:r>
          <w:rPr>
            <w:rStyle w:val="Style13"/>
          </w:rPr>
          <w:t>Правилами</w:t>
        </w:r>
      </w:hyperlink>
      <w:r>
        <w:rPr>
          <w:rStyle w:val="Style15"/>
        </w:rPr>
        <w:t xml:space="preserve"> осуществления отдельных полномочий органов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детей-сирот и детей, оставшихся без попечения родителей, утвержденными </w:t>
      </w:r>
      <w:hyperlink r:id="rId7">
        <w:r>
          <w:rPr>
            <w:rStyle w:val="Style13"/>
          </w:rPr>
          <w:t>постановлением</w:t>
        </w:r>
      </w:hyperlink>
      <w:r>
        <w:rPr>
          <w:rStyle w:val="Style15"/>
        </w:rPr>
        <w:t xml:space="preserve"> Правительства Российской Федерации от 18 мая 2009 г. N 423 (Собрание законодательства Российской Федерации, 2009, N 21, ст. 2572; 2010, N 31, ст. 4257; 2012, N 19, ст. 2416; N 21, ст. 2644; N 37, ст. 5002; 2013, N 7, ст. 661; N 28, ст. 3829; 2014, N 7, ст. 687) (далее - Правила осуществления отдельных полномочий органов опеки и попечительства в отношении несовершеннолетних граждан), а также </w:t>
      </w:r>
      <w:hyperlink r:id="rId8">
        <w:r>
          <w:rPr>
            <w:rStyle w:val="Style13"/>
          </w:rPr>
          <w:t>Порядком</w:t>
        </w:r>
      </w:hyperlink>
      <w:r>
        <w:rPr>
          <w:rStyle w:val="Style15"/>
        </w:rPr>
        <w:t xml:space="preserve"> отбора органом опеки и попечительства образовательных организаций, медицинских организаций, организаций, оказывающих социальные услуги, или иных организаций, в том числе организаций для детей-сирот и детей, оставшихся без попечения родителей, для осуществления отдельных полномочий органа опеки и попечительства, утвержденным </w:t>
      </w:r>
      <w:hyperlink r:id="rId9">
        <w:r>
          <w:rPr>
            <w:rStyle w:val="Style13"/>
          </w:rPr>
          <w:t>приказом</w:t>
        </w:r>
      </w:hyperlink>
      <w:r>
        <w:rPr>
          <w:rStyle w:val="Style15"/>
        </w:rPr>
        <w:t xml:space="preserve"> Министерства образования и науки Российской Федерации от 14 сентября 2009 г. N 334 (зарегистрирован Министерством юстиции Российской Федерации 16 декабря 2009 г., регистрационный N 15610), за счет и в пределах средств, которые предусматриваются на эти цели в бюджете субъекта Российской Федерации.</w:t>
      </w:r>
      <w:hyperlink w:anchor="sub_111">
        <w:r>
          <w:rPr>
            <w:rStyle w:val="Style13"/>
          </w:rPr>
          <w:t>*</w:t>
        </w:r>
      </w:hyperlink>
    </w:p>
    <w:p>
      <w:pPr>
        <w:pStyle w:val="Normal"/>
        <w:suppressAutoHyphens w:val="false"/>
        <w:ind w:firstLine="720"/>
        <w:jc w:val="both"/>
        <w:rPr/>
      </w:pPr>
      <w:bookmarkStart w:id="13" w:name="sub_1004"/>
      <w:bookmarkStart w:id="14" w:name="sub_1005"/>
      <w:bookmarkEnd w:id="13"/>
      <w:bookmarkEnd w:id="14"/>
      <w:r>
        <w:rPr>
          <w:rStyle w:val="Style15"/>
        </w:rPr>
        <w:t>5. Подготовка граждан, выразивших желание стать опекунами, осуществляется организациями на безвозмездной для граждан основе.</w:t>
      </w:r>
      <w:hyperlink w:anchor="sub_112">
        <w:r>
          <w:rPr>
            <w:rStyle w:val="Style13"/>
          </w:rPr>
          <w:t>**</w:t>
        </w:r>
      </w:hyperlink>
    </w:p>
    <w:p>
      <w:pPr>
        <w:pStyle w:val="Normal"/>
        <w:suppressAutoHyphens w:val="false"/>
        <w:ind w:firstLine="720"/>
        <w:jc w:val="both"/>
        <w:rPr/>
      </w:pPr>
      <w:bookmarkStart w:id="15" w:name="sub_1005"/>
      <w:bookmarkStart w:id="16" w:name="sub_1006"/>
      <w:bookmarkEnd w:id="15"/>
      <w:bookmarkEnd w:id="16"/>
      <w:r>
        <w:rPr>
          <w:rStyle w:val="Style15"/>
        </w:rPr>
        <w:t>6. К подготовке привлекаются специалисты, имеющие профессиональное образование по профилю, соответствующему преподаваемому разделу программы подготовки, а так же лица, имеющие опыт воспитания детей, оставшихся без попечения родителей.</w:t>
      </w:r>
    </w:p>
    <w:p>
      <w:pPr>
        <w:pStyle w:val="Normal"/>
        <w:suppressAutoHyphens w:val="false"/>
        <w:ind w:firstLine="720"/>
        <w:jc w:val="both"/>
        <w:rPr/>
      </w:pPr>
      <w:bookmarkStart w:id="17" w:name="sub_1006"/>
      <w:bookmarkStart w:id="18" w:name="sub_1007"/>
      <w:bookmarkEnd w:id="17"/>
      <w:bookmarkEnd w:id="18"/>
      <w:r>
        <w:rPr>
          <w:rStyle w:val="Style15"/>
        </w:rPr>
        <w:t>7. Органы опеки и попечительства не реже одного раза в два года организуют дополнительное профессиональное образование специалистов, осуществляющих подготовку по программам повышения квалификации.</w:t>
      </w:r>
    </w:p>
    <w:p>
      <w:pPr>
        <w:pStyle w:val="Normal"/>
        <w:suppressAutoHyphens w:val="false"/>
        <w:ind w:firstLine="720"/>
        <w:jc w:val="both"/>
        <w:rPr/>
      </w:pPr>
      <w:bookmarkStart w:id="19" w:name="sub_1007"/>
      <w:bookmarkStart w:id="20" w:name="sub_1008"/>
      <w:bookmarkEnd w:id="19"/>
      <w:bookmarkEnd w:id="20"/>
      <w:r>
        <w:rPr>
          <w:rStyle w:val="Style15"/>
        </w:rPr>
        <w:t>8. Подготовка организуется таким образом, чтобы обеспечивалась ее регулярность и территориальная доступность для граждан, проживающих на территории субъекта Российской Федерации. Период ожидания гражданами начала проведения подготовки не должен превышать тридцати календарных дней.</w:t>
      </w:r>
    </w:p>
    <w:p>
      <w:pPr>
        <w:pStyle w:val="Normal"/>
        <w:suppressAutoHyphens w:val="false"/>
        <w:ind w:firstLine="720"/>
        <w:jc w:val="both"/>
        <w:rPr/>
      </w:pPr>
      <w:bookmarkStart w:id="21" w:name="sub_1008"/>
      <w:bookmarkStart w:id="22" w:name="sub_1009"/>
      <w:bookmarkEnd w:id="21"/>
      <w:bookmarkEnd w:id="22"/>
      <w:r>
        <w:rPr>
          <w:rStyle w:val="Style15"/>
        </w:rPr>
        <w:t>9. Органы опеки и попечительства и (или) организации обеспечивают возможность прохождения подготовки в удобное для граждан время, в том числе в вечернее время, в выходные и нерабочие праздничные дни.</w:t>
      </w:r>
    </w:p>
    <w:p>
      <w:pPr>
        <w:pStyle w:val="Normal"/>
        <w:suppressAutoHyphens w:val="false"/>
        <w:ind w:firstLine="720"/>
        <w:jc w:val="both"/>
        <w:rPr/>
      </w:pPr>
      <w:bookmarkStart w:id="23" w:name="sub_1009"/>
      <w:bookmarkStart w:id="24" w:name="sub_1010"/>
      <w:bookmarkEnd w:id="23"/>
      <w:bookmarkEnd w:id="24"/>
      <w:r>
        <w:rPr>
          <w:rStyle w:val="Style15"/>
        </w:rPr>
        <w:t>10. Органы исполнительной власти субъектов Российской Федерации самостоятельно определяют содержание разделов и трудоемкость программы, требования к уровню подготовки граждан, выразивших желание стать опекунами, успешно её освоивших, форму проведения подготовки (очную или очно-заочную), а также использование дистанционных методов подготовки при её проведении в очно-заочной форме.</w:t>
      </w:r>
    </w:p>
    <w:p>
      <w:pPr>
        <w:pStyle w:val="Normal"/>
        <w:suppressAutoHyphens w:val="false"/>
        <w:ind w:firstLine="720"/>
        <w:jc w:val="both"/>
        <w:rPr/>
      </w:pPr>
      <w:bookmarkStart w:id="25" w:name="sub_1010"/>
      <w:bookmarkStart w:id="26" w:name="sub_1011"/>
      <w:bookmarkEnd w:id="25"/>
      <w:bookmarkEnd w:id="26"/>
      <w:r>
        <w:rPr>
          <w:rStyle w:val="Style15"/>
        </w:rPr>
        <w:t>11. Период проведения подготовки не должен быть менее 5 календарных дней и более 180 календарных дней.</w:t>
      </w:r>
    </w:p>
    <w:p>
      <w:pPr>
        <w:pStyle w:val="Normal"/>
        <w:suppressAutoHyphens w:val="false"/>
        <w:ind w:firstLine="720"/>
        <w:jc w:val="both"/>
        <w:rPr/>
      </w:pPr>
      <w:bookmarkStart w:id="27" w:name="sub_1011"/>
      <w:bookmarkStart w:id="28" w:name="sub_1012"/>
      <w:bookmarkEnd w:id="27"/>
      <w:bookmarkEnd w:id="28"/>
      <w:r>
        <w:rPr>
          <w:rStyle w:val="Style15"/>
        </w:rPr>
        <w:t>12. Зачисление граждан на курс подготовки осуществляется органами опеки и попечительства или организациями по их письменному заявлению при обращении в орган опеки и попечительства или в организацию. В заявлении должны быть указаны фамилия, имя, отчество (при наличии) гражданина, его место жительства.</w:t>
      </w:r>
    </w:p>
    <w:p>
      <w:pPr>
        <w:pStyle w:val="Normal"/>
        <w:suppressAutoHyphens w:val="false"/>
        <w:ind w:firstLine="720"/>
        <w:jc w:val="both"/>
        <w:rPr/>
      </w:pPr>
      <w:bookmarkStart w:id="29" w:name="sub_1012"/>
      <w:bookmarkStart w:id="30" w:name="sub_1013"/>
      <w:bookmarkEnd w:id="29"/>
      <w:bookmarkEnd w:id="30"/>
      <w:r>
        <w:rPr>
          <w:rStyle w:val="Style15"/>
        </w:rPr>
        <w:t>13. Гражданин при подаче заявления предъявляет паспорт или иной документ, удостоверяющий его личность.</w:t>
      </w:r>
    </w:p>
    <w:p>
      <w:pPr>
        <w:pStyle w:val="Normal"/>
        <w:suppressAutoHyphens w:val="false"/>
        <w:ind w:firstLine="720"/>
        <w:jc w:val="both"/>
        <w:rPr/>
      </w:pPr>
      <w:bookmarkStart w:id="31" w:name="sub_1013"/>
      <w:bookmarkStart w:id="32" w:name="sub_1014"/>
      <w:bookmarkEnd w:id="31"/>
      <w:bookmarkEnd w:id="32"/>
      <w:r>
        <w:rPr>
          <w:rStyle w:val="Style15"/>
        </w:rPr>
        <w:t>14. Граждане проходят подготовку в органах опеки и попечительства или организациях независимо от места жительства на территории Российской Федерации.</w:t>
      </w:r>
    </w:p>
    <w:p>
      <w:pPr>
        <w:pStyle w:val="Normal"/>
        <w:suppressAutoHyphens w:val="false"/>
        <w:ind w:firstLine="720"/>
        <w:jc w:val="both"/>
        <w:rPr/>
      </w:pPr>
      <w:bookmarkStart w:id="33" w:name="sub_1014"/>
      <w:bookmarkStart w:id="34" w:name="sub_1015"/>
      <w:bookmarkEnd w:id="33"/>
      <w:bookmarkEnd w:id="34"/>
      <w:r>
        <w:rPr>
          <w:rStyle w:val="Style15"/>
        </w:rPr>
        <w:t>15. Подготовка осуществляется индивидуально и (или) в группе, численность которой при проведении практических занятий (тренингов) не должна превышать 15 человек. В случае индивидуальной подготовки органом опеки и попечительства или организацией разрабатывается и утверждается индивидуальный план подготовки.</w:t>
      </w:r>
    </w:p>
    <w:p>
      <w:pPr>
        <w:pStyle w:val="Normal"/>
        <w:suppressAutoHyphens w:val="false"/>
        <w:ind w:firstLine="720"/>
        <w:jc w:val="both"/>
        <w:rPr/>
      </w:pPr>
      <w:bookmarkStart w:id="35" w:name="sub_1015"/>
      <w:bookmarkStart w:id="36" w:name="sub_1016"/>
      <w:bookmarkEnd w:id="35"/>
      <w:bookmarkEnd w:id="36"/>
      <w:r>
        <w:rPr>
          <w:rStyle w:val="Style15"/>
        </w:rPr>
        <w:t>16. Органом опеки и попечительства и (или) организацией обеспечивается предоставление гражданам справочных, информационных и методических материалов по вопросам, включенным в программу подготовки.</w:t>
      </w:r>
    </w:p>
    <w:p>
      <w:pPr>
        <w:pStyle w:val="Normal"/>
        <w:suppressAutoHyphens w:val="false"/>
        <w:ind w:firstLine="720"/>
        <w:jc w:val="both"/>
        <w:rPr/>
      </w:pPr>
      <w:bookmarkStart w:id="37" w:name="sub_1016"/>
      <w:bookmarkStart w:id="38" w:name="sub_1017"/>
      <w:bookmarkEnd w:id="37"/>
      <w:bookmarkEnd w:id="38"/>
      <w:r>
        <w:rPr>
          <w:rStyle w:val="Style15"/>
        </w:rPr>
        <w:t>17. Психологическое обследование граждан в процессе подготовки проводится только с их письменного согласия. Результаты психологического обследования передаются гражданину лично. Результаты психологического обследования направляются в орган опеки и попечительства только с письменного согласия гражданина.</w:t>
      </w:r>
    </w:p>
    <w:p>
      <w:pPr>
        <w:pStyle w:val="Normal"/>
        <w:suppressAutoHyphens w:val="false"/>
        <w:ind w:firstLine="720"/>
        <w:jc w:val="both"/>
        <w:rPr/>
      </w:pPr>
      <w:bookmarkStart w:id="39" w:name="sub_1017"/>
      <w:bookmarkStart w:id="40" w:name="sub_1018"/>
      <w:bookmarkEnd w:id="39"/>
      <w:bookmarkEnd w:id="40"/>
      <w:r>
        <w:rPr>
          <w:rStyle w:val="Style15"/>
        </w:rPr>
        <w:t xml:space="preserve">18. По окончании подготовки органом опеки и попечительства или организацией не позднее 3 рабочих дней с момента ее завершения гражданину лично выдается свидетельство о прохождении подготовки лиц, желающих принять на воспитание в свою семью ребенка, оставшегося без попечения родителей, на территории Российской Федерации (далее - свидетельство), по </w:t>
      </w:r>
      <w:hyperlink r:id="rId10">
        <w:r>
          <w:rPr>
            <w:rStyle w:val="Style13"/>
          </w:rPr>
          <w:t>форме</w:t>
        </w:r>
      </w:hyperlink>
      <w:r>
        <w:rPr>
          <w:rStyle w:val="Style15"/>
        </w:rPr>
        <w:t xml:space="preserve">, утвержденной </w:t>
      </w:r>
      <w:hyperlink r:id="rId11">
        <w:r>
          <w:rPr>
            <w:rStyle w:val="Style13"/>
          </w:rPr>
          <w:t>приказом</w:t>
        </w:r>
      </w:hyperlink>
      <w:r>
        <w:rPr>
          <w:rStyle w:val="Style15"/>
        </w:rPr>
        <w:t xml:space="preserve"> Министерства образования и науки Российской Федерации от 20 августа 2012 г. N 623 (зарегистрирован Министерством юстиции Российской Федерации 27 августа 2012 г., регистрационный N 25269). По письменному заявлению гражданина свидетельство направляется ему заказным почтовым отправлением с уведомлением о вручении.</w:t>
      </w:r>
    </w:p>
    <w:p>
      <w:pPr>
        <w:pStyle w:val="Normal"/>
        <w:suppressAutoHyphens w:val="false"/>
        <w:ind w:firstLine="720"/>
        <w:jc w:val="both"/>
        <w:rPr/>
      </w:pPr>
      <w:bookmarkStart w:id="41" w:name="sub_1018"/>
      <w:bookmarkStart w:id="42" w:name="sub_1019"/>
      <w:bookmarkEnd w:id="41"/>
      <w:bookmarkEnd w:id="42"/>
      <w:r>
        <w:rPr>
          <w:rStyle w:val="Style15"/>
        </w:rPr>
        <w:t>19. Организацией ведется учет посещения гражданами занятий. В случае пропуска более 30% от общего количества занятий гражданин получает справку о прохождении части подготовки и имеет право пройти пропущенные занятия в следующей группе граждан, которые будут проходить подготовку.</w:t>
      </w:r>
    </w:p>
    <w:p>
      <w:pPr>
        <w:pStyle w:val="Normal"/>
        <w:suppressAutoHyphens w:val="false"/>
        <w:ind w:firstLine="720"/>
        <w:jc w:val="both"/>
        <w:rPr/>
      </w:pPr>
      <w:bookmarkStart w:id="43" w:name="sub_1019"/>
      <w:bookmarkStart w:id="44" w:name="sub_1020"/>
      <w:bookmarkEnd w:id="43"/>
      <w:bookmarkEnd w:id="44"/>
      <w:r>
        <w:rPr>
          <w:rStyle w:val="Style15"/>
        </w:rPr>
        <w:t xml:space="preserve">20. Органом опеки и попечительства или организацией осуществляется учет граждан, которым были выданы </w:t>
      </w:r>
      <w:hyperlink r:id="rId12">
        <w:r>
          <w:rPr>
            <w:rStyle w:val="Style13"/>
          </w:rPr>
          <w:t>свидетельства</w:t>
        </w:r>
      </w:hyperlink>
      <w:r>
        <w:rPr>
          <w:rStyle w:val="Style15"/>
        </w:rPr>
        <w:t>, в журнале учета граждан, прошедших подготовку (далее - журнал). Ведение журнала осуществляется в печатном и (или) электронном виде.</w:t>
      </w:r>
    </w:p>
    <w:p>
      <w:pPr>
        <w:pStyle w:val="Normal"/>
        <w:suppressAutoHyphens w:val="false"/>
        <w:ind w:firstLine="720"/>
        <w:jc w:val="both"/>
        <w:rPr/>
      </w:pPr>
      <w:bookmarkStart w:id="45" w:name="sub_1020"/>
      <w:bookmarkStart w:id="46" w:name="sub_1021"/>
      <w:bookmarkEnd w:id="45"/>
      <w:bookmarkEnd w:id="46"/>
      <w:r>
        <w:rPr>
          <w:rStyle w:val="Style15"/>
        </w:rPr>
        <w:t>21. В случае если иностранные граждане, лица без гражданства или граждане Российской Федерации, постоянно проживающие за пределами территории Российской Федерации, которые желают принять на воспитание в свою семью ребенка, оставшегося без попечения родителей, не прошли соответствующую подготовку на территории иностранного государства, в котором они постоянно проживают, указанная подготовка проводится на территории Российской Федерации</w:t>
      </w:r>
      <w:hyperlink w:anchor="sub_111">
        <w:r>
          <w:rPr>
            <w:rStyle w:val="Style13"/>
          </w:rPr>
          <w:t>*</w:t>
        </w:r>
      </w:hyperlink>
      <w:r>
        <w:rPr>
          <w:rStyle w:val="Style15"/>
        </w:rPr>
        <w:t>.</w:t>
      </w:r>
    </w:p>
    <w:p>
      <w:pPr>
        <w:pStyle w:val="Normal"/>
        <w:suppressAutoHyphens w:val="false"/>
        <w:ind w:firstLine="720"/>
        <w:jc w:val="both"/>
        <w:rPr/>
      </w:pPr>
      <w:bookmarkStart w:id="47" w:name="sub_1021"/>
      <w:bookmarkStart w:id="48" w:name="sub_1022"/>
      <w:bookmarkEnd w:id="47"/>
      <w:bookmarkEnd w:id="48"/>
      <w:r>
        <w:rPr>
          <w:rStyle w:val="Style15"/>
        </w:rPr>
        <w:t xml:space="preserve">22. Подготовка осуществляется на государственном языке Российской Федерации и (или) языке республики, находящейся в составе Российской Федерации, других языков народов Российской Федерации. Граждане, указанные в </w:t>
      </w:r>
      <w:hyperlink w:anchor="sub_1021">
        <w:r>
          <w:rPr>
            <w:rStyle w:val="Style13"/>
          </w:rPr>
          <w:t>пункте 21</w:t>
        </w:r>
      </w:hyperlink>
      <w:r>
        <w:rPr>
          <w:rStyle w:val="Style15"/>
        </w:rPr>
        <w:t xml:space="preserve"> настоящего Порядка, не владеющие русским языком, обращаются с заявлением о прохождении подготовки с переводчиком.</w:t>
      </w:r>
    </w:p>
    <w:p>
      <w:pPr>
        <w:pStyle w:val="Normal"/>
        <w:suppressAutoHyphens w:val="false"/>
        <w:ind w:firstLine="720"/>
        <w:jc w:val="both"/>
        <w:rPr/>
      </w:pPr>
      <w:bookmarkStart w:id="49" w:name="sub_1022"/>
      <w:bookmarkStart w:id="50" w:name="sub_1023"/>
      <w:bookmarkEnd w:id="49"/>
      <w:bookmarkEnd w:id="50"/>
      <w:r>
        <w:rPr>
          <w:rStyle w:val="Style15"/>
        </w:rPr>
        <w:t>23. Органами опеки и попечительства и организациями осуществляется информирование граждан об организациях, осуществляющих подготовку, месте их расположения, контактных данных и режиме работы, программе подготовки, расписании занятий посредством размещения указанной информации на информационных стендах, на официальных сайтах органа опеки и попечительства и организаций в информационно-телекоммуникационной сети "Интернет" и в средствах массовой информации, а также непосредственно работниками органов опеки и попечительства и организаций, осуществляющих подготовку, на личном приеме, по телефону, по электронной почте. Органами опеки и попечительства и организациями гражданам предоставляется возможность оперативного доступа к консультативным услугам по различным вопросам, связанным с прохождением подготовки.</w:t>
      </w:r>
    </w:p>
    <w:p>
      <w:pPr>
        <w:pStyle w:val="Normal"/>
        <w:suppressAutoHyphens w:val="false"/>
        <w:ind w:firstLine="720"/>
        <w:jc w:val="both"/>
        <w:rPr/>
      </w:pPr>
      <w:bookmarkStart w:id="51" w:name="sub_1023"/>
      <w:bookmarkStart w:id="52" w:name="sub_1024"/>
      <w:bookmarkEnd w:id="51"/>
      <w:bookmarkEnd w:id="52"/>
      <w:r>
        <w:rPr>
          <w:rStyle w:val="Style15"/>
        </w:rPr>
        <w:t xml:space="preserve">24. Орган опеки и попечительства вправе возложить на организацию осуществление как всех полномочий, предусмотренных </w:t>
      </w:r>
      <w:hyperlink r:id="rId13">
        <w:r>
          <w:rPr>
            <w:rStyle w:val="Style13"/>
          </w:rPr>
          <w:t>пунктом 2</w:t>
        </w:r>
      </w:hyperlink>
      <w:r>
        <w:rPr>
          <w:rStyle w:val="Style15"/>
        </w:rPr>
        <w:t xml:space="preserve"> Правил осуществления отдельных полномочий органов опеки и попечительства в отношении несовершеннолетних граждан, так и одного из них.</w:t>
      </w:r>
    </w:p>
    <w:p>
      <w:pPr>
        <w:pStyle w:val="Normal"/>
        <w:suppressAutoHyphens w:val="false"/>
        <w:ind w:firstLine="720"/>
        <w:jc w:val="both"/>
        <w:rPr/>
      </w:pPr>
      <w:bookmarkStart w:id="53" w:name="sub_1024"/>
      <w:bookmarkEnd w:id="53"/>
      <w:r>
        <w:rPr>
          <w:rStyle w:val="Style15"/>
        </w:rPr>
        <w:t xml:space="preserve">Порядок контроля за деятельностью организации по осуществлению полномочий, предусмотренных </w:t>
      </w:r>
      <w:hyperlink r:id="rId14">
        <w:r>
          <w:rPr>
            <w:rStyle w:val="Style13"/>
          </w:rPr>
          <w:t>пунктом 2</w:t>
        </w:r>
      </w:hyperlink>
      <w:r>
        <w:rPr>
          <w:rStyle w:val="Style15"/>
        </w:rPr>
        <w:t xml:space="preserve"> Правил осуществления отдельных полномочий органов опеки и попечительства в отношении несовершеннолетних граждан, устанавливается органом опеки и попечительства.</w:t>
      </w:r>
      <w:hyperlink w:anchor="sub_113">
        <w:r>
          <w:rPr>
            <w:rStyle w:val="Style13"/>
          </w:rPr>
          <w:t>***</w:t>
        </w:r>
      </w:hyperlink>
    </w:p>
    <w:p>
      <w:pPr>
        <w:pStyle w:val="Normal"/>
        <w:suppressAutoHyphens w:val="false"/>
        <w:ind w:firstLine="720"/>
        <w:jc w:val="both"/>
        <w:rPr/>
      </w:pPr>
      <w:bookmarkStart w:id="54" w:name="sub_1025"/>
      <w:bookmarkEnd w:id="54"/>
      <w:r>
        <w:rPr>
          <w:rStyle w:val="Style15"/>
        </w:rPr>
        <w:t>25. В случае если органом опеки и попечительства, который наделил организацию полномочиями по подготовке, было принято решение о прекращении действия решения о передаче организации полномочий по подготовке, органом опеки и попечительства должно быть организовано завершение прохождения гражданами подготовки в иной организации с соблюдением установленных настоящим порядком предельных сроков подготовки, а также места проведения подготовки.</w:t>
      </w:r>
    </w:p>
    <w:p>
      <w:pPr>
        <w:pStyle w:val="Normal"/>
        <w:suppressAutoHyphens w:val="false"/>
        <w:ind w:firstLine="720"/>
        <w:jc w:val="both"/>
        <w:rPr>
          <w:rStyle w:val="Style15"/>
        </w:rPr>
      </w:pPr>
      <w:bookmarkStart w:id="55" w:name="sub_1025"/>
      <w:bookmarkStart w:id="56" w:name="sub_1025"/>
      <w:bookmarkEnd w:id="56"/>
      <w:r>
        <w:rPr/>
      </w:r>
    </w:p>
    <w:p>
      <w:pPr>
        <w:pStyle w:val="Normal"/>
        <w:suppressAutoHyphens w:val="false"/>
        <w:ind w:hanging="0"/>
        <w:jc w:val="both"/>
        <w:rPr/>
      </w:pPr>
      <w:r>
        <w:rPr>
          <w:rStyle w:val="Style15"/>
        </w:rPr>
        <w:t>_____________________________</w:t>
      </w:r>
    </w:p>
    <w:p>
      <w:pPr>
        <w:pStyle w:val="Normal"/>
        <w:suppressAutoHyphens w:val="false"/>
        <w:ind w:firstLine="720"/>
        <w:jc w:val="both"/>
        <w:rPr/>
      </w:pPr>
      <w:bookmarkStart w:id="57" w:name="sub_111"/>
      <w:bookmarkEnd w:id="57"/>
      <w:r>
        <w:rPr>
          <w:rStyle w:val="Style15"/>
        </w:rPr>
        <w:t xml:space="preserve">* </w:t>
      </w:r>
      <w:hyperlink r:id="rId15">
        <w:r>
          <w:rPr>
            <w:rStyle w:val="Style13"/>
          </w:rPr>
          <w:t>Пункт 4 статьи 127</w:t>
        </w:r>
      </w:hyperlink>
      <w:r>
        <w:rPr>
          <w:rStyle w:val="Style15"/>
        </w:rPr>
        <w:t xml:space="preserve"> Семейного кодекса Российской Федерации (Собрание законодательства Российской Федерации, 1996, N 1, ст. 16; 1998, N 26, ст. 3014; 2000, N 2, ст. 153; 2005, N 1, ст. 11; 2007, N 1, ст. 21; 2008, N 17, ст. 1756; 2010, N 52, ст. 7001; 2011, N 19, ст. 2715; N 49, ст. 7029; 2013, N 27, ст. 3459; N 48, ст. 6165).</w:t>
      </w:r>
    </w:p>
    <w:p>
      <w:pPr>
        <w:pStyle w:val="Normal"/>
        <w:suppressAutoHyphens w:val="false"/>
        <w:ind w:firstLine="720"/>
        <w:jc w:val="both"/>
        <w:rPr/>
      </w:pPr>
      <w:bookmarkStart w:id="58" w:name="sub_111"/>
      <w:bookmarkStart w:id="59" w:name="sub_112"/>
      <w:bookmarkEnd w:id="58"/>
      <w:bookmarkEnd w:id="59"/>
      <w:r>
        <w:rPr>
          <w:rStyle w:val="Style15"/>
        </w:rPr>
        <w:t xml:space="preserve">** </w:t>
      </w:r>
      <w:hyperlink r:id="rId16">
        <w:r>
          <w:rPr>
            <w:rStyle w:val="Style13"/>
          </w:rPr>
          <w:t>Пункт 8</w:t>
        </w:r>
      </w:hyperlink>
      <w:r>
        <w:rPr>
          <w:rStyle w:val="Style15"/>
        </w:rPr>
        <w:t xml:space="preserve"> Правил осуществления отдельных полномочий органов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детей-сирот и детей, оставшихся без попечения родителей, утвержденных </w:t>
      </w:r>
      <w:hyperlink r:id="rId17">
        <w:r>
          <w:rPr>
            <w:rStyle w:val="Style13"/>
          </w:rPr>
          <w:t>постановлением</w:t>
        </w:r>
      </w:hyperlink>
      <w:r>
        <w:rPr>
          <w:rStyle w:val="Style15"/>
        </w:rPr>
        <w:t xml:space="preserve"> Правительства Российской Федерации от 18 мая 2009 г. N 423 (Собрание законодательства Российской Федерации, 2009, N 21, ст. 2572; 2010, N 31, ст. 4257; 2012, N 19, ст. 2416; N 21, ст. 2644; N 37, ст. 5002; 2013, N 7, ст. 661; N 28, ст. 3829; 2014, N 7, ст. 687).</w:t>
      </w:r>
    </w:p>
    <w:p>
      <w:pPr>
        <w:pStyle w:val="Normal"/>
        <w:suppressAutoHyphens w:val="false"/>
        <w:ind w:firstLine="720"/>
        <w:jc w:val="both"/>
        <w:rPr/>
      </w:pPr>
      <w:bookmarkStart w:id="60" w:name="sub_112"/>
      <w:bookmarkStart w:id="61" w:name="sub_113"/>
      <w:bookmarkEnd w:id="60"/>
      <w:bookmarkEnd w:id="61"/>
      <w:r>
        <w:rPr>
          <w:rStyle w:val="Style15"/>
        </w:rPr>
        <w:t xml:space="preserve">*** </w:t>
      </w:r>
      <w:hyperlink r:id="rId18">
        <w:r>
          <w:rPr>
            <w:rStyle w:val="Style13"/>
          </w:rPr>
          <w:t>Пункт 5</w:t>
        </w:r>
      </w:hyperlink>
      <w:r>
        <w:rPr>
          <w:rStyle w:val="Style15"/>
        </w:rPr>
        <w:t xml:space="preserve"> Правил осуществления отдельных полномочий органов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детей-сирот и детей, оставшихся без попечения родителей, утвержденных </w:t>
      </w:r>
      <w:hyperlink r:id="rId19">
        <w:r>
          <w:rPr>
            <w:rStyle w:val="Style13"/>
          </w:rPr>
          <w:t>постановлением</w:t>
        </w:r>
      </w:hyperlink>
      <w:r>
        <w:rPr>
          <w:rStyle w:val="Style15"/>
        </w:rPr>
        <w:t xml:space="preserve"> Правительства Российской Федерации от 18 мая 2009 г. N 423 (Собрание законодательства Российской Федерации, 2009, N 21, ст. 2572; 2010, N 31, ст. 4257; 2012, N 19, ст. 2416; N 21, ст. 2644; N 37, ст. 5002; 2013, N 7, ст. 661; N 28, ст. 3829; 2014, N 7, ст. 687).</w:t>
      </w:r>
    </w:p>
    <w:p>
      <w:pPr>
        <w:pStyle w:val="Normal"/>
        <w:suppressAutoHyphens w:val="false"/>
        <w:ind w:firstLine="720"/>
        <w:jc w:val="both"/>
        <w:rPr/>
      </w:pPr>
      <w:bookmarkStart w:id="62" w:name="sub_113"/>
      <w:bookmarkStart w:id="63" w:name="sub_113"/>
      <w:bookmarkEnd w:id="63"/>
      <w:r>
        <w:rPr/>
      </w:r>
    </w:p>
    <w:sectPr>
      <w:type w:val="nextPage"/>
      <w:pgSz w:w="11906" w:h="16800"/>
      <w:pgMar w:left="800" w:right="800" w:header="0" w:top="1440" w:footer="0" w:bottom="1440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 CYR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214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false"/>
      <w:bidi w:val="0"/>
      <w:ind w:firstLine="720"/>
      <w:jc w:val="both"/>
    </w:pPr>
    <w:rPr>
      <w:rFonts w:ascii="Times New Roman CYR" w:hAnsi="Times New Roman CYR" w:eastAsia="Symbol" w:cs="Wingdings"/>
      <w:color w:val="auto"/>
      <w:sz w:val="24"/>
      <w:szCs w:val="24"/>
      <w:lang w:val="ru-RU" w:eastAsia="zh-CN" w:bidi="hi-IN"/>
    </w:rPr>
  </w:style>
  <w:style w:type="paragraph" w:styleId="1">
    <w:name w:val="Heading 1"/>
    <w:basedOn w:val="Normal"/>
    <w:qFormat/>
    <w:pPr>
      <w:suppressAutoHyphens w:val="false"/>
      <w:spacing w:before="108" w:after="108"/>
      <w:jc w:val="center"/>
    </w:pPr>
    <w:rPr>
      <w:rFonts w:ascii="Times New Roman CYR" w:hAnsi="Times New Roman CYR"/>
      <w:b/>
      <w:color w:val="26282F"/>
      <w:sz w:val="24"/>
    </w:rPr>
  </w:style>
  <w:style w:type="character" w:styleId="Style13">
    <w:name w:val="Гипертекстовая ссылка"/>
    <w:qFormat/>
    <w:rPr>
      <w:b w:val="false"/>
      <w:color w:val="106BBE"/>
    </w:rPr>
  </w:style>
  <w:style w:type="character" w:styleId="Style14">
    <w:name w:val="Цветовое выделение"/>
    <w:qFormat/>
    <w:rPr>
      <w:b/>
      <w:color w:val="26282F"/>
    </w:rPr>
  </w:style>
  <w:style w:type="character" w:styleId="Style15">
    <w:name w:val="Цветовое выделение для Текст"/>
    <w:qFormat/>
    <w:rPr>
      <w:rFonts w:ascii="Times New Roman CYR" w:hAnsi="Times New Roman CYR"/>
      <w:sz w:val="24"/>
    </w:rPr>
  </w:style>
  <w:style w:type="character" w:styleId="Style16">
    <w:name w:val="Интернет-ссылка"/>
    <w:rPr>
      <w:color w:val="000080"/>
      <w:u w:val="single"/>
      <w:lang w:val="zxx" w:eastAsia="zxx" w:bidi="zxx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Free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FreeSans"/>
    </w:rPr>
  </w:style>
  <w:style w:type="paragraph" w:styleId="Style22">
    <w:name w:val="Прижатый влево"/>
    <w:basedOn w:val="Normal"/>
    <w:qFormat/>
    <w:pPr>
      <w:suppressAutoHyphens w:val="false"/>
      <w:jc w:val="left"/>
    </w:pPr>
    <w:rPr>
      <w:rFonts w:ascii="Times New Roman CYR" w:hAnsi="Times New Roman CYR"/>
      <w:sz w:val="24"/>
    </w:rPr>
  </w:style>
  <w:style w:type="paragraph" w:styleId="Style23">
    <w:name w:val="Нормальный (таблица)"/>
    <w:basedOn w:val="Normal"/>
    <w:qFormat/>
    <w:pPr>
      <w:suppressAutoHyphens w:val="false"/>
      <w:jc w:val="both"/>
    </w:pPr>
    <w:rPr>
      <w:rFonts w:ascii="Times New Roman CYR" w:hAnsi="Times New Roman CYR"/>
      <w:sz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ivo.garant.ru/document?id=70918086&amp;sub=0" TargetMode="External"/><Relationship Id="rId3" Type="http://schemas.openxmlformats.org/officeDocument/2006/relationships/hyperlink" Target="http://ivo.garant.ru/document?id=57406311&amp;sub=1274" TargetMode="External"/><Relationship Id="rId4" Type="http://schemas.openxmlformats.org/officeDocument/2006/relationships/hyperlink" Target="http://ivo.garant.ru/document?id=95610&amp;sub=1015" TargetMode="External"/><Relationship Id="rId5" Type="http://schemas.openxmlformats.org/officeDocument/2006/relationships/hyperlink" Target="http://ivo.garant.ru/document?id=95610&amp;sub=0" TargetMode="External"/><Relationship Id="rId6" Type="http://schemas.openxmlformats.org/officeDocument/2006/relationships/hyperlink" Target="http://ivo.garant.ru/document?id=95610&amp;sub=5000" TargetMode="External"/><Relationship Id="rId7" Type="http://schemas.openxmlformats.org/officeDocument/2006/relationships/hyperlink" Target="http://ivo.garant.ru/document?id=95610&amp;sub=0" TargetMode="External"/><Relationship Id="rId8" Type="http://schemas.openxmlformats.org/officeDocument/2006/relationships/hyperlink" Target="http://ivo.garant.ru/document?id=96954&amp;sub=1000" TargetMode="External"/><Relationship Id="rId9" Type="http://schemas.openxmlformats.org/officeDocument/2006/relationships/hyperlink" Target="http://ivo.garant.ru/document?id=96954&amp;sub=0" TargetMode="External"/><Relationship Id="rId10" Type="http://schemas.openxmlformats.org/officeDocument/2006/relationships/hyperlink" Target="http://ivo.garant.ru/document?id=70120398&amp;sub=2000" TargetMode="External"/><Relationship Id="rId11" Type="http://schemas.openxmlformats.org/officeDocument/2006/relationships/hyperlink" Target="http://ivo.garant.ru/document?id=70120398&amp;sub=0" TargetMode="External"/><Relationship Id="rId12" Type="http://schemas.openxmlformats.org/officeDocument/2006/relationships/hyperlink" Target="http://ivo.garant.ru/document?id=70120398&amp;sub=2000" TargetMode="External"/><Relationship Id="rId13" Type="http://schemas.openxmlformats.org/officeDocument/2006/relationships/hyperlink" Target="http://ivo.garant.ru/document?id=95610&amp;sub=5002" TargetMode="External"/><Relationship Id="rId14" Type="http://schemas.openxmlformats.org/officeDocument/2006/relationships/hyperlink" Target="http://ivo.garant.ru/document?id=95610&amp;sub=5002" TargetMode="External"/><Relationship Id="rId15" Type="http://schemas.openxmlformats.org/officeDocument/2006/relationships/hyperlink" Target="http://ivo.garant.ru/document?id=57406311&amp;sub=1274" TargetMode="External"/><Relationship Id="rId16" Type="http://schemas.openxmlformats.org/officeDocument/2006/relationships/hyperlink" Target="http://ivo.garant.ru/document?id=95610&amp;sub=5008" TargetMode="External"/><Relationship Id="rId17" Type="http://schemas.openxmlformats.org/officeDocument/2006/relationships/hyperlink" Target="http://ivo.garant.ru/document?id=95610&amp;sub=0" TargetMode="External"/><Relationship Id="rId18" Type="http://schemas.openxmlformats.org/officeDocument/2006/relationships/hyperlink" Target="http://ivo.garant.ru/document?id=95610&amp;sub=5005" TargetMode="External"/><Relationship Id="rId19" Type="http://schemas.openxmlformats.org/officeDocument/2006/relationships/hyperlink" Target="http://ivo.garant.ru/document?id=95610&amp;sub=0" TargetMode="External"/><Relationship Id="rId20" Type="http://schemas.openxmlformats.org/officeDocument/2006/relationships/fontTable" Target="fontTable.xml"/><Relationship Id="rId2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LibreOffice/5.1.6.2$Linux_X86_64 LibreOffice_project/10m0$Build-2</Application>
  <Company>НПП "Гарант-Сервис"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dc:language>ru-RU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НПП "Гарант-Сервис"</vt:lpwstr>
  </property>
</Properties>
</file>