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EA3F61">
        <w:rPr>
          <w:b/>
          <w:i/>
          <w:color w:val="000000" w:themeColor="text1"/>
          <w:sz w:val="28"/>
          <w:szCs w:val="28"/>
        </w:rPr>
        <w:t>Туберкулез</w:t>
      </w:r>
      <w:r w:rsidRPr="00027C87">
        <w:rPr>
          <w:i/>
          <w:sz w:val="28"/>
          <w:szCs w:val="28"/>
        </w:rPr>
        <w:t xml:space="preserve"> – в настоящее время имеет повсеместное распространение. Данное заболевание является серьезной медицинской и социальной проблемой, одной из причин инвалидности и смертности во многих странах мира и несет угрозу для всего человечества.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 xml:space="preserve">     По данным Всемирной организации здравоохранения, один человек в мире каждую минуту инфицируется микобактериями туберкулеза, каждые 3 минуты – заболевает и каждые 10 минут – умирает.</w:t>
      </w:r>
    </w:p>
    <w:p w:rsidR="00027C87" w:rsidRPr="00EA3F61" w:rsidRDefault="00027C87" w:rsidP="00027C87">
      <w:pPr>
        <w:spacing w:after="0" w:line="240" w:lineRule="auto"/>
        <w:jc w:val="both"/>
        <w:rPr>
          <w:b/>
          <w:i/>
          <w:color w:val="000000" w:themeColor="text1"/>
          <w:sz w:val="28"/>
          <w:szCs w:val="28"/>
        </w:rPr>
      </w:pPr>
      <w:r w:rsidRPr="00EA3F61">
        <w:rPr>
          <w:b/>
          <w:i/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4556</wp:posOffset>
            </wp:positionV>
            <wp:extent cx="1321435" cy="1202055"/>
            <wp:effectExtent l="0" t="0" r="0" b="0"/>
            <wp:wrapTight wrapText="bothSides">
              <wp:wrapPolygon edited="0">
                <wp:start x="0" y="0"/>
                <wp:lineTo x="0" y="21223"/>
                <wp:lineTo x="21174" y="21223"/>
                <wp:lineTo x="21174" y="0"/>
                <wp:lineTo x="0" y="0"/>
              </wp:wrapPolygon>
            </wp:wrapTight>
            <wp:docPr id="2" name="Рисунок 2" descr="C:\Users\Nuc\Downloads\is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uc\Downloads\is (1)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098" cy="1236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A3F61">
        <w:rPr>
          <w:b/>
          <w:i/>
          <w:color w:val="000000" w:themeColor="text1"/>
          <w:sz w:val="28"/>
          <w:szCs w:val="28"/>
        </w:rPr>
        <w:t>Туберкулез это инфекционное заболевание, вызванное микобактериями туберкулеза или палочками Коха.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2393315</wp:posOffset>
            </wp:positionV>
            <wp:extent cx="955675" cy="767715"/>
            <wp:effectExtent l="19050" t="0" r="0" b="0"/>
            <wp:wrapTight wrapText="bothSides">
              <wp:wrapPolygon edited="0">
                <wp:start x="-431" y="0"/>
                <wp:lineTo x="-431" y="20903"/>
                <wp:lineTo x="21528" y="20903"/>
                <wp:lineTo x="21528" y="0"/>
                <wp:lineTo x="-431" y="0"/>
              </wp:wrapPolygon>
            </wp:wrapTight>
            <wp:docPr id="1" name="Рисунок 1" descr="C:\Users\Nuc\Downloads\34396175-tuberculosis-is-an-infection-caused-by-bacteria-infected-per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c\Downloads\34396175-tuberculosis-is-an-infection-caused-by-bacteria-infected-perso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7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27C87">
        <w:rPr>
          <w:i/>
          <w:sz w:val="28"/>
          <w:szCs w:val="28"/>
        </w:rPr>
        <w:t xml:space="preserve">Возбудитель туберкулеза весьма устойчив к воздействию физических и химических факторов. В жидкой мокроте палочка сохраняет жизнеспособность в течение 5-6 месяцев, в высохшем состоянии на различных предметах она сохраняется несколько месяцев и может вызвать заражение, попав в дыхательные пути с частицами пыли. От прямого солнечного света палочки погибают через 10 минут, а рассеянный свет убивает их в течение 5-7 дней, в темных и плохо проветриваемых помещениях микобактерии туберкулеза сохраняют жизнедеятельность многие месяцы. 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>В Беларуси ежегодно туберкулез поражает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>около 5 тысяч человек.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 xml:space="preserve">Туберкулез может поражать </w:t>
      </w:r>
      <w:proofErr w:type="gramStart"/>
      <w:r w:rsidRPr="00027C87">
        <w:rPr>
          <w:i/>
          <w:sz w:val="28"/>
          <w:szCs w:val="28"/>
        </w:rPr>
        <w:t>различные</w:t>
      </w:r>
      <w:proofErr w:type="gramEnd"/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>органы и ткани человека: глаза, кости, почки, кишечник и т.д. Чаще всего туберкулезная палочка (90% случаев) поражает органы дыхания (легкие и бронхи) и мочеполовую систему.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EA3F61">
        <w:rPr>
          <w:b/>
          <w:i/>
          <w:color w:val="000000" w:themeColor="text1"/>
          <w:sz w:val="28"/>
          <w:szCs w:val="28"/>
        </w:rPr>
        <w:lastRenderedPageBreak/>
        <w:t>Источником инфекции</w:t>
      </w:r>
      <w:r w:rsidRPr="00027C87">
        <w:rPr>
          <w:i/>
          <w:color w:val="0070C0"/>
          <w:sz w:val="28"/>
          <w:szCs w:val="28"/>
        </w:rPr>
        <w:t xml:space="preserve"> </w:t>
      </w:r>
      <w:r w:rsidRPr="00027C87">
        <w:rPr>
          <w:i/>
          <w:sz w:val="28"/>
          <w:szCs w:val="28"/>
        </w:rPr>
        <w:t>являются кашляющие больные легочной формой туберкулеза, выделяющие с мокротой возбудителя болезни.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>Поэтому, любой человек может заразиться туберкулезом при непосредственном контакте с больным где угодно: на работе, в общественном транспорте, в гостях, дома. Заразиться туберкулезом еще не значит заболеть. Вероятность развития активной формы у здорового человека, получившего палочку Коха, составляет 5-10%. Заболевание чаще всего наступает не сразу, а через 1-2 года после заражения.</w:t>
      </w:r>
    </w:p>
    <w:p w:rsidR="00027C87" w:rsidRPr="00EA3F61" w:rsidRDefault="00027C87" w:rsidP="00027C87">
      <w:pPr>
        <w:spacing w:after="0" w:line="240" w:lineRule="auto"/>
        <w:rPr>
          <w:b/>
          <w:i/>
          <w:sz w:val="28"/>
          <w:szCs w:val="28"/>
        </w:rPr>
      </w:pPr>
      <w:r w:rsidRPr="00EA3F61">
        <w:rPr>
          <w:b/>
          <w:i/>
          <w:sz w:val="28"/>
          <w:szCs w:val="28"/>
        </w:rPr>
        <w:t>Как распознать туберкулез в ранней стадии?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>Если в течение месяца и более наблюдаются следующие симптомы, как постоянный кашель с выделением мокроты, кровохарканье, одышка, боли в грудной клетке, повышенная температура тела, потеря аппетита и веса без соблюдения диеты, повышенная потливость утомляемость, снижение</w:t>
      </w:r>
      <w:r w:rsidR="00987E32">
        <w:rPr>
          <w:i/>
          <w:sz w:val="28"/>
          <w:szCs w:val="28"/>
        </w:rPr>
        <w:t xml:space="preserve"> </w:t>
      </w:r>
      <w:r w:rsidRPr="00027C87">
        <w:rPr>
          <w:i/>
          <w:sz w:val="28"/>
          <w:szCs w:val="28"/>
        </w:rPr>
        <w:t xml:space="preserve"> работоспособности, слабость, бледность кожных покровов, необходимо обратиться к врачу и провести флюорографическое обследование.</w:t>
      </w:r>
    </w:p>
    <w:p w:rsidR="00027C87" w:rsidRPr="00EA3F61" w:rsidRDefault="00027C87" w:rsidP="00027C87">
      <w:pPr>
        <w:spacing w:after="0" w:line="240" w:lineRule="auto"/>
        <w:jc w:val="both"/>
        <w:rPr>
          <w:b/>
          <w:i/>
          <w:color w:val="000000" w:themeColor="text1"/>
          <w:sz w:val="28"/>
          <w:szCs w:val="28"/>
        </w:rPr>
      </w:pPr>
      <w:r w:rsidRPr="00EA3F61">
        <w:rPr>
          <w:b/>
          <w:i/>
          <w:color w:val="000000" w:themeColor="text1"/>
          <w:sz w:val="28"/>
          <w:szCs w:val="28"/>
        </w:rPr>
        <w:t>Профилактика туберкулеза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>Основной профилактикой туберкулеза на сегодняшний день является вакцина БЦЖ.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1284605" cy="956945"/>
            <wp:effectExtent l="19050" t="0" r="0" b="0"/>
            <wp:wrapTight wrapText="bothSides">
              <wp:wrapPolygon edited="0">
                <wp:start x="-320" y="0"/>
                <wp:lineTo x="-320" y="21070"/>
                <wp:lineTo x="21461" y="21070"/>
                <wp:lineTo x="21461" y="0"/>
                <wp:lineTo x="-320" y="0"/>
              </wp:wrapPolygon>
            </wp:wrapTight>
            <wp:docPr id="4" name="Рисунок 4" descr="C:\Users\Nuc\Downloads\84118244-doctor-vaccinating-newborn-baby-at-the-prenatal-hou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uc\Downloads\84118244-doctor-vaccinating-newborn-baby-at-the-prenatal-hous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956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27C87">
        <w:rPr>
          <w:i/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440055</wp:posOffset>
            </wp:positionV>
            <wp:extent cx="1898015" cy="1460500"/>
            <wp:effectExtent l="0" t="0" r="6985" b="6350"/>
            <wp:wrapTight wrapText="bothSides">
              <wp:wrapPolygon edited="0">
                <wp:start x="0" y="0"/>
                <wp:lineTo x="0" y="21412"/>
                <wp:lineTo x="21463" y="21412"/>
                <wp:lineTo x="21463" y="0"/>
                <wp:lineTo x="0" y="0"/>
              </wp:wrapPolygon>
            </wp:wrapTight>
            <wp:docPr id="5" name="Рисунок 5" descr="C:\Users\Nuc\Downloads\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uc\Downloads\i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27C87">
        <w:rPr>
          <w:i/>
          <w:sz w:val="28"/>
          <w:szCs w:val="28"/>
        </w:rPr>
        <w:t xml:space="preserve">Вакцинируют ребенка в роддоме, при </w:t>
      </w:r>
      <w:r w:rsidR="00987E32" w:rsidRPr="00027C87">
        <w:rPr>
          <w:i/>
          <w:sz w:val="28"/>
          <w:szCs w:val="28"/>
        </w:rPr>
        <w:t>отсутствии</w:t>
      </w:r>
      <w:r w:rsidRPr="00027C87">
        <w:rPr>
          <w:i/>
          <w:sz w:val="28"/>
          <w:szCs w:val="28"/>
        </w:rPr>
        <w:t xml:space="preserve"> </w:t>
      </w:r>
      <w:r w:rsidR="00987E32">
        <w:rPr>
          <w:i/>
          <w:sz w:val="28"/>
          <w:szCs w:val="28"/>
        </w:rPr>
        <w:t>противопоказаний, на</w:t>
      </w:r>
      <w:r w:rsidRPr="00027C87">
        <w:rPr>
          <w:i/>
          <w:sz w:val="28"/>
          <w:szCs w:val="28"/>
        </w:rPr>
        <w:t xml:space="preserve"> первые 3-5 д</w:t>
      </w:r>
      <w:r w:rsidR="00987E32">
        <w:rPr>
          <w:i/>
          <w:sz w:val="28"/>
          <w:szCs w:val="28"/>
        </w:rPr>
        <w:t xml:space="preserve">ень </w:t>
      </w:r>
      <w:r w:rsidRPr="00027C87">
        <w:rPr>
          <w:i/>
          <w:sz w:val="28"/>
          <w:szCs w:val="28"/>
        </w:rPr>
        <w:t>жизни ребенка.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</w:p>
    <w:p w:rsidR="00027C87" w:rsidRDefault="00027C87" w:rsidP="00027C87">
      <w:pPr>
        <w:spacing w:after="0" w:line="240" w:lineRule="auto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>Рентгеновское флюорографическое обследование  необходимо проводить не реже 1 раз в год.</w:t>
      </w:r>
    </w:p>
    <w:p w:rsidR="00987E32" w:rsidRPr="00027C87" w:rsidRDefault="00987E32" w:rsidP="00027C87">
      <w:pPr>
        <w:spacing w:after="0" w:line="240" w:lineRule="auto"/>
        <w:rPr>
          <w:i/>
          <w:sz w:val="28"/>
          <w:szCs w:val="28"/>
        </w:rPr>
      </w:pP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lastRenderedPageBreak/>
        <w:t xml:space="preserve">Выполнение комплекса мероприятий, повышающих защитные силы организма это </w:t>
      </w:r>
      <w:r w:rsidRPr="00027C87">
        <w:rPr>
          <w:i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-1436</wp:posOffset>
            </wp:positionH>
            <wp:positionV relativeFrom="paragraph">
              <wp:posOffset>-2871</wp:posOffset>
            </wp:positionV>
            <wp:extent cx="2027555" cy="1441174"/>
            <wp:effectExtent l="0" t="0" r="0" b="6985"/>
            <wp:wrapTight wrapText="bothSides">
              <wp:wrapPolygon edited="0">
                <wp:start x="0" y="0"/>
                <wp:lineTo x="0" y="21419"/>
                <wp:lineTo x="21309" y="21419"/>
                <wp:lineTo x="21309" y="0"/>
                <wp:lineTo x="0" y="0"/>
              </wp:wrapPolygon>
            </wp:wrapTight>
            <wp:docPr id="6" name="Рисунок 6" descr="C:\Users\Nuc\Downloads\35646492-happy-housewife-with-red-apron-and-fresh-vegetab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c\Downloads\35646492-happy-housewife-with-red-apron-and-fresh-vegetables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7555" cy="1441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27C87">
        <w:rPr>
          <w:i/>
          <w:sz w:val="28"/>
          <w:szCs w:val="28"/>
        </w:rPr>
        <w:t xml:space="preserve">правильное полноценное питание, рациональный режим труда и отдыха, отказ от вредных привычек (курение, злоупотребление алкоголем, наркотики и т.д.), закаливание, занятие физической культурой. </w:t>
      </w:r>
    </w:p>
    <w:p w:rsidR="00027C87" w:rsidRPr="00027C87" w:rsidRDefault="00027C87" w:rsidP="00027C87">
      <w:pPr>
        <w:spacing w:after="0" w:line="240" w:lineRule="auto"/>
        <w:jc w:val="both"/>
        <w:rPr>
          <w:i/>
          <w:sz w:val="28"/>
          <w:szCs w:val="28"/>
        </w:rPr>
      </w:pPr>
      <w:r w:rsidRPr="00027C87">
        <w:rPr>
          <w:i/>
          <w:sz w:val="28"/>
          <w:szCs w:val="28"/>
        </w:rPr>
        <w:t xml:space="preserve">Проведение мероприятий, </w:t>
      </w:r>
      <w:r w:rsidR="00EA3F61">
        <w:rPr>
          <w:i/>
          <w:sz w:val="28"/>
          <w:szCs w:val="28"/>
        </w:rPr>
        <w:t>«</w:t>
      </w:r>
      <w:proofErr w:type="spellStart"/>
      <w:r w:rsidRPr="00027C87">
        <w:rPr>
          <w:i/>
          <w:sz w:val="28"/>
          <w:szCs w:val="28"/>
        </w:rPr>
        <w:t>оздоравливающих</w:t>
      </w:r>
      <w:proofErr w:type="spellEnd"/>
      <w:r w:rsidR="00EA3F61">
        <w:rPr>
          <w:i/>
          <w:sz w:val="28"/>
          <w:szCs w:val="28"/>
        </w:rPr>
        <w:t>»</w:t>
      </w:r>
      <w:r w:rsidRPr="00027C87">
        <w:rPr>
          <w:i/>
          <w:sz w:val="28"/>
          <w:szCs w:val="28"/>
        </w:rPr>
        <w:t xml:space="preserve"> жилищную и производственную среду (снижение скученности и запыленности помещений, улучшение вентиляции и т.д.).     </w:t>
      </w:r>
    </w:p>
    <w:p w:rsidR="00027C87" w:rsidRPr="00027C87" w:rsidRDefault="00027C87" w:rsidP="00027C87">
      <w:pPr>
        <w:spacing w:after="0" w:line="240" w:lineRule="auto"/>
        <w:jc w:val="both"/>
        <w:rPr>
          <w:sz w:val="24"/>
          <w:szCs w:val="24"/>
        </w:rPr>
      </w:pPr>
      <w:r w:rsidRPr="00027C87">
        <w:rPr>
          <w:sz w:val="24"/>
          <w:szCs w:val="24"/>
        </w:rPr>
        <w:t xml:space="preserve">                                 </w:t>
      </w:r>
    </w:p>
    <w:p w:rsidR="00027C87" w:rsidRPr="00EA3F61" w:rsidRDefault="00027C87" w:rsidP="00027C87">
      <w:pPr>
        <w:spacing w:after="0"/>
        <w:jc w:val="center"/>
        <w:rPr>
          <w:b/>
          <w:i/>
          <w:color w:val="000000" w:themeColor="text1"/>
          <w:sz w:val="32"/>
          <w:szCs w:val="32"/>
        </w:rPr>
      </w:pPr>
      <w:r w:rsidRPr="00EA3F61">
        <w:rPr>
          <w:b/>
          <w:i/>
          <w:color w:val="000000" w:themeColor="text1"/>
          <w:sz w:val="32"/>
          <w:szCs w:val="32"/>
        </w:rPr>
        <w:t>Помните!</w:t>
      </w:r>
    </w:p>
    <w:p w:rsidR="00027C87" w:rsidRPr="00EA3F61" w:rsidRDefault="00027C87" w:rsidP="00027C87">
      <w:pPr>
        <w:spacing w:after="0" w:line="240" w:lineRule="auto"/>
        <w:jc w:val="both"/>
        <w:rPr>
          <w:b/>
          <w:i/>
          <w:color w:val="000000" w:themeColor="text1"/>
          <w:sz w:val="28"/>
          <w:szCs w:val="28"/>
        </w:rPr>
      </w:pPr>
      <w:r w:rsidRPr="00EA3F61">
        <w:rPr>
          <w:b/>
          <w:i/>
          <w:color w:val="000000" w:themeColor="text1"/>
          <w:sz w:val="28"/>
          <w:szCs w:val="28"/>
        </w:rPr>
        <w:t>Туберкулез легче предупредить, чем лечить. При своевременном выявлении неукоснительном соблюдении предписанного врачом режима лечения туберкулез излечим.</w:t>
      </w:r>
    </w:p>
    <w:p w:rsidR="00027C87" w:rsidRPr="00EA3F61" w:rsidRDefault="00027C87" w:rsidP="00027C87">
      <w:pPr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027C87" w:rsidRDefault="00027C87" w:rsidP="00027C87">
      <w:pPr>
        <w:spacing w:after="0" w:line="240" w:lineRule="auto"/>
        <w:jc w:val="both"/>
        <w:rPr>
          <w:color w:val="0B0BC5"/>
          <w:sz w:val="24"/>
          <w:szCs w:val="24"/>
        </w:rPr>
      </w:pPr>
    </w:p>
    <w:p w:rsidR="00027C87" w:rsidRDefault="00027C87" w:rsidP="00027C87">
      <w:pPr>
        <w:spacing w:after="0" w:line="240" w:lineRule="auto"/>
        <w:jc w:val="center"/>
        <w:rPr>
          <w:color w:val="0B0BC5"/>
          <w:sz w:val="24"/>
          <w:szCs w:val="24"/>
        </w:rPr>
      </w:pPr>
      <w:r w:rsidRPr="00027C87">
        <w:rPr>
          <w:noProof/>
          <w:color w:val="0B0BC5"/>
          <w:sz w:val="24"/>
          <w:szCs w:val="24"/>
        </w:rPr>
        <w:drawing>
          <wp:inline distT="0" distB="0" distL="0" distR="0">
            <wp:extent cx="2886803" cy="2363637"/>
            <wp:effectExtent l="19050" t="0" r="8797" b="0"/>
            <wp:docPr id="3" name="Рисунок 8" descr="C:\Users\Nuc\Downloads\37187294-doctor-consulting-a-patient-woman-coughing-with-a-stethosco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uc\Downloads\37187294-doctor-consulting-a-patient-woman-coughing-with-a-stethoscope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234" cy="237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C87" w:rsidRDefault="00027C87" w:rsidP="00027C87">
      <w:pPr>
        <w:spacing w:after="0" w:line="240" w:lineRule="auto"/>
        <w:jc w:val="both"/>
        <w:rPr>
          <w:color w:val="0B0BC5"/>
          <w:sz w:val="24"/>
          <w:szCs w:val="24"/>
        </w:rPr>
      </w:pPr>
    </w:p>
    <w:p w:rsidR="00027C87" w:rsidRPr="00027C87" w:rsidRDefault="00027C87" w:rsidP="00027C87">
      <w:pPr>
        <w:spacing w:after="0" w:line="240" w:lineRule="auto"/>
        <w:jc w:val="both"/>
        <w:rPr>
          <w:color w:val="0B0BC5"/>
        </w:rPr>
      </w:pPr>
      <w:r w:rsidRPr="00027C87">
        <w:rPr>
          <w:color w:val="0B0BC5"/>
        </w:rPr>
        <w:t>Исп. специалист Куприхина Наталья Александровна</w:t>
      </w:r>
    </w:p>
    <w:p w:rsidR="00027C87" w:rsidRPr="00027C87" w:rsidRDefault="00027C87" w:rsidP="00027C87">
      <w:pPr>
        <w:spacing w:after="0" w:line="240" w:lineRule="auto"/>
        <w:jc w:val="both"/>
        <w:rPr>
          <w:color w:val="0B0BC5"/>
        </w:rPr>
      </w:pPr>
    </w:p>
    <w:p w:rsidR="00027C87" w:rsidRDefault="00027C87" w:rsidP="00027C87">
      <w:pPr>
        <w:spacing w:after="0" w:line="240" w:lineRule="auto"/>
        <w:jc w:val="both"/>
        <w:rPr>
          <w:color w:val="0B0BC5"/>
          <w:sz w:val="24"/>
          <w:szCs w:val="24"/>
        </w:rPr>
      </w:pPr>
    </w:p>
    <w:p w:rsidR="00027C87" w:rsidRPr="00027C87" w:rsidRDefault="00027C87" w:rsidP="00027C87">
      <w:pPr>
        <w:spacing w:after="0" w:line="240" w:lineRule="auto"/>
        <w:jc w:val="center"/>
        <w:rPr>
          <w:i/>
          <w:color w:val="0B0BC5"/>
          <w:sz w:val="24"/>
          <w:szCs w:val="24"/>
        </w:rPr>
      </w:pPr>
      <w:r w:rsidRPr="00027C87">
        <w:rPr>
          <w:i/>
          <w:color w:val="0B0BC5"/>
          <w:sz w:val="24"/>
          <w:szCs w:val="24"/>
        </w:rPr>
        <w:t xml:space="preserve">ГАУ </w:t>
      </w:r>
      <w:proofErr w:type="gramStart"/>
      <w:r w:rsidRPr="00027C87">
        <w:rPr>
          <w:i/>
          <w:color w:val="0B0BC5"/>
          <w:sz w:val="24"/>
          <w:szCs w:val="24"/>
        </w:rPr>
        <w:t>СО</w:t>
      </w:r>
      <w:proofErr w:type="gramEnd"/>
      <w:r w:rsidRPr="00027C87">
        <w:rPr>
          <w:i/>
          <w:color w:val="0B0BC5"/>
          <w:sz w:val="24"/>
          <w:szCs w:val="24"/>
        </w:rPr>
        <w:t xml:space="preserve"> «Комплексный центр социального обслуживания Новолялинского района»</w:t>
      </w:r>
    </w:p>
    <w:p w:rsidR="00027C87" w:rsidRDefault="00027C87" w:rsidP="00027C87">
      <w:pPr>
        <w:spacing w:after="0" w:line="240" w:lineRule="auto"/>
        <w:jc w:val="both"/>
        <w:rPr>
          <w:color w:val="0B0BC5"/>
          <w:sz w:val="24"/>
          <w:szCs w:val="24"/>
        </w:rPr>
      </w:pPr>
    </w:p>
    <w:p w:rsidR="00027C87" w:rsidRDefault="00027C87" w:rsidP="00027C87">
      <w:pPr>
        <w:spacing w:after="0" w:line="240" w:lineRule="auto"/>
        <w:jc w:val="both"/>
        <w:rPr>
          <w:color w:val="0B0BC5"/>
          <w:sz w:val="24"/>
          <w:szCs w:val="24"/>
        </w:rPr>
      </w:pPr>
    </w:p>
    <w:p w:rsidR="00027C87" w:rsidRPr="00027C87" w:rsidRDefault="00027C87" w:rsidP="00027C87">
      <w:pPr>
        <w:spacing w:after="0" w:line="240" w:lineRule="auto"/>
        <w:jc w:val="both"/>
        <w:rPr>
          <w:color w:val="0B0BC5"/>
          <w:sz w:val="24"/>
          <w:szCs w:val="24"/>
        </w:rPr>
      </w:pPr>
    </w:p>
    <w:p w:rsidR="00027C87" w:rsidRPr="00027C87" w:rsidRDefault="00027C87" w:rsidP="00027C87">
      <w:pPr>
        <w:spacing w:after="0" w:line="240" w:lineRule="auto"/>
        <w:jc w:val="both"/>
        <w:rPr>
          <w:color w:val="0B0BC5"/>
          <w:sz w:val="24"/>
          <w:szCs w:val="24"/>
        </w:rPr>
      </w:pPr>
    </w:p>
    <w:p w:rsidR="00027C87" w:rsidRDefault="001407B3" w:rsidP="00027C87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4815840" cy="3207550"/>
            <wp:effectExtent l="19050" t="0" r="3810" b="0"/>
            <wp:docPr id="9" name="Рисунок 1" descr="https://focus.ua/thumbs/6/69/015fce71f78a/cover__original__1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ocus.ua/thumbs/6/69/015fce71f78a/cover__original__1x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5840" cy="320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7C87" w:rsidRDefault="00027C87" w:rsidP="00027C87">
      <w:pPr>
        <w:jc w:val="center"/>
        <w:rPr>
          <w:sz w:val="24"/>
          <w:szCs w:val="24"/>
        </w:rPr>
      </w:pPr>
    </w:p>
    <w:p w:rsidR="00027C87" w:rsidRPr="00027C87" w:rsidRDefault="00027C87" w:rsidP="00027C87">
      <w:pPr>
        <w:spacing w:after="0"/>
        <w:jc w:val="center"/>
        <w:rPr>
          <w:i/>
          <w:color w:val="CC00FF"/>
          <w:sz w:val="52"/>
          <w:szCs w:val="52"/>
        </w:rPr>
      </w:pPr>
      <w:r w:rsidRPr="00027C87">
        <w:rPr>
          <w:i/>
          <w:color w:val="CC00FF"/>
          <w:sz w:val="52"/>
          <w:szCs w:val="52"/>
        </w:rPr>
        <w:t>Нам не страшен туберкулез!</w:t>
      </w:r>
    </w:p>
    <w:p w:rsidR="00027C87" w:rsidRDefault="00027C87" w:rsidP="00027C87">
      <w:pPr>
        <w:jc w:val="center"/>
        <w:rPr>
          <w:sz w:val="24"/>
          <w:szCs w:val="24"/>
        </w:rPr>
      </w:pPr>
    </w:p>
    <w:p w:rsidR="00027C87" w:rsidRDefault="00027C87" w:rsidP="00027C87">
      <w:pPr>
        <w:jc w:val="center"/>
        <w:rPr>
          <w:sz w:val="24"/>
          <w:szCs w:val="24"/>
        </w:rPr>
      </w:pPr>
    </w:p>
    <w:p w:rsidR="00027C87" w:rsidRDefault="00027C87" w:rsidP="00027C87">
      <w:pPr>
        <w:jc w:val="center"/>
        <w:rPr>
          <w:sz w:val="24"/>
          <w:szCs w:val="24"/>
        </w:rPr>
      </w:pPr>
    </w:p>
    <w:p w:rsidR="00027C87" w:rsidRPr="00EA3F61" w:rsidRDefault="00027C87" w:rsidP="00027C87">
      <w:pPr>
        <w:jc w:val="center"/>
        <w:rPr>
          <w:b/>
          <w:sz w:val="24"/>
          <w:szCs w:val="24"/>
        </w:rPr>
      </w:pPr>
      <w:r w:rsidRPr="00EA3F61">
        <w:rPr>
          <w:b/>
          <w:sz w:val="24"/>
          <w:szCs w:val="24"/>
        </w:rPr>
        <w:t>2020 год</w:t>
      </w:r>
    </w:p>
    <w:sectPr w:rsidR="00027C87" w:rsidRPr="00EA3F61" w:rsidSect="00027C87">
      <w:pgSz w:w="16838" w:h="11906" w:orient="landscape"/>
      <w:pgMar w:top="284" w:right="536" w:bottom="426" w:left="426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27C87"/>
    <w:rsid w:val="00027C87"/>
    <w:rsid w:val="001407B3"/>
    <w:rsid w:val="00496C8C"/>
    <w:rsid w:val="00694EFE"/>
    <w:rsid w:val="00987E32"/>
    <w:rsid w:val="00EA3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C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7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7C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504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2020-09-03T04:36:00Z</dcterms:created>
  <dcterms:modified xsi:type="dcterms:W3CDTF">2020-09-04T04:32:00Z</dcterms:modified>
</cp:coreProperties>
</file>