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8E" w:rsidRDefault="00751F8E" w:rsidP="00751F8E">
      <w:pPr>
        <w:pStyle w:val="20"/>
        <w:shd w:val="clear" w:color="auto" w:fill="auto"/>
        <w:spacing w:line="240" w:lineRule="exact"/>
        <w:ind w:right="-1459"/>
      </w:pPr>
    </w:p>
    <w:p w:rsidR="00C4287D" w:rsidRDefault="00366634" w:rsidP="00751F8E">
      <w:pPr>
        <w:pStyle w:val="30"/>
        <w:shd w:val="clear" w:color="auto" w:fill="auto"/>
        <w:spacing w:before="0" w:line="240" w:lineRule="exact"/>
        <w:ind w:right="-1459"/>
        <w:jc w:val="center"/>
      </w:pPr>
      <w:r>
        <w:t>Организационная структура ГКУ «</w:t>
      </w:r>
      <w:r w:rsidR="00C4287D">
        <w:t>С</w:t>
      </w:r>
      <w:r>
        <w:t>РЦ</w:t>
      </w:r>
      <w:r w:rsidR="00C4287D">
        <w:t xml:space="preserve">Н </w:t>
      </w:r>
      <w:proofErr w:type="spellStart"/>
      <w:r w:rsidR="00C4287D">
        <w:t>Сухоложского</w:t>
      </w:r>
      <w:proofErr w:type="spellEnd"/>
      <w:r w:rsidR="00C4287D">
        <w:t xml:space="preserve"> района»</w:t>
      </w:r>
    </w:p>
    <w:p w:rsidR="00C4287D" w:rsidRDefault="00C4287D" w:rsidP="00C4287D">
      <w:pPr>
        <w:pStyle w:val="30"/>
        <w:shd w:val="clear" w:color="auto" w:fill="auto"/>
        <w:spacing w:before="0" w:line="240" w:lineRule="exact"/>
        <w:jc w:val="center"/>
      </w:pPr>
    </w:p>
    <w:p w:rsidR="00C4287D" w:rsidRDefault="00C4287D" w:rsidP="00C4287D">
      <w:pPr>
        <w:pStyle w:val="30"/>
        <w:shd w:val="clear" w:color="auto" w:fill="auto"/>
        <w:spacing w:before="0" w:line="240" w:lineRule="exact"/>
        <w:jc w:val="center"/>
        <w:sectPr w:rsidR="00C4287D" w:rsidSect="00C4287D">
          <w:type w:val="continuous"/>
          <w:pgSz w:w="11900" w:h="16840"/>
          <w:pgMar w:top="1008" w:right="2195" w:bottom="1694" w:left="674" w:header="0" w:footer="3" w:gutter="0"/>
          <w:cols w:space="720"/>
          <w:noEndnote/>
          <w:docGrid w:linePitch="360"/>
        </w:sectPr>
      </w:pPr>
    </w:p>
    <w:p w:rsidR="00097D24" w:rsidRDefault="00097D24" w:rsidP="005330E6">
      <w:pPr>
        <w:jc w:val="center"/>
        <w:rPr>
          <w:sz w:val="2"/>
          <w:szCs w:val="2"/>
        </w:rPr>
      </w:pPr>
    </w:p>
    <w:p w:rsidR="00C4287D" w:rsidRDefault="00C4287D" w:rsidP="005330E6">
      <w:pPr>
        <w:jc w:val="center"/>
        <w:rPr>
          <w:sz w:val="2"/>
          <w:szCs w:val="2"/>
        </w:rPr>
      </w:pPr>
    </w:p>
    <w:p w:rsidR="00C4287D" w:rsidRDefault="00C4287D" w:rsidP="005330E6">
      <w:pPr>
        <w:jc w:val="center"/>
        <w:rPr>
          <w:sz w:val="2"/>
          <w:szCs w:val="2"/>
        </w:rPr>
      </w:pPr>
    </w:p>
    <w:p w:rsidR="00C4287D" w:rsidRDefault="00C4287D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6562DD" w:rsidP="005330E6">
      <w:pPr>
        <w:jc w:val="center"/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pict>
          <v:rect id="_x0000_s1029" style="position:absolute;left:0;text-align:left;margin-left:.8pt;margin-top:.4pt;width:521.25pt;height:23.25pt;z-index:377488128">
            <v:textbox style="mso-next-textbox:#_x0000_s1029">
              <w:txbxContent>
                <w:p w:rsidR="00665C4B" w:rsidRDefault="00665C4B" w:rsidP="005330E6">
                  <w:pPr>
                    <w:jc w:val="center"/>
                  </w:pPr>
                  <w:r>
                    <w:t>Министерство социальной политики Свердловской области</w:t>
                  </w:r>
                </w:p>
              </w:txbxContent>
            </v:textbox>
          </v:rect>
        </w:pict>
      </w: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6562DD" w:rsidP="005330E6">
      <w:pPr>
        <w:jc w:val="center"/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261.55pt;margin-top:.3pt;width:0;height:17.3pt;z-index:377512704" o:connectortype="straight"/>
        </w:pict>
      </w: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6562DD" w:rsidP="005330E6">
      <w:pPr>
        <w:jc w:val="center"/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pict>
          <v:rect id="_x0000_s1031" style="position:absolute;left:0;text-align:left;margin-left:.8pt;margin-top:1.1pt;width:521.25pt;height:23.25pt;z-index:377489152">
            <v:textbox>
              <w:txbxContent>
                <w:p w:rsidR="00665C4B" w:rsidRDefault="00097D24" w:rsidP="005330E6">
                  <w:pPr>
                    <w:jc w:val="center"/>
                  </w:pPr>
                  <w:r>
                    <w:t>Министр социальной политики Свердловской области</w:t>
                  </w:r>
                </w:p>
              </w:txbxContent>
            </v:textbox>
          </v:rect>
        </w:pict>
      </w: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097D24" w:rsidP="005330E6">
      <w:pPr>
        <w:jc w:val="center"/>
        <w:rPr>
          <w:sz w:val="2"/>
          <w:szCs w:val="2"/>
        </w:rPr>
      </w:pPr>
    </w:p>
    <w:p w:rsidR="00097D24" w:rsidRDefault="00097D24" w:rsidP="005330E6">
      <w:pPr>
        <w:jc w:val="center"/>
        <w:rPr>
          <w:sz w:val="2"/>
          <w:szCs w:val="2"/>
        </w:rPr>
      </w:pPr>
    </w:p>
    <w:p w:rsidR="00097D24" w:rsidRPr="00097D24" w:rsidRDefault="006562DD" w:rsidP="005330E6">
      <w:pPr>
        <w:jc w:val="center"/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pict>
          <v:shape id="_x0000_s1054" type="#_x0000_t32" style="position:absolute;left:0;text-align:left;margin-left:261.5pt;margin-top:1.45pt;width:.05pt;height:12pt;z-index:377511680" o:connectortype="straight"/>
        </w:pict>
      </w:r>
    </w:p>
    <w:p w:rsidR="00097D24" w:rsidRDefault="00097D24" w:rsidP="005330E6">
      <w:pPr>
        <w:jc w:val="center"/>
        <w:rPr>
          <w:sz w:val="2"/>
          <w:szCs w:val="2"/>
        </w:rPr>
      </w:pPr>
    </w:p>
    <w:p w:rsidR="00097D24" w:rsidRDefault="00097D24" w:rsidP="005330E6">
      <w:pPr>
        <w:jc w:val="center"/>
        <w:rPr>
          <w:sz w:val="2"/>
          <w:szCs w:val="2"/>
        </w:rPr>
      </w:pPr>
    </w:p>
    <w:p w:rsidR="00D66893" w:rsidRPr="00097D24" w:rsidRDefault="00DB4FE0" w:rsidP="005330E6">
      <w:pPr>
        <w:tabs>
          <w:tab w:val="left" w:pos="2910"/>
        </w:tabs>
        <w:jc w:val="center"/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pict>
          <v:rect id="_x0000_s1085" style="position:absolute;left:0;text-align:left;margin-left:-22.8pt;margin-top:451.5pt;width:145.5pt;height:24.65pt;z-index:377541376">
            <v:textbox>
              <w:txbxContent>
                <w:p w:rsidR="00DB4FE0" w:rsidRDefault="00DB4FE0">
                  <w:r>
                    <w:t>Бытовое обслуживание</w:t>
                  </w:r>
                </w:p>
              </w:txbxContent>
            </v:textbox>
          </v:rect>
        </w:pict>
      </w:r>
      <w:r>
        <w:rPr>
          <w:noProof/>
          <w:sz w:val="2"/>
          <w:szCs w:val="2"/>
          <w:lang w:bidi="ar-SA"/>
        </w:rPr>
        <w:pict>
          <v:shape id="_x0000_s1084" type="#_x0000_t32" style="position:absolute;left:0;text-align:left;margin-left:122.7pt;margin-top:464.45pt;width:14.6pt;height:.05pt;flip:x;z-index:377540352" o:connectortype="straight">
            <v:stroke endarrow="block"/>
          </v:shape>
        </w:pict>
      </w:r>
      <w:r>
        <w:rPr>
          <w:noProof/>
          <w:sz w:val="2"/>
          <w:szCs w:val="2"/>
          <w:lang w:bidi="ar-SA"/>
        </w:rPr>
        <w:pict>
          <v:shape id="_x0000_s1059" type="#_x0000_t32" style="position:absolute;left:0;text-align:left;margin-left:136.55pt;margin-top:108.8pt;width:.75pt;height:355.65pt;z-index:377515776" o:connectortype="straight"/>
        </w:pict>
      </w:r>
      <w:r>
        <w:rPr>
          <w:noProof/>
          <w:sz w:val="2"/>
          <w:szCs w:val="2"/>
          <w:lang w:bidi="ar-SA"/>
        </w:rPr>
        <w:pict>
          <v:shape id="_x0000_s1083" type="#_x0000_t32" style="position:absolute;left:0;text-align:left;margin-left:125.95pt;margin-top:257.45pt;width:11.35pt;height:0;flip:x;z-index:377539328" o:connectortype="straight">
            <v:stroke endarrow="block"/>
          </v:shape>
        </w:pict>
      </w:r>
      <w:r>
        <w:rPr>
          <w:noProof/>
          <w:sz w:val="2"/>
          <w:szCs w:val="2"/>
          <w:lang w:bidi="ar-SA"/>
        </w:rPr>
        <w:pict>
          <v:shape id="_x0000_s1064" type="#_x0000_t32" style="position:absolute;left:0;text-align:left;margin-left:120.15pt;margin-top:303.15pt;width:16.5pt;height:0;flip:x;z-index:377520896" o:connectortype="straight">
            <v:stroke endarrow="block"/>
          </v:shape>
        </w:pict>
      </w:r>
      <w:r w:rsidR="000F2891">
        <w:rPr>
          <w:noProof/>
          <w:sz w:val="2"/>
          <w:szCs w:val="2"/>
          <w:lang w:bidi="ar-SA"/>
        </w:rPr>
        <w:pict>
          <v:shape id="_x0000_s1061" type="#_x0000_t32" style="position:absolute;left:0;text-align:left;margin-left:383.7pt;margin-top:108.8pt;width:0;height:163.4pt;z-index:377517824" o:connectortype="straight"/>
        </w:pict>
      </w:r>
      <w:r w:rsidR="000F2891">
        <w:rPr>
          <w:noProof/>
          <w:sz w:val="2"/>
          <w:szCs w:val="2"/>
          <w:lang w:bidi="ar-SA"/>
        </w:rPr>
        <w:pict>
          <v:rect id="_x0000_s1044" style="position:absolute;left:0;text-align:left;margin-left:-22.9pt;margin-top:390.7pt;width:148.2pt;height:51.75pt;z-index:377502464">
            <v:textbox>
              <w:txbxContent>
                <w:p w:rsidR="00097D24" w:rsidRDefault="00097D24" w:rsidP="005330E6">
                  <w:pPr>
                    <w:jc w:val="center"/>
                  </w:pPr>
                  <w:r>
                    <w:t>Обслуживание и содержание зданий и территорий</w:t>
                  </w:r>
                </w:p>
              </w:txbxContent>
            </v:textbox>
          </v:rect>
        </w:pict>
      </w:r>
      <w:r w:rsidR="000F2891">
        <w:rPr>
          <w:noProof/>
          <w:sz w:val="2"/>
          <w:szCs w:val="2"/>
          <w:lang w:bidi="ar-SA"/>
        </w:rPr>
        <w:pict>
          <v:rect id="_x0000_s1037" style="position:absolute;left:0;text-align:left;margin-left:-25.35pt;margin-top:187.55pt;width:150.65pt;height:39pt;z-index:377495296">
            <v:textbox>
              <w:txbxContent>
                <w:p w:rsidR="00097D24" w:rsidRPr="00366634" w:rsidRDefault="00366634" w:rsidP="00366634">
                  <w:r>
                    <w:t>Материально-техническое снабжение</w:t>
                  </w:r>
                </w:p>
              </w:txbxContent>
            </v:textbox>
          </v:rect>
        </w:pict>
      </w:r>
      <w:r w:rsidR="000F2891">
        <w:rPr>
          <w:noProof/>
          <w:sz w:val="2"/>
          <w:szCs w:val="2"/>
          <w:lang w:bidi="ar-SA"/>
        </w:rPr>
        <w:pict>
          <v:rect id="_x0000_s1038" style="position:absolute;left:0;text-align:left;margin-left:-22.9pt;margin-top:242.3pt;width:152.2pt;height:49.7pt;z-index:377496320">
            <v:textbox>
              <w:txbxContent>
                <w:p w:rsidR="00366634" w:rsidRDefault="00366634" w:rsidP="00366634">
                  <w:pPr>
                    <w:jc w:val="center"/>
                  </w:pPr>
                  <w:r>
                    <w:t>Ремонтно-техническое и энергетическое обслуживание</w:t>
                  </w:r>
                </w:p>
                <w:p w:rsidR="00097D24" w:rsidRPr="00366634" w:rsidRDefault="00097D24" w:rsidP="00366634"/>
              </w:txbxContent>
            </v:textbox>
          </v:rect>
        </w:pict>
      </w:r>
      <w:r w:rsidR="000F2891">
        <w:rPr>
          <w:noProof/>
          <w:sz w:val="2"/>
          <w:szCs w:val="2"/>
          <w:lang w:bidi="ar-SA"/>
        </w:rPr>
        <w:pict>
          <v:shape id="_x0000_s1060" type="#_x0000_t32" style="position:absolute;left:0;text-align:left;margin-left:168.05pt;margin-top:108.8pt;width:0;height:163.15pt;z-index:377516800" o:connectortype="straight"/>
        </w:pict>
      </w:r>
      <w:r w:rsidR="000F2891">
        <w:rPr>
          <w:noProof/>
          <w:sz w:val="2"/>
          <w:szCs w:val="2"/>
          <w:lang w:bidi="ar-SA"/>
        </w:rPr>
        <w:pict>
          <v:rect id="_x0000_s1046" style="position:absolute;left:0;text-align:left;margin-left:414.85pt;margin-top:208.25pt;width:145.4pt;height:37.8pt;z-index:377504512">
            <v:textbox>
              <w:txbxContent>
                <w:p w:rsidR="005330E6" w:rsidRDefault="005330E6" w:rsidP="005330E6">
                  <w:pPr>
                    <w:jc w:val="center"/>
                  </w:pPr>
                  <w:r>
                    <w:t>Комплект</w:t>
                  </w:r>
                  <w:r w:rsidR="00366634">
                    <w:t>ование</w:t>
                  </w:r>
                  <w:r>
                    <w:t xml:space="preserve"> и учет кадров</w:t>
                  </w:r>
                </w:p>
              </w:txbxContent>
            </v:textbox>
          </v:rect>
        </w:pict>
      </w:r>
      <w:r w:rsidR="000F2891">
        <w:rPr>
          <w:noProof/>
          <w:sz w:val="2"/>
          <w:szCs w:val="2"/>
          <w:lang w:bidi="ar-SA"/>
        </w:rPr>
        <w:pict>
          <v:rect id="_x0000_s1047" style="position:absolute;left:0;text-align:left;margin-left:414.85pt;margin-top:257.45pt;width:145.35pt;height:27.7pt;z-index:377505536">
            <v:textbox>
              <w:txbxContent>
                <w:p w:rsidR="000F2891" w:rsidRDefault="000F2891" w:rsidP="000F2891">
                  <w:pPr>
                    <w:jc w:val="center"/>
                  </w:pPr>
                  <w:r>
                    <w:t>Делопроизводство</w:t>
                  </w:r>
                </w:p>
                <w:p w:rsidR="005330E6" w:rsidRPr="000F2891" w:rsidRDefault="005330E6" w:rsidP="000F2891"/>
              </w:txbxContent>
            </v:textbox>
          </v:rect>
        </w:pict>
      </w:r>
      <w:r w:rsidR="000F2891">
        <w:rPr>
          <w:noProof/>
          <w:sz w:val="2"/>
          <w:szCs w:val="2"/>
          <w:lang w:bidi="ar-SA"/>
        </w:rPr>
        <w:pict>
          <v:rect id="_x0000_s1050" style="position:absolute;left:0;text-align:left;margin-left:-22.9pt;margin-top:361.4pt;width:145.5pt;height:24.65pt;z-index:377508608">
            <v:textbox>
              <w:txbxContent>
                <w:p w:rsidR="00366634" w:rsidRDefault="00124750">
                  <w:r>
                    <w:t>Организация питания</w:t>
                  </w:r>
                </w:p>
              </w:txbxContent>
            </v:textbox>
          </v:rect>
        </w:pict>
      </w:r>
      <w:r w:rsidR="000F2891">
        <w:rPr>
          <w:noProof/>
          <w:sz w:val="2"/>
          <w:szCs w:val="2"/>
          <w:lang w:bidi="ar-SA"/>
        </w:rPr>
        <w:pict>
          <v:shape id="_x0000_s1082" type="#_x0000_t32" style="position:absolute;left:0;text-align:left;margin-left:122.6pt;margin-top:367.45pt;width:11.35pt;height:0;flip:x;z-index:377538304" o:connectortype="straight">
            <v:stroke endarrow="block"/>
          </v:shape>
        </w:pict>
      </w:r>
      <w:r w:rsidR="000F2891">
        <w:rPr>
          <w:noProof/>
          <w:sz w:val="2"/>
          <w:szCs w:val="2"/>
          <w:lang w:bidi="ar-SA"/>
        </w:rPr>
        <w:pict>
          <v:rect id="_x0000_s1079" style="position:absolute;left:0;text-align:left;margin-left:-25.35pt;margin-top:294.7pt;width:145.5pt;height:62.6pt;z-index:377535232">
            <v:textbox>
              <w:txbxContent>
                <w:p w:rsidR="00366634" w:rsidRDefault="00366634" w:rsidP="00366634">
                  <w:pPr>
                    <w:jc w:val="center"/>
                  </w:pPr>
                  <w:r>
                    <w:t>Транспортное обслуживание и погрузочно-разгрузочные работы</w:t>
                  </w:r>
                </w:p>
              </w:txbxContent>
            </v:textbox>
          </v:rect>
        </w:pict>
      </w:r>
      <w:r w:rsidR="00366634">
        <w:rPr>
          <w:noProof/>
          <w:sz w:val="2"/>
          <w:szCs w:val="2"/>
          <w:lang w:bidi="ar-SA"/>
        </w:rPr>
        <w:pict>
          <v:rect id="_x0000_s1045" style="position:absolute;left:0;text-align:left;margin-left:414.15pt;margin-top:134.3pt;width:145.4pt;height:64.5pt;z-index:377503488">
            <v:textbox>
              <w:txbxContent>
                <w:p w:rsidR="00366634" w:rsidRDefault="00366634" w:rsidP="005330E6">
                  <w:pPr>
                    <w:jc w:val="center"/>
                  </w:pPr>
                  <w:r>
                    <w:t>Б</w:t>
                  </w:r>
                  <w:r w:rsidR="005330E6">
                    <w:t>ухгалтерск</w:t>
                  </w:r>
                  <w:r>
                    <w:t xml:space="preserve">ий </w:t>
                  </w:r>
                  <w:r w:rsidR="005330E6">
                    <w:t xml:space="preserve">учёт и </w:t>
                  </w:r>
                  <w:proofErr w:type="gramStart"/>
                  <w:r w:rsidR="005330E6">
                    <w:t>финансово-экономическ</w:t>
                  </w:r>
                  <w:r>
                    <w:t>ая</w:t>
                  </w:r>
                  <w:proofErr w:type="gramEnd"/>
                </w:p>
                <w:p w:rsidR="00097D24" w:rsidRDefault="00366634" w:rsidP="005330E6">
                  <w:pPr>
                    <w:jc w:val="center"/>
                  </w:pPr>
                  <w:r>
                    <w:t>деятельность</w:t>
                  </w:r>
                </w:p>
              </w:txbxContent>
            </v:textbox>
          </v:rect>
        </w:pict>
      </w:r>
      <w:r w:rsidR="00366634">
        <w:rPr>
          <w:noProof/>
          <w:sz w:val="2"/>
          <w:szCs w:val="2"/>
          <w:lang w:bidi="ar-SA"/>
        </w:rPr>
        <w:pict>
          <v:rect id="_x0000_s1041" style="position:absolute;left:0;text-align:left;margin-left:188.85pt;margin-top:246.05pt;width:154.5pt;height:67.5pt;z-index:377499392">
            <v:textbox>
              <w:txbxContent>
                <w:p w:rsidR="00366634" w:rsidRDefault="00366634" w:rsidP="00366634">
                  <w:pPr>
                    <w:jc w:val="center"/>
                  </w:pPr>
                  <w:r>
                    <w:t>Отделение профилактики безнадзорности несовершеннолетних</w:t>
                  </w:r>
                </w:p>
              </w:txbxContent>
            </v:textbox>
          </v:rect>
        </w:pict>
      </w:r>
      <w:r w:rsidR="00366634">
        <w:rPr>
          <w:noProof/>
          <w:sz w:val="2"/>
          <w:szCs w:val="2"/>
          <w:lang w:bidi="ar-SA"/>
        </w:rPr>
        <w:pict>
          <v:rect id="_x0000_s1040" style="position:absolute;left:0;text-align:left;margin-left:189.05pt;margin-top:187.55pt;width:154.5pt;height:53.25pt;z-index:377498368">
            <v:textbox style="mso-next-textbox:#_x0000_s1040">
              <w:txbxContent>
                <w:p w:rsidR="00366634" w:rsidRDefault="00366634" w:rsidP="00366634">
                  <w:pPr>
                    <w:jc w:val="center"/>
                  </w:pPr>
                  <w:r>
                    <w:t>Отделение социальной реабилитации (временный приют)</w:t>
                  </w:r>
                </w:p>
                <w:p w:rsidR="00097D24" w:rsidRPr="00366634" w:rsidRDefault="00097D24" w:rsidP="00366634"/>
              </w:txbxContent>
            </v:textbox>
          </v:rect>
        </w:pict>
      </w:r>
      <w:r w:rsidR="00366634">
        <w:rPr>
          <w:noProof/>
          <w:sz w:val="2"/>
          <w:szCs w:val="2"/>
          <w:lang w:bidi="ar-SA"/>
        </w:rPr>
        <w:pict>
          <v:rect id="_x0000_s1039" style="position:absolute;left:0;text-align:left;margin-left:189.1pt;margin-top:138.4pt;width:154.5pt;height:40.45pt;z-index:377497344">
            <v:textbox>
              <w:txbxContent>
                <w:p w:rsidR="00097D24" w:rsidRDefault="00097D24" w:rsidP="005330E6">
                  <w:pPr>
                    <w:jc w:val="center"/>
                  </w:pPr>
                  <w:r>
                    <w:t>Заместитель директора</w:t>
                  </w:r>
                  <w:r w:rsidR="00366634">
                    <w:t xml:space="preserve"> по ВРР</w:t>
                  </w:r>
                </w:p>
              </w:txbxContent>
            </v:textbox>
          </v:rect>
        </w:pict>
      </w:r>
      <w:r w:rsidR="006562DD">
        <w:rPr>
          <w:noProof/>
          <w:sz w:val="2"/>
          <w:szCs w:val="2"/>
          <w:lang w:bidi="ar-SA"/>
        </w:rPr>
        <w:pict>
          <v:shape id="_x0000_s1070" type="#_x0000_t32" style="position:absolute;left:0;text-align:left;margin-left:383.7pt;margin-top:171.95pt;width:30.3pt;height:.05pt;z-index:377527040" o:connectortype="straight">
            <v:stroke endarrow="block"/>
          </v:shape>
        </w:pict>
      </w:r>
      <w:r w:rsidR="006562DD">
        <w:rPr>
          <w:noProof/>
          <w:sz w:val="2"/>
          <w:szCs w:val="2"/>
          <w:lang w:bidi="ar-SA"/>
        </w:rPr>
        <w:pict>
          <v:shape id="_x0000_s1058" type="#_x0000_t32" style="position:absolute;left:0;text-align:left;margin-left:261.85pt;margin-top:72.05pt;width:0;height:13.5pt;z-index:377514752" o:connectortype="straight"/>
        </w:pict>
      </w:r>
      <w:r w:rsidR="006562DD">
        <w:rPr>
          <w:noProof/>
          <w:sz w:val="2"/>
          <w:szCs w:val="2"/>
          <w:lang w:bidi="ar-SA"/>
        </w:rPr>
        <w:pict>
          <v:shape id="_x0000_s1056" type="#_x0000_t32" style="position:absolute;left:0;text-align:left;margin-left:261.85pt;margin-top:33.05pt;width:0;height:15.75pt;z-index:377513728" o:connectortype="straight"/>
        </w:pict>
      </w:r>
      <w:r w:rsidR="006562DD">
        <w:rPr>
          <w:noProof/>
          <w:sz w:val="2"/>
          <w:szCs w:val="2"/>
          <w:lang w:bidi="ar-SA"/>
        </w:rPr>
        <w:pict>
          <v:shape id="_x0000_s1063" type="#_x0000_t32" style="position:absolute;left:0;text-align:left;margin-left:125.3pt;margin-top:208.25pt;width:11.35pt;height:0;flip:x;z-index:377519872" o:connectortype="straight">
            <v:stroke endarrow="block"/>
          </v:shape>
        </w:pict>
      </w:r>
      <w:r w:rsidR="006562DD">
        <w:rPr>
          <w:noProof/>
          <w:sz w:val="2"/>
          <w:szCs w:val="2"/>
          <w:lang w:bidi="ar-SA"/>
        </w:rPr>
        <w:pict>
          <v:shape id="_x0000_s1067" type="#_x0000_t32" style="position:absolute;left:0;text-align:left;margin-left:168.05pt;margin-top:271.95pt;width:21pt;height:0;z-index:377523968" o:connectortype="straight">
            <v:stroke endarrow="block"/>
          </v:shape>
        </w:pict>
      </w:r>
      <w:r w:rsidR="006562DD">
        <w:rPr>
          <w:noProof/>
          <w:sz w:val="2"/>
          <w:szCs w:val="2"/>
          <w:lang w:bidi="ar-SA"/>
        </w:rPr>
        <w:pict>
          <v:shape id="_x0000_s1077" type="#_x0000_t32" style="position:absolute;left:0;text-align:left;margin-left:168.05pt;margin-top:155.6pt;width:21pt;height:0;z-index:377534208" o:connectortype="straight">
            <v:stroke endarrow="block"/>
          </v:shape>
        </w:pict>
      </w:r>
      <w:r w:rsidR="006562DD">
        <w:rPr>
          <w:noProof/>
          <w:sz w:val="2"/>
          <w:szCs w:val="2"/>
          <w:lang w:bidi="ar-SA"/>
        </w:rPr>
        <w:pict>
          <v:shape id="_x0000_s1072" type="#_x0000_t32" style="position:absolute;left:0;text-align:left;margin-left:383.7pt;margin-top:272.2pt;width:31.1pt;height:0;z-index:377529088" o:connectortype="straight">
            <v:stroke endarrow="block"/>
          </v:shape>
        </w:pict>
      </w:r>
      <w:r w:rsidR="006562DD">
        <w:rPr>
          <w:noProof/>
          <w:sz w:val="2"/>
          <w:szCs w:val="2"/>
          <w:lang w:bidi="ar-SA"/>
        </w:rPr>
        <w:pict>
          <v:shape id="_x0000_s1071" type="#_x0000_t32" style="position:absolute;left:0;text-align:left;margin-left:383.7pt;margin-top:229.75pt;width:31.1pt;height:0;z-index:377528064" o:connectortype="straight">
            <v:stroke endarrow="block"/>
          </v:shape>
        </w:pict>
      </w:r>
      <w:r w:rsidR="006562DD">
        <w:rPr>
          <w:noProof/>
          <w:sz w:val="2"/>
          <w:szCs w:val="2"/>
          <w:lang w:bidi="ar-SA"/>
        </w:rPr>
        <w:pict>
          <v:shape id="_x0000_s1066" type="#_x0000_t32" style="position:absolute;left:0;text-align:left;margin-left:168.05pt;margin-top:205.85pt;width:21pt;height:0;z-index:377522944" o:connectortype="straight">
            <v:stroke endarrow="block"/>
          </v:shape>
        </w:pict>
      </w:r>
      <w:r w:rsidR="006562DD">
        <w:rPr>
          <w:noProof/>
          <w:sz w:val="2"/>
          <w:szCs w:val="2"/>
          <w:lang w:bidi="ar-SA"/>
        </w:rPr>
        <w:pict>
          <v:shape id="_x0000_s1065" type="#_x0000_t32" style="position:absolute;left:0;text-align:left;margin-left:125.3pt;margin-top:396.4pt;width:11.25pt;height:0;flip:x;z-index:377521920" o:connectortype="straight">
            <v:stroke endarrow="block"/>
          </v:shape>
        </w:pict>
      </w:r>
      <w:r w:rsidR="006562DD">
        <w:rPr>
          <w:noProof/>
          <w:sz w:val="2"/>
          <w:szCs w:val="2"/>
          <w:lang w:bidi="ar-SA"/>
        </w:rPr>
        <w:pict>
          <v:shape id="_x0000_s1062" type="#_x0000_t32" style="position:absolute;left:0;text-align:left;margin-left:125.3pt;margin-top:156pt;width:11.25pt;height:0;flip:x;z-index:377518848" o:connectortype="straight">
            <v:stroke endarrow="block"/>
          </v:shape>
        </w:pict>
      </w:r>
      <w:r w:rsidR="006562DD">
        <w:rPr>
          <w:noProof/>
          <w:sz w:val="2"/>
          <w:szCs w:val="2"/>
          <w:lang w:bidi="ar-SA"/>
        </w:rPr>
        <w:pict>
          <v:rect id="_x0000_s1035" style="position:absolute;left:0;text-align:left;margin-left:-32.95pt;margin-top:146.3pt;width:158.15pt;height:23.25pt;z-index:377493248">
            <v:textbox>
              <w:txbxContent>
                <w:p w:rsidR="00097D24" w:rsidRDefault="00097D24" w:rsidP="005330E6">
                  <w:pPr>
                    <w:jc w:val="center"/>
                  </w:pPr>
                  <w:r>
                    <w:t>Заместитель директора</w:t>
                  </w:r>
                </w:p>
              </w:txbxContent>
            </v:textbox>
          </v:rect>
        </w:pict>
      </w:r>
      <w:r w:rsidR="006562DD">
        <w:rPr>
          <w:noProof/>
          <w:sz w:val="2"/>
          <w:szCs w:val="2"/>
          <w:lang w:bidi="ar-SA"/>
        </w:rPr>
        <w:pict>
          <v:rect id="_x0000_s1034" style="position:absolute;left:0;text-align:left;margin-left:87.05pt;margin-top:85.55pt;width:354pt;height:23.25pt;z-index:377492224">
            <v:textbox>
              <w:txbxContent>
                <w:p w:rsidR="00097D24" w:rsidRPr="00097D24" w:rsidRDefault="00097D24" w:rsidP="005330E6">
                  <w:pPr>
                    <w:jc w:val="center"/>
                  </w:pPr>
                  <w:r>
                    <w:t>Директор Г</w:t>
                  </w:r>
                  <w:r w:rsidR="00366634">
                    <w:t>К</w:t>
                  </w:r>
                  <w:r>
                    <w:t xml:space="preserve">У </w:t>
                  </w:r>
                  <w:r w:rsidRPr="00097D24">
                    <w:t>“</w:t>
                  </w:r>
                  <w:r>
                    <w:t>С</w:t>
                  </w:r>
                  <w:r w:rsidR="00366634">
                    <w:t>РЦ</w:t>
                  </w:r>
                  <w:r>
                    <w:t xml:space="preserve">Н </w:t>
                  </w:r>
                  <w:proofErr w:type="spellStart"/>
                  <w:r>
                    <w:t>Сухоложского</w:t>
                  </w:r>
                  <w:proofErr w:type="spellEnd"/>
                  <w:r>
                    <w:t xml:space="preserve"> района</w:t>
                  </w:r>
                  <w:r w:rsidRPr="00097D24">
                    <w:t>”</w:t>
                  </w:r>
                </w:p>
              </w:txbxContent>
            </v:textbox>
          </v:rect>
        </w:pict>
      </w:r>
      <w:r w:rsidR="006562DD">
        <w:rPr>
          <w:noProof/>
          <w:sz w:val="2"/>
          <w:szCs w:val="2"/>
          <w:lang w:bidi="ar-SA"/>
        </w:rPr>
        <w:pict>
          <v:rect id="_x0000_s1033" style="position:absolute;left:0;text-align:left;margin-left:87.05pt;margin-top:48.8pt;width:354pt;height:23.25pt;z-index:377491200">
            <v:textbox>
              <w:txbxContent>
                <w:p w:rsidR="00097D24" w:rsidRDefault="00097D24" w:rsidP="005330E6">
                  <w:pPr>
                    <w:jc w:val="center"/>
                  </w:pPr>
                  <w:r>
                    <w:t>Отдел технологий социального обслуживания граждан</w:t>
                  </w:r>
                </w:p>
              </w:txbxContent>
            </v:textbox>
          </v:rect>
        </w:pict>
      </w:r>
      <w:r w:rsidR="006562DD">
        <w:rPr>
          <w:noProof/>
          <w:sz w:val="2"/>
          <w:szCs w:val="2"/>
          <w:lang w:bidi="ar-SA"/>
        </w:rPr>
        <w:pict>
          <v:rect id="_x0000_s1032" style="position:absolute;left:0;text-align:left;margin-left:.8pt;margin-top:9.8pt;width:521.25pt;height:23.25pt;z-index:377490176">
            <v:textbox>
              <w:txbxContent>
                <w:p w:rsidR="00097D24" w:rsidRDefault="00097D24" w:rsidP="005330E6">
                  <w:pPr>
                    <w:jc w:val="center"/>
                  </w:pPr>
                  <w:r>
                    <w:t>Заместитель министра</w:t>
                  </w:r>
                </w:p>
              </w:txbxContent>
            </v:textbox>
          </v:rect>
        </w:pict>
      </w:r>
    </w:p>
    <w:sectPr w:rsidR="00D66893" w:rsidRPr="00097D24" w:rsidSect="006562DD">
      <w:type w:val="continuous"/>
      <w:pgSz w:w="11900" w:h="16840"/>
      <w:pgMar w:top="993" w:right="769" w:bottom="993" w:left="6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6A1" w:rsidRDefault="00BA26A1">
      <w:r>
        <w:separator/>
      </w:r>
    </w:p>
  </w:endnote>
  <w:endnote w:type="continuationSeparator" w:id="0">
    <w:p w:rsidR="00BA26A1" w:rsidRDefault="00BA2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6A1" w:rsidRDefault="00BA26A1"/>
  </w:footnote>
  <w:footnote w:type="continuationSeparator" w:id="0">
    <w:p w:rsidR="00BA26A1" w:rsidRDefault="00BA26A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66893"/>
    <w:rsid w:val="00085D98"/>
    <w:rsid w:val="00097D24"/>
    <w:rsid w:val="000F2891"/>
    <w:rsid w:val="00124750"/>
    <w:rsid w:val="00185805"/>
    <w:rsid w:val="001B1C1A"/>
    <w:rsid w:val="00222034"/>
    <w:rsid w:val="0031429E"/>
    <w:rsid w:val="00366634"/>
    <w:rsid w:val="0038511F"/>
    <w:rsid w:val="005330E6"/>
    <w:rsid w:val="00587545"/>
    <w:rsid w:val="006562DD"/>
    <w:rsid w:val="00665C4B"/>
    <w:rsid w:val="00751F8E"/>
    <w:rsid w:val="00891633"/>
    <w:rsid w:val="00955AD5"/>
    <w:rsid w:val="00B20011"/>
    <w:rsid w:val="00BA26A1"/>
    <w:rsid w:val="00C36B12"/>
    <w:rsid w:val="00C4287D"/>
    <w:rsid w:val="00D66893"/>
    <w:rsid w:val="00DB4FE0"/>
    <w:rsid w:val="00EC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4" type="connector" idref="#_x0000_s1054"/>
        <o:r id="V:Rule25" type="connector" idref="#_x0000_s1055"/>
        <o:r id="V:Rule26" type="connector" idref="#_x0000_s1056"/>
        <o:r id="V:Rule27" type="connector" idref="#_x0000_s1058"/>
        <o:r id="V:Rule29" type="connector" idref="#_x0000_s1060"/>
        <o:r id="V:Rule30" type="connector" idref="#_x0000_s1061"/>
        <o:r id="V:Rule31" type="connector" idref="#_x0000_s1062"/>
        <o:r id="V:Rule32" type="connector" idref="#_x0000_s1077"/>
        <o:r id="V:Rule33" type="connector" idref="#_x0000_s1064"/>
        <o:r id="V:Rule34" type="connector" idref="#_x0000_s1072"/>
        <o:r id="V:Rule36" type="connector" idref="#_x0000_s1059"/>
        <o:r id="V:Rule38" type="connector" idref="#_x0000_s1063"/>
        <o:r id="V:Rule39" type="connector" idref="#_x0000_s1066"/>
        <o:r id="V:Rule40" type="connector" idref="#_x0000_s1065"/>
        <o:r id="V:Rule41" type="connector" idref="#_x0000_s1067"/>
        <o:r id="V:Rule43" type="connector" idref="#_x0000_s1070"/>
        <o:r id="V:Rule44" type="connector" idref="#_x0000_s1071"/>
        <o:r id="V:Rule48" type="connector" idref="#_x0000_s1082"/>
        <o:r id="V:Rule49" type="connector" idref="#_x0000_s1083"/>
        <o:r id="V:Rule50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62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62D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656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656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656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6562DD"/>
    <w:pPr>
      <w:shd w:val="clear" w:color="auto" w:fill="FFFFFF"/>
      <w:spacing w:line="24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6562DD"/>
    <w:pPr>
      <w:shd w:val="clear" w:color="auto" w:fill="FFFFFF"/>
      <w:spacing w:before="540" w:line="0" w:lineRule="atLeast"/>
      <w:jc w:val="righ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24750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750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V5</dc:creator>
  <cp:lastModifiedBy>Acer V5</cp:lastModifiedBy>
  <cp:revision>2</cp:revision>
  <cp:lastPrinted>2020-08-18T09:08:00Z</cp:lastPrinted>
  <dcterms:created xsi:type="dcterms:W3CDTF">2020-08-18T09:29:00Z</dcterms:created>
  <dcterms:modified xsi:type="dcterms:W3CDTF">2020-08-18T09:29:00Z</dcterms:modified>
</cp:coreProperties>
</file>