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475" w:rsidRPr="00CF5DF3" w:rsidRDefault="00A45475" w:rsidP="00A45475">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t xml:space="preserve">Гражданам, принявшим на сопровождаемое или временное проживание (под временную опеку) инвалидов, престарелых граждан, детей-сирот, детей, оставшихся без попечения родителей» за период </w:t>
      </w:r>
      <w:r w:rsidRPr="00CF5DF3">
        <w:rPr>
          <w:rFonts w:ascii="Times New Roman" w:hAnsi="Times New Roman" w:cs="Times New Roman"/>
          <w:b/>
          <w:noProof/>
          <w:sz w:val="26"/>
          <w:szCs w:val="26"/>
          <w:lang w:eastAsia="ru-RU"/>
        </w:rPr>
        <w:t>с 1 апреля по 30 июня 2020 года</w:t>
      </w:r>
      <w:r w:rsidRPr="00CF5DF3">
        <w:rPr>
          <w:rFonts w:ascii="Times New Roman" w:hAnsi="Times New Roman" w:cs="Times New Roman"/>
          <w:noProof/>
          <w:sz w:val="26"/>
          <w:szCs w:val="26"/>
          <w:lang w:eastAsia="ru-RU"/>
        </w:rPr>
        <w:t xml:space="preserve"> осуществляется специальная денежная выплата.</w:t>
      </w:r>
    </w:p>
    <w:p w:rsidR="00A45475" w:rsidRPr="00CF5DF3" w:rsidRDefault="00A45475" w:rsidP="00A45475">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t xml:space="preserve">На выплату могут заявиться </w:t>
      </w:r>
      <w:r w:rsidRPr="00CF5DF3">
        <w:rPr>
          <w:rFonts w:ascii="Times New Roman" w:hAnsi="Times New Roman" w:cs="Times New Roman"/>
          <w:b/>
          <w:noProof/>
          <w:sz w:val="26"/>
          <w:szCs w:val="26"/>
          <w:lang w:eastAsia="ru-RU"/>
        </w:rPr>
        <w:t>граждане Российской Федерации</w:t>
      </w:r>
      <w:r w:rsidRPr="00CF5DF3">
        <w:rPr>
          <w:rFonts w:ascii="Times New Roman" w:hAnsi="Times New Roman" w:cs="Times New Roman"/>
          <w:noProof/>
          <w:sz w:val="26"/>
          <w:szCs w:val="26"/>
          <w:lang w:eastAsia="ru-RU"/>
        </w:rPr>
        <w:t>, относящимся к следующим категориям:</w:t>
      </w:r>
    </w:p>
    <w:p w:rsidR="00A45475" w:rsidRPr="00CF5DF3" w:rsidRDefault="00A45475" w:rsidP="00A45475">
      <w:pPr>
        <w:pStyle w:val="a8"/>
        <w:ind w:left="0" w:firstLine="567"/>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t xml:space="preserve">- </w:t>
      </w:r>
      <w:r w:rsidRPr="00CF5DF3">
        <w:rPr>
          <w:rFonts w:ascii="Times New Roman" w:hAnsi="Times New Roman" w:cs="Times New Roman"/>
          <w:b/>
          <w:noProof/>
          <w:sz w:val="26"/>
          <w:szCs w:val="26"/>
          <w:lang w:eastAsia="ru-RU"/>
        </w:rPr>
        <w:t>работники государственных и негосударственных организаций</w:t>
      </w:r>
      <w:r w:rsidRPr="00CF5DF3">
        <w:rPr>
          <w:rFonts w:ascii="Times New Roman" w:hAnsi="Times New Roman" w:cs="Times New Roman"/>
          <w:noProof/>
          <w:sz w:val="26"/>
          <w:szCs w:val="26"/>
          <w:lang w:eastAsia="ru-RU"/>
        </w:rPr>
        <w:t>, принявшие на сопровождаемое проживание инвалидов и престарелых граждан из стационарных организаций социального обслуживания, взявшие на временное проживание (в том числе под временную опеку) инвалидов, престарелых граждан, детей-сирот, детей, оставшихся без попечения родителей, из организаций социального обслуживания, организаций для детей-сирот и детей, оставшихся без попечения родителей, из организаций социального обслуживания, организаций для детей-сирот и детей, оставшихся без попечения родителей;</w:t>
      </w:r>
    </w:p>
    <w:p w:rsidR="00A45475" w:rsidRPr="00CF5DF3" w:rsidRDefault="00A45475" w:rsidP="00A45475">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t xml:space="preserve">- </w:t>
      </w:r>
      <w:r w:rsidRPr="00CF5DF3">
        <w:rPr>
          <w:rFonts w:ascii="Times New Roman" w:hAnsi="Times New Roman" w:cs="Times New Roman"/>
          <w:b/>
          <w:noProof/>
          <w:sz w:val="26"/>
          <w:szCs w:val="26"/>
          <w:lang w:eastAsia="ru-RU"/>
        </w:rPr>
        <w:t>волонтеры и другие граждане РФ</w:t>
      </w:r>
      <w:r w:rsidRPr="00CF5DF3">
        <w:rPr>
          <w:rFonts w:ascii="Times New Roman" w:hAnsi="Times New Roman" w:cs="Times New Roman"/>
          <w:noProof/>
          <w:sz w:val="26"/>
          <w:szCs w:val="26"/>
          <w:lang w:eastAsia="ru-RU"/>
        </w:rPr>
        <w:t xml:space="preserve">, которые взяли на временное проживание (в том числе под временную опеку) инвалидов, престарелых граждан, </w:t>
      </w:r>
      <w:r w:rsidRPr="00CF5DF3">
        <w:rPr>
          <w:rFonts w:ascii="Times New Roman" w:hAnsi="Times New Roman" w:cs="Times New Roman"/>
          <w:noProof/>
          <w:sz w:val="26"/>
          <w:szCs w:val="26"/>
          <w:lang w:eastAsia="ru-RU"/>
        </w:rPr>
        <w:lastRenderedPageBreak/>
        <w:t>детей-сирот, детей, оставшихся без попечения родителей, из организаций социального обслуживания, организаций для детей-сирот и детей, оставшихся без попечения родителей, из организаций социального обслуживания, организаций для детей-сирот и детей, оставшихся без попечения родителей.</w:t>
      </w:r>
    </w:p>
    <w:p w:rsidR="00A45475" w:rsidRPr="00CF5DF3" w:rsidRDefault="00A45475" w:rsidP="00A45475">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t xml:space="preserve">Специальная выплата осуществляется в размере </w:t>
      </w:r>
      <w:r w:rsidRPr="00CF5DF3">
        <w:rPr>
          <w:rFonts w:ascii="Times New Roman" w:hAnsi="Times New Roman" w:cs="Times New Roman"/>
          <w:b/>
          <w:noProof/>
          <w:sz w:val="26"/>
          <w:szCs w:val="26"/>
          <w:lang w:eastAsia="ru-RU"/>
        </w:rPr>
        <w:t>12 130 рублей ежемесячно</w:t>
      </w:r>
      <w:r w:rsidRPr="00CF5DF3">
        <w:rPr>
          <w:rFonts w:ascii="Times New Roman" w:hAnsi="Times New Roman" w:cs="Times New Roman"/>
          <w:noProof/>
          <w:sz w:val="26"/>
          <w:szCs w:val="26"/>
          <w:lang w:eastAsia="ru-RU"/>
        </w:rPr>
        <w:t xml:space="preserve"> за каждого гражданина, которому организован уход, на основании реестра заявителей, сформированного и утвержденного Министерством социальной политики Свердловской области.</w:t>
      </w:r>
    </w:p>
    <w:p w:rsidR="00A45475" w:rsidRPr="00CF5DF3" w:rsidRDefault="00A45475" w:rsidP="00A45475">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t>Реестр формируется с указанием по каждому заявителю следующих сведений: фамилия, имя, отчество (при наличии), дата рождения, СНИЛС заявителя; фамилия, имя, отчество (при наличии), дата рождения, СНИЛС гражданина (граждан) принятых под опеку или проживание; период сопровождаемого проживания и (или) временного проживания (в том числе временной опеки) у заявителя граждан, указанных в постановлении.</w:t>
      </w:r>
    </w:p>
    <w:p w:rsidR="00A45475" w:rsidRPr="00CF5DF3" w:rsidRDefault="00A45475" w:rsidP="00A45475">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t xml:space="preserve">Для реализации права на указанную выплату заявителю (представителю заявителя) необходимо обратиться в </w:t>
      </w:r>
      <w:r w:rsidRPr="00CF5DF3">
        <w:rPr>
          <w:rFonts w:ascii="Times New Roman" w:hAnsi="Times New Roman" w:cs="Times New Roman"/>
          <w:b/>
          <w:noProof/>
          <w:sz w:val="26"/>
          <w:szCs w:val="26"/>
          <w:lang w:eastAsia="ru-RU"/>
        </w:rPr>
        <w:lastRenderedPageBreak/>
        <w:t>территориальный орган ПФР или направить заявление</w:t>
      </w:r>
      <w:r w:rsidR="00CF5DF3" w:rsidRPr="00CF5DF3">
        <w:rPr>
          <w:rFonts w:ascii="Times New Roman" w:hAnsi="Times New Roman" w:cs="Times New Roman"/>
          <w:b/>
          <w:noProof/>
          <w:sz w:val="26"/>
          <w:szCs w:val="26"/>
          <w:lang w:eastAsia="ru-RU"/>
        </w:rPr>
        <w:t xml:space="preserve"> </w:t>
      </w:r>
      <w:r w:rsidRPr="00CF5DF3">
        <w:rPr>
          <w:rFonts w:ascii="Times New Roman" w:hAnsi="Times New Roman" w:cs="Times New Roman"/>
          <w:b/>
          <w:noProof/>
          <w:sz w:val="26"/>
          <w:szCs w:val="26"/>
          <w:lang w:eastAsia="ru-RU"/>
        </w:rPr>
        <w:t>через портал Госуслуги</w:t>
      </w:r>
      <w:r w:rsidRPr="00CF5DF3">
        <w:rPr>
          <w:rFonts w:ascii="Times New Roman" w:hAnsi="Times New Roman" w:cs="Times New Roman"/>
          <w:noProof/>
          <w:sz w:val="26"/>
          <w:szCs w:val="26"/>
          <w:lang w:eastAsia="ru-RU"/>
        </w:rPr>
        <w:t>.</w:t>
      </w:r>
    </w:p>
    <w:p w:rsidR="00CF5DF3" w:rsidRPr="00CF5DF3" w:rsidRDefault="00CF5DF3" w:rsidP="00A45475">
      <w:pPr>
        <w:pStyle w:val="a8"/>
        <w:ind w:left="0" w:firstLine="709"/>
        <w:jc w:val="both"/>
        <w:rPr>
          <w:rFonts w:ascii="Times New Roman" w:hAnsi="Times New Roman" w:cs="Times New Roman"/>
          <w:b/>
          <w:noProof/>
          <w:sz w:val="26"/>
          <w:szCs w:val="26"/>
          <w:lang w:eastAsia="ru-RU"/>
        </w:rPr>
      </w:pPr>
    </w:p>
    <w:p w:rsidR="00A45475" w:rsidRPr="00CF5DF3" w:rsidRDefault="00A45475" w:rsidP="00A45475">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t xml:space="preserve">Заявление можно подать по </w:t>
      </w:r>
      <w:r w:rsidRPr="00CF5DF3">
        <w:rPr>
          <w:rFonts w:ascii="Times New Roman" w:hAnsi="Times New Roman" w:cs="Times New Roman"/>
          <w:b/>
          <w:noProof/>
          <w:sz w:val="26"/>
          <w:szCs w:val="26"/>
          <w:lang w:eastAsia="ru-RU"/>
        </w:rPr>
        <w:t>30 сентября 2020 года включительно</w:t>
      </w:r>
      <w:r w:rsidRPr="00CF5DF3">
        <w:rPr>
          <w:rFonts w:ascii="Times New Roman" w:hAnsi="Times New Roman" w:cs="Times New Roman"/>
          <w:noProof/>
          <w:sz w:val="26"/>
          <w:szCs w:val="26"/>
          <w:lang w:eastAsia="ru-RU"/>
        </w:rPr>
        <w:t>.</w:t>
      </w:r>
    </w:p>
    <w:p w:rsidR="00A45475" w:rsidRPr="00CF5DF3" w:rsidRDefault="00A45475" w:rsidP="00A45475">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t>Заявление подается с предъявлением документа (копии, заверенной в установленном законодательством Российской Федерации порядке), удостоверяющего личность заявителя или документов, удостоверяющих личность и полномочия представителя заявителя (в случае подачи заявления через представителя заявителя). Дополнительных документов не требуется – право на выплату проверяется по реестрам, сформированным Министерством социальной политики Свердловской области.</w:t>
      </w:r>
    </w:p>
    <w:p w:rsidR="00A45475" w:rsidRPr="00CF5DF3" w:rsidRDefault="00A45475" w:rsidP="00A45475">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t xml:space="preserve">Заявление рассматривается в </w:t>
      </w:r>
      <w:r w:rsidRPr="00CF5DF3">
        <w:rPr>
          <w:rFonts w:ascii="Times New Roman" w:hAnsi="Times New Roman" w:cs="Times New Roman"/>
          <w:b/>
          <w:noProof/>
          <w:sz w:val="26"/>
          <w:szCs w:val="26"/>
          <w:lang w:eastAsia="ru-RU"/>
        </w:rPr>
        <w:t>течение пяти рабочих дней</w:t>
      </w:r>
      <w:r w:rsidRPr="00CF5DF3">
        <w:rPr>
          <w:rFonts w:ascii="Times New Roman" w:hAnsi="Times New Roman" w:cs="Times New Roman"/>
          <w:noProof/>
          <w:sz w:val="26"/>
          <w:szCs w:val="26"/>
          <w:lang w:eastAsia="ru-RU"/>
        </w:rPr>
        <w:t xml:space="preserve">, средства перечисляются в </w:t>
      </w:r>
      <w:r w:rsidRPr="00CF5DF3">
        <w:rPr>
          <w:rFonts w:ascii="Times New Roman" w:hAnsi="Times New Roman" w:cs="Times New Roman"/>
          <w:b/>
          <w:noProof/>
          <w:sz w:val="26"/>
          <w:szCs w:val="26"/>
          <w:lang w:eastAsia="ru-RU"/>
        </w:rPr>
        <w:t>течение трех рабочих дней</w:t>
      </w:r>
      <w:r w:rsidRPr="00CF5DF3">
        <w:rPr>
          <w:rFonts w:ascii="Times New Roman" w:hAnsi="Times New Roman" w:cs="Times New Roman"/>
          <w:noProof/>
          <w:sz w:val="26"/>
          <w:szCs w:val="26"/>
          <w:lang w:eastAsia="ru-RU"/>
        </w:rPr>
        <w:t>.</w:t>
      </w:r>
    </w:p>
    <w:p w:rsidR="00A45475" w:rsidRPr="00CF5DF3" w:rsidRDefault="00A45475" w:rsidP="00A45475">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t xml:space="preserve"> В заявлении указываются: наименование территориального органа Пенсионного фонда Российской Федерации, в который представляется заявление; фамилия, имя, отчество (при наличии) заявителя в соответствии с документом, удостоверяющим личность, </w:t>
      </w:r>
      <w:r w:rsidRPr="00CF5DF3">
        <w:rPr>
          <w:rFonts w:ascii="Times New Roman" w:hAnsi="Times New Roman" w:cs="Times New Roman"/>
          <w:noProof/>
          <w:sz w:val="26"/>
          <w:szCs w:val="26"/>
          <w:lang w:eastAsia="ru-RU"/>
        </w:rPr>
        <w:lastRenderedPageBreak/>
        <w:t>контактный телефон; СНИЛС; сведения о документе, удостоверяющем личность;  сведения о реквизитах счета, открытого на заявителя для перечисления специальной выплаты (наименование учреждения банка, банковский идентификационный код (БИК), идентификационный номер налогоплательщика (ИНН), код причины постановки на учет (КПП), номер корреспондентского счета организации, фамилия, имя, отчество (при наличии) получателя, номер счета, открытый на заявителя, назначение платежа); сведения об ответственности за достоверность представленных сведений.</w:t>
      </w:r>
    </w:p>
    <w:p w:rsidR="00A45475" w:rsidRPr="00CF5DF3" w:rsidRDefault="00A45475" w:rsidP="00A45475">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b/>
          <w:noProof/>
          <w:sz w:val="26"/>
          <w:szCs w:val="26"/>
          <w:lang w:eastAsia="ru-RU"/>
        </w:rPr>
        <w:t>Выплата не учитывается в доходах семьи (одиноко проживающего гражданина) при определении права на другие меры социальной помощи</w:t>
      </w:r>
      <w:r w:rsidRPr="00CF5DF3">
        <w:rPr>
          <w:rFonts w:ascii="Times New Roman" w:hAnsi="Times New Roman" w:cs="Times New Roman"/>
          <w:noProof/>
          <w:sz w:val="26"/>
          <w:szCs w:val="26"/>
          <w:lang w:eastAsia="ru-RU"/>
        </w:rPr>
        <w:t>.</w:t>
      </w:r>
    </w:p>
    <w:p w:rsidR="00A45475" w:rsidRPr="00CF5DF3" w:rsidRDefault="00A45475" w:rsidP="00A45475">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t xml:space="preserve">Указанная мера поддержки </w:t>
      </w:r>
      <w:r w:rsidRPr="00CF5DF3">
        <w:rPr>
          <w:rFonts w:ascii="Times New Roman" w:hAnsi="Times New Roman" w:cs="Times New Roman"/>
          <w:b/>
          <w:noProof/>
          <w:sz w:val="26"/>
          <w:szCs w:val="26"/>
          <w:lang w:eastAsia="ru-RU"/>
        </w:rPr>
        <w:t>не распространяется на неработающих россиян, которые ухаживают за престарелыми, инвалидами и детьми-инвалидами и получают компенсационные выплаты в размере 1,2 тыс. или 10 тыс. рублей в месяц.</w:t>
      </w:r>
    </w:p>
    <w:p w:rsidR="00CF5DF3" w:rsidRPr="00CF5DF3" w:rsidRDefault="00CF5DF3" w:rsidP="00CF5DF3">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t>Основаниями для отказа в удовлетворении заявления являются:</w:t>
      </w:r>
    </w:p>
    <w:p w:rsidR="00CF5DF3" w:rsidRDefault="00CF5DF3" w:rsidP="00CF5DF3">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t>а) отсутствие сведений о заявителе в реестре;</w:t>
      </w:r>
    </w:p>
    <w:p w:rsidR="00CF5DF3" w:rsidRPr="00CF5DF3" w:rsidRDefault="00CF5DF3" w:rsidP="00CF5DF3">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lastRenderedPageBreak/>
        <w:t>б) представление недостоверных сведений.</w:t>
      </w:r>
    </w:p>
    <w:p w:rsidR="00CF5DF3" w:rsidRPr="00CF5DF3" w:rsidRDefault="00CF5DF3" w:rsidP="00CF5DF3">
      <w:pPr>
        <w:pStyle w:val="a8"/>
        <w:ind w:firstLine="284"/>
        <w:jc w:val="both"/>
        <w:rPr>
          <w:rFonts w:ascii="Times New Roman" w:hAnsi="Times New Roman" w:cs="Times New Roman"/>
          <w:b/>
          <w:noProof/>
          <w:sz w:val="26"/>
          <w:szCs w:val="26"/>
          <w:lang w:eastAsia="ru-RU"/>
        </w:rPr>
      </w:pPr>
    </w:p>
    <w:p w:rsidR="00D65F02" w:rsidRPr="00CF5DF3" w:rsidRDefault="00CF5DF3" w:rsidP="00CF5DF3">
      <w:pPr>
        <w:pStyle w:val="a8"/>
        <w:ind w:left="0" w:firstLine="709"/>
        <w:jc w:val="both"/>
        <w:rPr>
          <w:rFonts w:ascii="Times New Roman" w:hAnsi="Times New Roman" w:cs="Times New Roman"/>
          <w:noProof/>
          <w:sz w:val="26"/>
          <w:szCs w:val="26"/>
          <w:lang w:eastAsia="ru-RU"/>
        </w:rPr>
      </w:pPr>
      <w:r w:rsidRPr="00CF5DF3">
        <w:rPr>
          <w:rFonts w:ascii="Times New Roman" w:hAnsi="Times New Roman" w:cs="Times New Roman"/>
          <w:noProof/>
          <w:sz w:val="26"/>
          <w:szCs w:val="26"/>
          <w:lang w:eastAsia="ru-RU"/>
        </w:rPr>
        <w:t>Специальная выплата осуществляется единовременным платежом за указанный период</w:t>
      </w:r>
    </w:p>
    <w:p w:rsidR="00CF5DF3" w:rsidRPr="00CF5DF3" w:rsidRDefault="00CF5DF3" w:rsidP="002F3939">
      <w:pPr>
        <w:pStyle w:val="a8"/>
        <w:ind w:left="0" w:firstLine="284"/>
        <w:jc w:val="center"/>
        <w:rPr>
          <w:rFonts w:ascii="Times New Roman" w:hAnsi="Times New Roman" w:cs="Times New Roman"/>
          <w:b/>
          <w:noProof/>
          <w:sz w:val="26"/>
          <w:szCs w:val="26"/>
          <w:lang w:eastAsia="ru-RU"/>
        </w:rPr>
      </w:pPr>
    </w:p>
    <w:p w:rsidR="00CF5DF3" w:rsidRPr="00CF5DF3" w:rsidRDefault="00CF5DF3" w:rsidP="002F3939">
      <w:pPr>
        <w:pStyle w:val="a8"/>
        <w:ind w:left="0" w:firstLine="284"/>
        <w:jc w:val="center"/>
        <w:rPr>
          <w:rFonts w:ascii="Times New Roman" w:hAnsi="Times New Roman" w:cs="Times New Roman"/>
          <w:b/>
          <w:noProof/>
          <w:sz w:val="26"/>
          <w:szCs w:val="26"/>
          <w:lang w:eastAsia="ru-RU"/>
        </w:rPr>
      </w:pPr>
    </w:p>
    <w:p w:rsidR="000666DD" w:rsidRPr="00CF5DF3" w:rsidRDefault="000666DD" w:rsidP="002F3939">
      <w:pPr>
        <w:pStyle w:val="a8"/>
        <w:ind w:left="0" w:firstLine="284"/>
        <w:jc w:val="center"/>
        <w:rPr>
          <w:rFonts w:ascii="Times New Roman" w:hAnsi="Times New Roman" w:cs="Times New Roman"/>
          <w:b/>
          <w:noProof/>
          <w:sz w:val="26"/>
          <w:szCs w:val="26"/>
          <w:lang w:eastAsia="ru-RU"/>
        </w:rPr>
      </w:pPr>
      <w:r w:rsidRPr="00CF5DF3">
        <w:rPr>
          <w:rFonts w:ascii="Times New Roman" w:hAnsi="Times New Roman" w:cs="Times New Roman"/>
          <w:b/>
          <w:noProof/>
          <w:sz w:val="26"/>
          <w:szCs w:val="26"/>
          <w:lang w:eastAsia="ru-RU"/>
        </w:rPr>
        <w:t>Более подробную информацию можно узнать по телефону:</w:t>
      </w:r>
    </w:p>
    <w:p w:rsidR="000666DD" w:rsidRPr="00CF5DF3" w:rsidRDefault="000666DD" w:rsidP="000666DD">
      <w:pPr>
        <w:pStyle w:val="a8"/>
        <w:ind w:left="0" w:firstLine="720"/>
        <w:jc w:val="both"/>
        <w:rPr>
          <w:rFonts w:ascii="Times New Roman" w:hAnsi="Times New Roman" w:cs="Times New Roman"/>
          <w:b/>
          <w:noProof/>
          <w:sz w:val="26"/>
          <w:szCs w:val="26"/>
          <w:u w:val="single"/>
          <w:lang w:eastAsia="ru-RU"/>
        </w:rPr>
      </w:pPr>
    </w:p>
    <w:p w:rsidR="000666DD" w:rsidRDefault="000666DD" w:rsidP="000666DD">
      <w:pPr>
        <w:pStyle w:val="a8"/>
        <w:ind w:left="0" w:firstLine="720"/>
        <w:jc w:val="center"/>
        <w:rPr>
          <w:rFonts w:ascii="Times New Roman" w:hAnsi="Times New Roman" w:cs="Times New Roman"/>
          <w:b/>
          <w:noProof/>
          <w:sz w:val="26"/>
          <w:szCs w:val="26"/>
          <w:u w:val="single"/>
          <w:lang w:eastAsia="ru-RU"/>
        </w:rPr>
      </w:pPr>
      <w:r w:rsidRPr="00CF5DF3">
        <w:rPr>
          <w:rFonts w:ascii="Times New Roman" w:hAnsi="Times New Roman" w:cs="Times New Roman"/>
          <w:b/>
          <w:noProof/>
          <w:sz w:val="26"/>
          <w:szCs w:val="26"/>
          <w:u w:val="single"/>
          <w:lang w:eastAsia="ru-RU"/>
        </w:rPr>
        <w:t>8(34358) 2-</w:t>
      </w:r>
      <w:r w:rsidR="002F3939" w:rsidRPr="00CF5DF3">
        <w:rPr>
          <w:rFonts w:ascii="Times New Roman" w:hAnsi="Times New Roman" w:cs="Times New Roman"/>
          <w:b/>
          <w:noProof/>
          <w:sz w:val="26"/>
          <w:szCs w:val="26"/>
          <w:u w:val="single"/>
          <w:lang w:eastAsia="ru-RU"/>
        </w:rPr>
        <w:t>24-06</w:t>
      </w:r>
    </w:p>
    <w:p w:rsidR="00CF5DF3" w:rsidRDefault="00CF5DF3" w:rsidP="000666DD">
      <w:pPr>
        <w:pStyle w:val="a8"/>
        <w:ind w:left="0" w:firstLine="720"/>
        <w:jc w:val="center"/>
        <w:rPr>
          <w:rFonts w:ascii="Times New Roman" w:hAnsi="Times New Roman" w:cs="Times New Roman"/>
          <w:b/>
          <w:noProof/>
          <w:sz w:val="26"/>
          <w:szCs w:val="26"/>
          <w:u w:val="single"/>
          <w:lang w:eastAsia="ru-RU"/>
        </w:rPr>
      </w:pPr>
    </w:p>
    <w:p w:rsidR="00CF5DF3" w:rsidRDefault="00CF5DF3" w:rsidP="000666DD">
      <w:pPr>
        <w:pStyle w:val="a8"/>
        <w:ind w:left="0" w:firstLine="720"/>
        <w:jc w:val="center"/>
        <w:rPr>
          <w:rFonts w:ascii="Times New Roman" w:hAnsi="Times New Roman" w:cs="Times New Roman"/>
          <w:b/>
          <w:noProof/>
          <w:sz w:val="26"/>
          <w:szCs w:val="26"/>
          <w:u w:val="single"/>
          <w:lang w:eastAsia="ru-RU"/>
        </w:rPr>
      </w:pPr>
    </w:p>
    <w:p w:rsidR="00CF5DF3" w:rsidRDefault="00CF5DF3" w:rsidP="000666DD">
      <w:pPr>
        <w:pStyle w:val="a8"/>
        <w:ind w:left="0" w:firstLine="720"/>
        <w:jc w:val="center"/>
        <w:rPr>
          <w:rFonts w:ascii="Times New Roman" w:hAnsi="Times New Roman" w:cs="Times New Roman"/>
          <w:b/>
          <w:noProof/>
          <w:sz w:val="26"/>
          <w:szCs w:val="26"/>
          <w:u w:val="single"/>
          <w:lang w:eastAsia="ru-RU"/>
        </w:rPr>
      </w:pPr>
      <w:r w:rsidRPr="00CF5DF3">
        <w:rPr>
          <w:rFonts w:ascii="Times New Roman" w:hAnsi="Times New Roman" w:cs="Times New Roman"/>
          <w:b/>
          <w:noProof/>
          <w:sz w:val="26"/>
          <w:szCs w:val="26"/>
          <w:u w:val="single"/>
          <w:lang w:eastAsia="ru-RU"/>
        </w:rPr>
        <w:drawing>
          <wp:inline distT="0" distB="0" distL="0" distR="0">
            <wp:extent cx="2438400" cy="2438400"/>
            <wp:effectExtent l="19050" t="0" r="0" b="0"/>
            <wp:docPr id="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srcRect/>
                    <a:stretch>
                      <a:fillRect/>
                    </a:stretch>
                  </pic:blipFill>
                  <pic:spPr bwMode="auto">
                    <a:xfrm>
                      <a:off x="0" y="0"/>
                      <a:ext cx="2441990" cy="2441990"/>
                    </a:xfrm>
                    <a:prstGeom prst="rect">
                      <a:avLst/>
                    </a:prstGeom>
                    <a:noFill/>
                    <a:ln w="9525">
                      <a:noFill/>
                      <a:miter lim="800000"/>
                      <a:headEnd/>
                      <a:tailEnd/>
                    </a:ln>
                  </pic:spPr>
                </pic:pic>
              </a:graphicData>
            </a:graphic>
          </wp:inline>
        </w:drawing>
      </w:r>
    </w:p>
    <w:p w:rsidR="00CF5DF3" w:rsidRDefault="00CF5DF3" w:rsidP="000666DD">
      <w:pPr>
        <w:pStyle w:val="a8"/>
        <w:ind w:left="0" w:firstLine="720"/>
        <w:jc w:val="center"/>
        <w:rPr>
          <w:rFonts w:ascii="Times New Roman" w:hAnsi="Times New Roman" w:cs="Times New Roman"/>
          <w:b/>
          <w:noProof/>
          <w:sz w:val="26"/>
          <w:szCs w:val="26"/>
          <w:u w:val="single"/>
          <w:lang w:eastAsia="ru-RU"/>
        </w:rPr>
      </w:pPr>
    </w:p>
    <w:p w:rsidR="00CF5DF3" w:rsidRDefault="00CF5DF3" w:rsidP="000666DD">
      <w:pPr>
        <w:pStyle w:val="a8"/>
        <w:ind w:left="0" w:firstLine="720"/>
        <w:jc w:val="center"/>
        <w:rPr>
          <w:rFonts w:ascii="Times New Roman" w:hAnsi="Times New Roman" w:cs="Times New Roman"/>
          <w:b/>
          <w:noProof/>
          <w:sz w:val="26"/>
          <w:szCs w:val="26"/>
          <w:u w:val="single"/>
          <w:lang w:eastAsia="ru-RU"/>
        </w:rPr>
      </w:pPr>
    </w:p>
    <w:p w:rsidR="00CF5DF3" w:rsidRPr="00CF5DF3" w:rsidRDefault="00CF5DF3" w:rsidP="000666DD">
      <w:pPr>
        <w:pStyle w:val="a8"/>
        <w:ind w:left="0" w:firstLine="720"/>
        <w:jc w:val="center"/>
        <w:rPr>
          <w:rFonts w:ascii="Times New Roman" w:hAnsi="Times New Roman" w:cs="Times New Roman"/>
          <w:b/>
          <w:noProof/>
          <w:sz w:val="26"/>
          <w:szCs w:val="26"/>
          <w:u w:val="single"/>
          <w:lang w:eastAsia="ru-RU"/>
        </w:rPr>
      </w:pPr>
    </w:p>
    <w:p w:rsidR="000666DD" w:rsidRPr="00CF5DF3" w:rsidRDefault="000666DD" w:rsidP="000666DD">
      <w:pPr>
        <w:pStyle w:val="a8"/>
        <w:ind w:left="0" w:firstLine="720"/>
        <w:jc w:val="both"/>
        <w:rPr>
          <w:rFonts w:ascii="Times New Roman" w:hAnsi="Times New Roman" w:cs="Times New Roman"/>
          <w:b/>
          <w:noProof/>
          <w:sz w:val="26"/>
          <w:szCs w:val="26"/>
          <w:lang w:eastAsia="ru-RU"/>
        </w:rPr>
      </w:pPr>
    </w:p>
    <w:p w:rsidR="00D47725" w:rsidRPr="000633FC" w:rsidRDefault="00D47725" w:rsidP="00460079">
      <w:pPr>
        <w:pStyle w:val="a8"/>
        <w:ind w:left="0"/>
        <w:jc w:val="center"/>
        <w:rPr>
          <w:rFonts w:ascii="Times New Roman" w:hAnsi="Times New Roman" w:cs="Times New Roman"/>
          <w:noProof/>
          <w:sz w:val="24"/>
          <w:szCs w:val="24"/>
          <w:lang w:eastAsia="ru-RU"/>
        </w:rPr>
      </w:pPr>
      <w:r w:rsidRPr="000633FC">
        <w:rPr>
          <w:rFonts w:ascii="Times New Roman" w:hAnsi="Times New Roman" w:cs="Times New Roman"/>
          <w:b/>
          <w:noProof/>
          <w:sz w:val="28"/>
          <w:szCs w:val="28"/>
          <w:lang w:eastAsia="ru-RU"/>
        </w:rPr>
        <w:lastRenderedPageBreak/>
        <w:t xml:space="preserve">Государственное автономное учреждение социального обслуживания </w:t>
      </w:r>
      <w:r w:rsidR="002E1EB4" w:rsidRPr="000633FC">
        <w:rPr>
          <w:rFonts w:ascii="Times New Roman" w:hAnsi="Times New Roman" w:cs="Times New Roman"/>
          <w:b/>
          <w:noProof/>
          <w:sz w:val="28"/>
          <w:szCs w:val="28"/>
          <w:lang w:eastAsia="ru-RU"/>
        </w:rPr>
        <w:t xml:space="preserve">Свердловской области </w:t>
      </w:r>
      <w:r w:rsidRPr="000633FC">
        <w:rPr>
          <w:rFonts w:ascii="Times New Roman" w:hAnsi="Times New Roman" w:cs="Times New Roman"/>
          <w:b/>
          <w:noProof/>
          <w:sz w:val="28"/>
          <w:szCs w:val="28"/>
          <w:lang w:eastAsia="ru-RU"/>
        </w:rPr>
        <w:t>«</w:t>
      </w:r>
      <w:r w:rsidR="002E1EB4" w:rsidRPr="000633FC">
        <w:rPr>
          <w:rFonts w:ascii="Times New Roman" w:hAnsi="Times New Roman" w:cs="Times New Roman"/>
          <w:b/>
          <w:noProof/>
          <w:sz w:val="28"/>
          <w:szCs w:val="28"/>
          <w:lang w:eastAsia="ru-RU"/>
        </w:rPr>
        <w:t>К</w:t>
      </w:r>
      <w:r w:rsidRPr="000633FC">
        <w:rPr>
          <w:rFonts w:ascii="Times New Roman" w:hAnsi="Times New Roman" w:cs="Times New Roman"/>
          <w:b/>
          <w:noProof/>
          <w:sz w:val="28"/>
          <w:szCs w:val="28"/>
          <w:lang w:eastAsia="ru-RU"/>
        </w:rPr>
        <w:t>омплексный центр социального обслуживания населения</w:t>
      </w:r>
      <w:r w:rsidR="002E1EB4" w:rsidRPr="000633FC">
        <w:rPr>
          <w:rFonts w:ascii="Times New Roman" w:hAnsi="Times New Roman" w:cs="Times New Roman"/>
          <w:b/>
          <w:noProof/>
          <w:sz w:val="28"/>
          <w:szCs w:val="28"/>
          <w:lang w:eastAsia="ru-RU"/>
        </w:rPr>
        <w:t xml:space="preserve"> Шалинского района</w:t>
      </w:r>
      <w:r w:rsidRPr="000633FC">
        <w:rPr>
          <w:rFonts w:ascii="Times New Roman" w:hAnsi="Times New Roman" w:cs="Times New Roman"/>
          <w:b/>
          <w:noProof/>
          <w:sz w:val="28"/>
          <w:szCs w:val="28"/>
          <w:lang w:eastAsia="ru-RU"/>
        </w:rPr>
        <w:t>»</w:t>
      </w:r>
    </w:p>
    <w:p w:rsidR="002F3939" w:rsidRDefault="002F3939" w:rsidP="00F455BD">
      <w:pPr>
        <w:jc w:val="center"/>
        <w:rPr>
          <w:rFonts w:ascii="Times New Roman" w:hAnsi="Times New Roman" w:cs="Times New Roman"/>
          <w:b/>
          <w:noProof/>
          <w:sz w:val="44"/>
          <w:szCs w:val="44"/>
          <w:u w:val="single"/>
          <w:lang w:eastAsia="ru-RU"/>
        </w:rPr>
      </w:pPr>
    </w:p>
    <w:p w:rsidR="00D65F02" w:rsidRPr="00E7567B" w:rsidRDefault="00D65F02" w:rsidP="00D65F02">
      <w:pPr>
        <w:jc w:val="center"/>
        <w:rPr>
          <w:rFonts w:ascii="Times New Roman" w:hAnsi="Times New Roman" w:cs="Times New Roman"/>
          <w:b/>
          <w:sz w:val="28"/>
          <w:szCs w:val="28"/>
        </w:rPr>
      </w:pPr>
      <w:r w:rsidRPr="00E7567B">
        <w:rPr>
          <w:rFonts w:ascii="Times New Roman" w:hAnsi="Times New Roman" w:cs="Times New Roman"/>
          <w:b/>
          <w:sz w:val="28"/>
          <w:szCs w:val="28"/>
        </w:rPr>
        <w:t>Специальная выплата гражданам, взявшим на временное проживание (апрель-июнь 2020 г.) лиц из организаций социального обслуживания</w:t>
      </w:r>
    </w:p>
    <w:p w:rsidR="002F3939" w:rsidRPr="00460079" w:rsidRDefault="002F3939" w:rsidP="002F3939">
      <w:pPr>
        <w:spacing w:after="0"/>
        <w:jc w:val="center"/>
        <w:rPr>
          <w:rFonts w:ascii="Times New Roman" w:hAnsi="Times New Roman" w:cs="Times New Roman"/>
          <w:b/>
          <w:noProof/>
          <w:sz w:val="44"/>
          <w:szCs w:val="44"/>
          <w:u w:val="single"/>
          <w:lang w:eastAsia="ru-RU"/>
        </w:rPr>
      </w:pPr>
    </w:p>
    <w:p w:rsidR="00232308" w:rsidRDefault="00D65F02" w:rsidP="00F455BD">
      <w:pPr>
        <w:jc w:val="center"/>
        <w:rPr>
          <w:rFonts w:ascii="Times New Roman" w:eastAsia="Gungsuh" w:hAnsi="Times New Roman" w:cs="Times New Roman"/>
          <w:b/>
          <w:noProof/>
          <w:sz w:val="36"/>
          <w:szCs w:val="36"/>
          <w:u w:val="single"/>
          <w:lang w:eastAsia="ru-RU"/>
        </w:rPr>
      </w:pPr>
      <w:r>
        <w:rPr>
          <w:noProof/>
          <w:lang w:eastAsia="ru-RU"/>
        </w:rPr>
        <w:drawing>
          <wp:inline distT="0" distB="0" distL="0" distR="0">
            <wp:extent cx="2238375" cy="1678782"/>
            <wp:effectExtent l="19050" t="0" r="9525" b="0"/>
            <wp:docPr id="1" name="Рисунок 1" descr="https://sun9-33.userapi.com/qh1CSUeeYswT0rL6GYShLb-7hQJvXuqdM1LKIQ/1svE8x3zuX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33.userapi.com/qh1CSUeeYswT0rL6GYShLb-7hQJvXuqdM1LKIQ/1svE8x3zuXg.jpg"/>
                    <pic:cNvPicPr>
                      <a:picLocks noChangeAspect="1" noChangeArrowheads="1"/>
                    </pic:cNvPicPr>
                  </pic:nvPicPr>
                  <pic:blipFill>
                    <a:blip r:embed="rId7" cstate="print"/>
                    <a:srcRect/>
                    <a:stretch>
                      <a:fillRect/>
                    </a:stretch>
                  </pic:blipFill>
                  <pic:spPr bwMode="auto">
                    <a:xfrm>
                      <a:off x="0" y="0"/>
                      <a:ext cx="2239319" cy="1679490"/>
                    </a:xfrm>
                    <a:prstGeom prst="rect">
                      <a:avLst/>
                    </a:prstGeom>
                    <a:noFill/>
                    <a:ln w="9525">
                      <a:noFill/>
                      <a:miter lim="800000"/>
                      <a:headEnd/>
                      <a:tailEnd/>
                    </a:ln>
                  </pic:spPr>
                </pic:pic>
              </a:graphicData>
            </a:graphic>
          </wp:inline>
        </w:drawing>
      </w:r>
    </w:p>
    <w:p w:rsidR="002F3939" w:rsidRDefault="002F3939" w:rsidP="00F455BD">
      <w:pPr>
        <w:jc w:val="center"/>
        <w:rPr>
          <w:rFonts w:ascii="Times New Roman" w:eastAsia="Gungsuh" w:hAnsi="Times New Roman" w:cs="Times New Roman"/>
          <w:b/>
          <w:noProof/>
          <w:sz w:val="36"/>
          <w:szCs w:val="36"/>
          <w:u w:val="single"/>
          <w:lang w:eastAsia="ru-RU"/>
        </w:rPr>
      </w:pPr>
    </w:p>
    <w:p w:rsidR="008F16BC" w:rsidRPr="005A2257" w:rsidRDefault="00B231E5" w:rsidP="00F455BD">
      <w:pPr>
        <w:jc w:val="center"/>
        <w:rPr>
          <w:rFonts w:ascii="Times New Roman" w:eastAsia="Gungsuh" w:hAnsi="Times New Roman" w:cs="Times New Roman"/>
          <w:b/>
          <w:noProof/>
          <w:sz w:val="40"/>
          <w:szCs w:val="40"/>
          <w:lang w:eastAsia="ru-RU"/>
        </w:rPr>
      </w:pPr>
      <w:r w:rsidRPr="005A2257">
        <w:rPr>
          <w:rFonts w:ascii="Times New Roman" w:eastAsia="Gungsuh" w:hAnsi="Times New Roman" w:cs="Times New Roman"/>
          <w:b/>
          <w:noProof/>
          <w:sz w:val="40"/>
          <w:szCs w:val="40"/>
          <w:lang w:eastAsia="ru-RU"/>
        </w:rPr>
        <w:t>20</w:t>
      </w:r>
      <w:r w:rsidR="0089403E">
        <w:rPr>
          <w:rFonts w:ascii="Times New Roman" w:eastAsia="Gungsuh" w:hAnsi="Times New Roman" w:cs="Times New Roman"/>
          <w:b/>
          <w:noProof/>
          <w:sz w:val="40"/>
          <w:szCs w:val="40"/>
          <w:lang w:eastAsia="ru-RU"/>
        </w:rPr>
        <w:t>20</w:t>
      </w:r>
      <w:r w:rsidRPr="005A2257">
        <w:rPr>
          <w:rFonts w:ascii="Times New Roman" w:eastAsia="Gungsuh" w:hAnsi="Times New Roman" w:cs="Times New Roman"/>
          <w:b/>
          <w:noProof/>
          <w:sz w:val="40"/>
          <w:szCs w:val="40"/>
          <w:lang w:eastAsia="ru-RU"/>
        </w:rPr>
        <w:t xml:space="preserve"> год</w:t>
      </w:r>
    </w:p>
    <w:sectPr w:rsidR="008F16BC" w:rsidRPr="005A2257" w:rsidSect="002F3939">
      <w:pgSz w:w="16838" w:h="11906" w:orient="landscape"/>
      <w:pgMar w:top="567" w:right="567" w:bottom="567" w:left="567" w:header="709" w:footer="709" w:gutter="0"/>
      <w:cols w:num="3" w:space="709"/>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ungsuh">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55EBF"/>
    <w:multiLevelType w:val="hybridMultilevel"/>
    <w:tmpl w:val="138C3DBE"/>
    <w:lvl w:ilvl="0" w:tplc="A6D846A4">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80239F"/>
    <w:multiLevelType w:val="hybridMultilevel"/>
    <w:tmpl w:val="78F0F3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5604AD5"/>
    <w:multiLevelType w:val="hybridMultilevel"/>
    <w:tmpl w:val="23E0961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nsid w:val="1FB75434"/>
    <w:multiLevelType w:val="hybridMultilevel"/>
    <w:tmpl w:val="4EDA99A8"/>
    <w:lvl w:ilvl="0" w:tplc="1242D0F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3A404CE"/>
    <w:multiLevelType w:val="hybridMultilevel"/>
    <w:tmpl w:val="E83E57A4"/>
    <w:lvl w:ilvl="0" w:tplc="A6D846A4">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91B2FF7"/>
    <w:multiLevelType w:val="hybridMultilevel"/>
    <w:tmpl w:val="C64A929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30817EB6"/>
    <w:multiLevelType w:val="hybridMultilevel"/>
    <w:tmpl w:val="A1BE94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12D5741"/>
    <w:multiLevelType w:val="hybridMultilevel"/>
    <w:tmpl w:val="46EC537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B5B54A9"/>
    <w:multiLevelType w:val="hybridMultilevel"/>
    <w:tmpl w:val="61649E30"/>
    <w:lvl w:ilvl="0" w:tplc="1242D0F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2F57B18"/>
    <w:multiLevelType w:val="hybridMultilevel"/>
    <w:tmpl w:val="316C757C"/>
    <w:lvl w:ilvl="0" w:tplc="A6D846A4">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7606F25"/>
    <w:multiLevelType w:val="hybridMultilevel"/>
    <w:tmpl w:val="8280E7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BAF4615"/>
    <w:multiLevelType w:val="hybridMultilevel"/>
    <w:tmpl w:val="D2B03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B0F0CBA"/>
    <w:multiLevelType w:val="hybridMultilevel"/>
    <w:tmpl w:val="BB2C1E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6A5760B4"/>
    <w:multiLevelType w:val="hybridMultilevel"/>
    <w:tmpl w:val="5224C1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4495310"/>
    <w:multiLevelType w:val="hybridMultilevel"/>
    <w:tmpl w:val="0A9420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C341A03"/>
    <w:multiLevelType w:val="multilevel"/>
    <w:tmpl w:val="39C48FD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174"/>
        </w:tabs>
        <w:ind w:left="1174" w:hanging="465"/>
      </w:pPr>
      <w:rPr>
        <w:rFonts w:hint="default"/>
      </w:rPr>
    </w:lvl>
    <w:lvl w:ilvl="2">
      <w:start w:val="1"/>
      <w:numFmt w:val="decimal"/>
      <w:isLgl/>
      <w:lvlText w:val="%1.%2.%3."/>
      <w:lvlJc w:val="left"/>
      <w:pPr>
        <w:tabs>
          <w:tab w:val="num" w:pos="1259"/>
        </w:tabs>
        <w:ind w:left="1259" w:hanging="720"/>
      </w:pPr>
      <w:rPr>
        <w:rFonts w:hint="default"/>
      </w:rPr>
    </w:lvl>
    <w:lvl w:ilvl="3">
      <w:start w:val="1"/>
      <w:numFmt w:val="decimal"/>
      <w:isLgl/>
      <w:lvlText w:val="%1.%2.%3.%4."/>
      <w:lvlJc w:val="left"/>
      <w:pPr>
        <w:tabs>
          <w:tab w:val="num" w:pos="1259"/>
        </w:tabs>
        <w:ind w:left="1259" w:hanging="720"/>
      </w:pPr>
      <w:rPr>
        <w:rFonts w:hint="default"/>
      </w:rPr>
    </w:lvl>
    <w:lvl w:ilvl="4">
      <w:start w:val="1"/>
      <w:numFmt w:val="decimal"/>
      <w:isLgl/>
      <w:lvlText w:val="%1.%2.%3.%4.%5."/>
      <w:lvlJc w:val="left"/>
      <w:pPr>
        <w:tabs>
          <w:tab w:val="num" w:pos="1619"/>
        </w:tabs>
        <w:ind w:left="1619" w:hanging="1080"/>
      </w:pPr>
      <w:rPr>
        <w:rFonts w:hint="default"/>
      </w:rPr>
    </w:lvl>
    <w:lvl w:ilvl="5">
      <w:start w:val="1"/>
      <w:numFmt w:val="decimal"/>
      <w:isLgl/>
      <w:lvlText w:val="%1.%2.%3.%4.%5.%6."/>
      <w:lvlJc w:val="left"/>
      <w:pPr>
        <w:tabs>
          <w:tab w:val="num" w:pos="1619"/>
        </w:tabs>
        <w:ind w:left="1619" w:hanging="1080"/>
      </w:pPr>
      <w:rPr>
        <w:rFonts w:hint="default"/>
      </w:rPr>
    </w:lvl>
    <w:lvl w:ilvl="6">
      <w:start w:val="1"/>
      <w:numFmt w:val="decimal"/>
      <w:isLgl/>
      <w:lvlText w:val="%1.%2.%3.%4.%5.%6.%7."/>
      <w:lvlJc w:val="left"/>
      <w:pPr>
        <w:tabs>
          <w:tab w:val="num" w:pos="1979"/>
        </w:tabs>
        <w:ind w:left="1979" w:hanging="1440"/>
      </w:pPr>
      <w:rPr>
        <w:rFonts w:hint="default"/>
      </w:rPr>
    </w:lvl>
    <w:lvl w:ilvl="7">
      <w:start w:val="1"/>
      <w:numFmt w:val="decimal"/>
      <w:isLgl/>
      <w:lvlText w:val="%1.%2.%3.%4.%5.%6.%7.%8."/>
      <w:lvlJc w:val="left"/>
      <w:pPr>
        <w:tabs>
          <w:tab w:val="num" w:pos="1979"/>
        </w:tabs>
        <w:ind w:left="1979" w:hanging="1440"/>
      </w:pPr>
      <w:rPr>
        <w:rFonts w:hint="default"/>
      </w:rPr>
    </w:lvl>
    <w:lvl w:ilvl="8">
      <w:start w:val="1"/>
      <w:numFmt w:val="decimal"/>
      <w:isLgl/>
      <w:lvlText w:val="%1.%2.%3.%4.%5.%6.%7.%8.%9."/>
      <w:lvlJc w:val="left"/>
      <w:pPr>
        <w:tabs>
          <w:tab w:val="num" w:pos="2339"/>
        </w:tabs>
        <w:ind w:left="2339" w:hanging="1800"/>
      </w:pPr>
      <w:rPr>
        <w:rFonts w:hint="default"/>
      </w:rPr>
    </w:lvl>
  </w:abstractNum>
  <w:num w:numId="1">
    <w:abstractNumId w:val="5"/>
  </w:num>
  <w:num w:numId="2">
    <w:abstractNumId w:val="2"/>
  </w:num>
  <w:num w:numId="3">
    <w:abstractNumId w:val="14"/>
  </w:num>
  <w:num w:numId="4">
    <w:abstractNumId w:val="6"/>
  </w:num>
  <w:num w:numId="5">
    <w:abstractNumId w:val="10"/>
  </w:num>
  <w:num w:numId="6">
    <w:abstractNumId w:val="11"/>
  </w:num>
  <w:num w:numId="7">
    <w:abstractNumId w:val="15"/>
  </w:num>
  <w:num w:numId="8">
    <w:abstractNumId w:val="1"/>
  </w:num>
  <w:num w:numId="9">
    <w:abstractNumId w:val="13"/>
  </w:num>
  <w:num w:numId="10">
    <w:abstractNumId w:val="3"/>
  </w:num>
  <w:num w:numId="11">
    <w:abstractNumId w:val="8"/>
  </w:num>
  <w:num w:numId="12">
    <w:abstractNumId w:val="4"/>
  </w:num>
  <w:num w:numId="13">
    <w:abstractNumId w:val="9"/>
  </w:num>
  <w:num w:numId="14">
    <w:abstractNumId w:val="0"/>
  </w:num>
  <w:num w:numId="15">
    <w:abstractNumId w:val="12"/>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drawingGridHorizontalSpacing w:val="110"/>
  <w:displayHorizontalDrawingGridEvery w:val="2"/>
  <w:characterSpacingControl w:val="doNotCompress"/>
  <w:compat/>
  <w:rsids>
    <w:rsidRoot w:val="00BC2747"/>
    <w:rsid w:val="000424FB"/>
    <w:rsid w:val="000633FC"/>
    <w:rsid w:val="00065A8C"/>
    <w:rsid w:val="000666DD"/>
    <w:rsid w:val="001450B1"/>
    <w:rsid w:val="00157F32"/>
    <w:rsid w:val="00161F70"/>
    <w:rsid w:val="001A31F0"/>
    <w:rsid w:val="00202581"/>
    <w:rsid w:val="00217CA4"/>
    <w:rsid w:val="00217CF3"/>
    <w:rsid w:val="00232308"/>
    <w:rsid w:val="00233CDC"/>
    <w:rsid w:val="002E1EB4"/>
    <w:rsid w:val="002F3939"/>
    <w:rsid w:val="003179FA"/>
    <w:rsid w:val="00333E77"/>
    <w:rsid w:val="004465DC"/>
    <w:rsid w:val="00460079"/>
    <w:rsid w:val="004D641C"/>
    <w:rsid w:val="004D65B0"/>
    <w:rsid w:val="004D6E93"/>
    <w:rsid w:val="004E6980"/>
    <w:rsid w:val="00580A57"/>
    <w:rsid w:val="005A2257"/>
    <w:rsid w:val="006379B9"/>
    <w:rsid w:val="00646166"/>
    <w:rsid w:val="00652E80"/>
    <w:rsid w:val="00675665"/>
    <w:rsid w:val="00684277"/>
    <w:rsid w:val="00723907"/>
    <w:rsid w:val="0073137F"/>
    <w:rsid w:val="00752037"/>
    <w:rsid w:val="00795A69"/>
    <w:rsid w:val="007F1A1D"/>
    <w:rsid w:val="00817D24"/>
    <w:rsid w:val="008410B7"/>
    <w:rsid w:val="00892A1B"/>
    <w:rsid w:val="0089403E"/>
    <w:rsid w:val="008C3050"/>
    <w:rsid w:val="008E4BBA"/>
    <w:rsid w:val="008F16BC"/>
    <w:rsid w:val="00990548"/>
    <w:rsid w:val="009E04A3"/>
    <w:rsid w:val="009F3038"/>
    <w:rsid w:val="00A45475"/>
    <w:rsid w:val="00A672D6"/>
    <w:rsid w:val="00A77812"/>
    <w:rsid w:val="00AC63E5"/>
    <w:rsid w:val="00B231E5"/>
    <w:rsid w:val="00B47166"/>
    <w:rsid w:val="00B57815"/>
    <w:rsid w:val="00BB2158"/>
    <w:rsid w:val="00BC175F"/>
    <w:rsid w:val="00BC2747"/>
    <w:rsid w:val="00BF25BF"/>
    <w:rsid w:val="00C36909"/>
    <w:rsid w:val="00CA24CC"/>
    <w:rsid w:val="00CF5DF3"/>
    <w:rsid w:val="00D41EDA"/>
    <w:rsid w:val="00D47198"/>
    <w:rsid w:val="00D47725"/>
    <w:rsid w:val="00D65F02"/>
    <w:rsid w:val="00D90795"/>
    <w:rsid w:val="00E21078"/>
    <w:rsid w:val="00E54267"/>
    <w:rsid w:val="00EA46D9"/>
    <w:rsid w:val="00EA4C35"/>
    <w:rsid w:val="00EB6898"/>
    <w:rsid w:val="00EC5B44"/>
    <w:rsid w:val="00EE4D8B"/>
    <w:rsid w:val="00F455BD"/>
    <w:rsid w:val="00F863EA"/>
    <w:rsid w:val="00F96E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5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274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C2747"/>
    <w:rPr>
      <w:rFonts w:ascii="Tahoma" w:hAnsi="Tahoma" w:cs="Tahoma"/>
      <w:sz w:val="16"/>
      <w:szCs w:val="16"/>
    </w:rPr>
  </w:style>
  <w:style w:type="character" w:customStyle="1" w:styleId="apple-converted-space">
    <w:name w:val="apple-converted-space"/>
    <w:basedOn w:val="a0"/>
    <w:rsid w:val="00BC2747"/>
  </w:style>
  <w:style w:type="paragraph" w:styleId="a5">
    <w:name w:val="Normal (Web)"/>
    <w:basedOn w:val="a"/>
    <w:uiPriority w:val="99"/>
    <w:semiHidden/>
    <w:unhideWhenUsed/>
    <w:rsid w:val="00AC63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AC63E5"/>
    <w:rPr>
      <w:b/>
      <w:bCs/>
    </w:rPr>
  </w:style>
  <w:style w:type="character" w:styleId="a7">
    <w:name w:val="Hyperlink"/>
    <w:basedOn w:val="a0"/>
    <w:uiPriority w:val="99"/>
    <w:semiHidden/>
    <w:unhideWhenUsed/>
    <w:rsid w:val="00D41EDA"/>
    <w:rPr>
      <w:color w:val="0000FF"/>
      <w:u w:val="single"/>
    </w:rPr>
  </w:style>
  <w:style w:type="paragraph" w:styleId="a8">
    <w:name w:val="List Paragraph"/>
    <w:basedOn w:val="a"/>
    <w:uiPriority w:val="34"/>
    <w:qFormat/>
    <w:rsid w:val="00F96E29"/>
    <w:pPr>
      <w:ind w:left="720"/>
      <w:contextualSpacing/>
    </w:pPr>
  </w:style>
  <w:style w:type="paragraph" w:customStyle="1" w:styleId="p23">
    <w:name w:val="p23"/>
    <w:basedOn w:val="a"/>
    <w:rsid w:val="00C3690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4208149">
      <w:bodyDiv w:val="1"/>
      <w:marLeft w:val="0"/>
      <w:marRight w:val="0"/>
      <w:marTop w:val="0"/>
      <w:marBottom w:val="0"/>
      <w:divBdr>
        <w:top w:val="none" w:sz="0" w:space="0" w:color="auto"/>
        <w:left w:val="none" w:sz="0" w:space="0" w:color="auto"/>
        <w:bottom w:val="none" w:sz="0" w:space="0" w:color="auto"/>
        <w:right w:val="none" w:sz="0" w:space="0" w:color="auto"/>
      </w:divBdr>
      <w:divsChild>
        <w:div w:id="1334912066">
          <w:marLeft w:val="0"/>
          <w:marRight w:val="0"/>
          <w:marTop w:val="0"/>
          <w:marBottom w:val="0"/>
          <w:divBdr>
            <w:top w:val="none" w:sz="0" w:space="0" w:color="auto"/>
            <w:left w:val="none" w:sz="0" w:space="0" w:color="auto"/>
            <w:bottom w:val="none" w:sz="0" w:space="0" w:color="auto"/>
            <w:right w:val="none" w:sz="0" w:space="0" w:color="auto"/>
          </w:divBdr>
        </w:div>
      </w:divsChild>
    </w:div>
    <w:div w:id="419831921">
      <w:bodyDiv w:val="1"/>
      <w:marLeft w:val="0"/>
      <w:marRight w:val="0"/>
      <w:marTop w:val="0"/>
      <w:marBottom w:val="0"/>
      <w:divBdr>
        <w:top w:val="none" w:sz="0" w:space="0" w:color="auto"/>
        <w:left w:val="none" w:sz="0" w:space="0" w:color="auto"/>
        <w:bottom w:val="none" w:sz="0" w:space="0" w:color="auto"/>
        <w:right w:val="none" w:sz="0" w:space="0" w:color="auto"/>
      </w:divBdr>
      <w:divsChild>
        <w:div w:id="377779311">
          <w:marLeft w:val="0"/>
          <w:marRight w:val="0"/>
          <w:marTop w:val="0"/>
          <w:marBottom w:val="0"/>
          <w:divBdr>
            <w:top w:val="none" w:sz="0" w:space="0" w:color="auto"/>
            <w:left w:val="none" w:sz="0" w:space="0" w:color="auto"/>
            <w:bottom w:val="none" w:sz="0" w:space="0" w:color="auto"/>
            <w:right w:val="none" w:sz="0" w:space="0" w:color="auto"/>
          </w:divBdr>
        </w:div>
      </w:divsChild>
    </w:div>
    <w:div w:id="492718872">
      <w:bodyDiv w:val="1"/>
      <w:marLeft w:val="0"/>
      <w:marRight w:val="0"/>
      <w:marTop w:val="0"/>
      <w:marBottom w:val="0"/>
      <w:divBdr>
        <w:top w:val="none" w:sz="0" w:space="0" w:color="auto"/>
        <w:left w:val="none" w:sz="0" w:space="0" w:color="auto"/>
        <w:bottom w:val="none" w:sz="0" w:space="0" w:color="auto"/>
        <w:right w:val="none" w:sz="0" w:space="0" w:color="auto"/>
      </w:divBdr>
      <w:divsChild>
        <w:div w:id="2138523963">
          <w:marLeft w:val="0"/>
          <w:marRight w:val="0"/>
          <w:marTop w:val="0"/>
          <w:marBottom w:val="0"/>
          <w:divBdr>
            <w:top w:val="none" w:sz="0" w:space="0" w:color="auto"/>
            <w:left w:val="none" w:sz="0" w:space="0" w:color="auto"/>
            <w:bottom w:val="none" w:sz="0" w:space="0" w:color="auto"/>
            <w:right w:val="none" w:sz="0" w:space="0" w:color="auto"/>
          </w:divBdr>
          <w:divsChild>
            <w:div w:id="880435193">
              <w:marLeft w:val="0"/>
              <w:marRight w:val="0"/>
              <w:marTop w:val="450"/>
              <w:marBottom w:val="450"/>
              <w:divBdr>
                <w:top w:val="none" w:sz="0" w:space="0" w:color="auto"/>
                <w:left w:val="none" w:sz="0" w:space="0" w:color="auto"/>
                <w:bottom w:val="none" w:sz="0" w:space="0" w:color="auto"/>
                <w:right w:val="none" w:sz="0" w:space="0" w:color="auto"/>
              </w:divBdr>
              <w:divsChild>
                <w:div w:id="1913737236">
                  <w:marLeft w:val="150"/>
                  <w:marRight w:val="150"/>
                  <w:marTop w:val="0"/>
                  <w:marBottom w:val="0"/>
                  <w:divBdr>
                    <w:top w:val="none" w:sz="0" w:space="0" w:color="auto"/>
                    <w:left w:val="none" w:sz="0" w:space="0" w:color="auto"/>
                    <w:bottom w:val="none" w:sz="0" w:space="0" w:color="auto"/>
                    <w:right w:val="none" w:sz="0" w:space="0" w:color="auto"/>
                  </w:divBdr>
                  <w:divsChild>
                    <w:div w:id="59863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831975">
      <w:bodyDiv w:val="1"/>
      <w:marLeft w:val="0"/>
      <w:marRight w:val="0"/>
      <w:marTop w:val="0"/>
      <w:marBottom w:val="0"/>
      <w:divBdr>
        <w:top w:val="none" w:sz="0" w:space="0" w:color="auto"/>
        <w:left w:val="none" w:sz="0" w:space="0" w:color="auto"/>
        <w:bottom w:val="none" w:sz="0" w:space="0" w:color="auto"/>
        <w:right w:val="none" w:sz="0" w:space="0" w:color="auto"/>
      </w:divBdr>
      <w:divsChild>
        <w:div w:id="2146923222">
          <w:marLeft w:val="0"/>
          <w:marRight w:val="0"/>
          <w:marTop w:val="0"/>
          <w:marBottom w:val="0"/>
          <w:divBdr>
            <w:top w:val="none" w:sz="0" w:space="0" w:color="auto"/>
            <w:left w:val="none" w:sz="0" w:space="0" w:color="auto"/>
            <w:bottom w:val="none" w:sz="0" w:space="0" w:color="auto"/>
            <w:right w:val="none" w:sz="0" w:space="0" w:color="auto"/>
          </w:divBdr>
        </w:div>
      </w:divsChild>
    </w:div>
    <w:div w:id="509610203">
      <w:bodyDiv w:val="1"/>
      <w:marLeft w:val="0"/>
      <w:marRight w:val="0"/>
      <w:marTop w:val="0"/>
      <w:marBottom w:val="0"/>
      <w:divBdr>
        <w:top w:val="none" w:sz="0" w:space="0" w:color="auto"/>
        <w:left w:val="none" w:sz="0" w:space="0" w:color="auto"/>
        <w:bottom w:val="none" w:sz="0" w:space="0" w:color="auto"/>
        <w:right w:val="none" w:sz="0" w:space="0" w:color="auto"/>
      </w:divBdr>
      <w:divsChild>
        <w:div w:id="1742948922">
          <w:marLeft w:val="0"/>
          <w:marRight w:val="0"/>
          <w:marTop w:val="0"/>
          <w:marBottom w:val="0"/>
          <w:divBdr>
            <w:top w:val="none" w:sz="0" w:space="0" w:color="auto"/>
            <w:left w:val="none" w:sz="0" w:space="0" w:color="auto"/>
            <w:bottom w:val="none" w:sz="0" w:space="0" w:color="auto"/>
            <w:right w:val="none" w:sz="0" w:space="0" w:color="auto"/>
          </w:divBdr>
        </w:div>
      </w:divsChild>
    </w:div>
    <w:div w:id="691689357">
      <w:bodyDiv w:val="1"/>
      <w:marLeft w:val="0"/>
      <w:marRight w:val="0"/>
      <w:marTop w:val="0"/>
      <w:marBottom w:val="0"/>
      <w:divBdr>
        <w:top w:val="none" w:sz="0" w:space="0" w:color="auto"/>
        <w:left w:val="none" w:sz="0" w:space="0" w:color="auto"/>
        <w:bottom w:val="none" w:sz="0" w:space="0" w:color="auto"/>
        <w:right w:val="none" w:sz="0" w:space="0" w:color="auto"/>
      </w:divBdr>
    </w:div>
    <w:div w:id="842209424">
      <w:bodyDiv w:val="1"/>
      <w:marLeft w:val="0"/>
      <w:marRight w:val="0"/>
      <w:marTop w:val="0"/>
      <w:marBottom w:val="0"/>
      <w:divBdr>
        <w:top w:val="none" w:sz="0" w:space="0" w:color="auto"/>
        <w:left w:val="none" w:sz="0" w:space="0" w:color="auto"/>
        <w:bottom w:val="none" w:sz="0" w:space="0" w:color="auto"/>
        <w:right w:val="none" w:sz="0" w:space="0" w:color="auto"/>
      </w:divBdr>
    </w:div>
    <w:div w:id="941499734">
      <w:bodyDiv w:val="1"/>
      <w:marLeft w:val="0"/>
      <w:marRight w:val="0"/>
      <w:marTop w:val="0"/>
      <w:marBottom w:val="0"/>
      <w:divBdr>
        <w:top w:val="none" w:sz="0" w:space="0" w:color="auto"/>
        <w:left w:val="none" w:sz="0" w:space="0" w:color="auto"/>
        <w:bottom w:val="none" w:sz="0" w:space="0" w:color="auto"/>
        <w:right w:val="none" w:sz="0" w:space="0" w:color="auto"/>
      </w:divBdr>
      <w:divsChild>
        <w:div w:id="128476023">
          <w:marLeft w:val="0"/>
          <w:marRight w:val="0"/>
          <w:marTop w:val="0"/>
          <w:marBottom w:val="0"/>
          <w:divBdr>
            <w:top w:val="none" w:sz="0" w:space="0" w:color="auto"/>
            <w:left w:val="none" w:sz="0" w:space="0" w:color="auto"/>
            <w:bottom w:val="none" w:sz="0" w:space="0" w:color="auto"/>
            <w:right w:val="none" w:sz="0" w:space="0" w:color="auto"/>
          </w:divBdr>
          <w:divsChild>
            <w:div w:id="1350986845">
              <w:marLeft w:val="0"/>
              <w:marRight w:val="0"/>
              <w:marTop w:val="0"/>
              <w:marBottom w:val="0"/>
              <w:divBdr>
                <w:top w:val="none" w:sz="0" w:space="0" w:color="auto"/>
                <w:left w:val="none" w:sz="0" w:space="0" w:color="auto"/>
                <w:bottom w:val="none" w:sz="0" w:space="0" w:color="auto"/>
                <w:right w:val="none" w:sz="0" w:space="0" w:color="auto"/>
              </w:divBdr>
            </w:div>
            <w:div w:id="1714888640">
              <w:marLeft w:val="0"/>
              <w:marRight w:val="0"/>
              <w:marTop w:val="0"/>
              <w:marBottom w:val="0"/>
              <w:divBdr>
                <w:top w:val="none" w:sz="0" w:space="0" w:color="auto"/>
                <w:left w:val="none" w:sz="0" w:space="0" w:color="auto"/>
                <w:bottom w:val="none" w:sz="0" w:space="0" w:color="auto"/>
                <w:right w:val="none" w:sz="0" w:space="0" w:color="auto"/>
              </w:divBdr>
            </w:div>
          </w:divsChild>
        </w:div>
        <w:div w:id="1923904228">
          <w:marLeft w:val="0"/>
          <w:marRight w:val="0"/>
          <w:marTop w:val="0"/>
          <w:marBottom w:val="0"/>
          <w:divBdr>
            <w:top w:val="none" w:sz="0" w:space="0" w:color="auto"/>
            <w:left w:val="none" w:sz="0" w:space="0" w:color="auto"/>
            <w:bottom w:val="none" w:sz="0" w:space="0" w:color="auto"/>
            <w:right w:val="none" w:sz="0" w:space="0" w:color="auto"/>
          </w:divBdr>
        </w:div>
      </w:divsChild>
    </w:div>
    <w:div w:id="1057247392">
      <w:bodyDiv w:val="1"/>
      <w:marLeft w:val="0"/>
      <w:marRight w:val="0"/>
      <w:marTop w:val="0"/>
      <w:marBottom w:val="0"/>
      <w:divBdr>
        <w:top w:val="none" w:sz="0" w:space="0" w:color="auto"/>
        <w:left w:val="none" w:sz="0" w:space="0" w:color="auto"/>
        <w:bottom w:val="none" w:sz="0" w:space="0" w:color="auto"/>
        <w:right w:val="none" w:sz="0" w:space="0" w:color="auto"/>
      </w:divBdr>
      <w:divsChild>
        <w:div w:id="1928070790">
          <w:marLeft w:val="0"/>
          <w:marRight w:val="0"/>
          <w:marTop w:val="0"/>
          <w:marBottom w:val="0"/>
          <w:divBdr>
            <w:top w:val="none" w:sz="0" w:space="0" w:color="auto"/>
            <w:left w:val="none" w:sz="0" w:space="0" w:color="auto"/>
            <w:bottom w:val="none" w:sz="0" w:space="0" w:color="auto"/>
            <w:right w:val="none" w:sz="0" w:space="0" w:color="auto"/>
          </w:divBdr>
        </w:div>
      </w:divsChild>
    </w:div>
    <w:div w:id="1304431926">
      <w:bodyDiv w:val="1"/>
      <w:marLeft w:val="0"/>
      <w:marRight w:val="0"/>
      <w:marTop w:val="0"/>
      <w:marBottom w:val="0"/>
      <w:divBdr>
        <w:top w:val="none" w:sz="0" w:space="0" w:color="auto"/>
        <w:left w:val="none" w:sz="0" w:space="0" w:color="auto"/>
        <w:bottom w:val="none" w:sz="0" w:space="0" w:color="auto"/>
        <w:right w:val="none" w:sz="0" w:space="0" w:color="auto"/>
      </w:divBdr>
    </w:div>
    <w:div w:id="1414274929">
      <w:bodyDiv w:val="1"/>
      <w:marLeft w:val="0"/>
      <w:marRight w:val="0"/>
      <w:marTop w:val="0"/>
      <w:marBottom w:val="0"/>
      <w:divBdr>
        <w:top w:val="none" w:sz="0" w:space="0" w:color="auto"/>
        <w:left w:val="none" w:sz="0" w:space="0" w:color="auto"/>
        <w:bottom w:val="none" w:sz="0" w:space="0" w:color="auto"/>
        <w:right w:val="none" w:sz="0" w:space="0" w:color="auto"/>
      </w:divBdr>
      <w:divsChild>
        <w:div w:id="109251459">
          <w:marLeft w:val="0"/>
          <w:marRight w:val="0"/>
          <w:marTop w:val="0"/>
          <w:marBottom w:val="0"/>
          <w:divBdr>
            <w:top w:val="none" w:sz="0" w:space="0" w:color="auto"/>
            <w:left w:val="none" w:sz="0" w:space="0" w:color="auto"/>
            <w:bottom w:val="none" w:sz="0" w:space="0" w:color="auto"/>
            <w:right w:val="none" w:sz="0" w:space="0" w:color="auto"/>
          </w:divBdr>
        </w:div>
        <w:div w:id="152071581">
          <w:marLeft w:val="0"/>
          <w:marRight w:val="0"/>
          <w:marTop w:val="150"/>
          <w:marBottom w:val="0"/>
          <w:divBdr>
            <w:top w:val="none" w:sz="0" w:space="0" w:color="auto"/>
            <w:left w:val="none" w:sz="0" w:space="0" w:color="auto"/>
            <w:bottom w:val="none" w:sz="0" w:space="0" w:color="auto"/>
            <w:right w:val="none" w:sz="0" w:space="0" w:color="auto"/>
          </w:divBdr>
          <w:divsChild>
            <w:div w:id="1057972804">
              <w:marLeft w:val="0"/>
              <w:marRight w:val="0"/>
              <w:marTop w:val="0"/>
              <w:marBottom w:val="0"/>
              <w:divBdr>
                <w:top w:val="none" w:sz="0" w:space="0" w:color="auto"/>
                <w:left w:val="none" w:sz="0" w:space="0" w:color="auto"/>
                <w:bottom w:val="none" w:sz="0" w:space="0" w:color="auto"/>
                <w:right w:val="none" w:sz="0" w:space="0" w:color="auto"/>
              </w:divBdr>
            </w:div>
            <w:div w:id="176364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672944">
      <w:bodyDiv w:val="1"/>
      <w:marLeft w:val="0"/>
      <w:marRight w:val="0"/>
      <w:marTop w:val="0"/>
      <w:marBottom w:val="0"/>
      <w:divBdr>
        <w:top w:val="none" w:sz="0" w:space="0" w:color="auto"/>
        <w:left w:val="none" w:sz="0" w:space="0" w:color="auto"/>
        <w:bottom w:val="none" w:sz="0" w:space="0" w:color="auto"/>
        <w:right w:val="none" w:sz="0" w:space="0" w:color="auto"/>
      </w:divBdr>
    </w:div>
    <w:div w:id="1623271781">
      <w:bodyDiv w:val="1"/>
      <w:marLeft w:val="0"/>
      <w:marRight w:val="0"/>
      <w:marTop w:val="0"/>
      <w:marBottom w:val="0"/>
      <w:divBdr>
        <w:top w:val="none" w:sz="0" w:space="0" w:color="auto"/>
        <w:left w:val="none" w:sz="0" w:space="0" w:color="auto"/>
        <w:bottom w:val="none" w:sz="0" w:space="0" w:color="auto"/>
        <w:right w:val="none" w:sz="0" w:space="0" w:color="auto"/>
      </w:divBdr>
      <w:divsChild>
        <w:div w:id="1963998582">
          <w:marLeft w:val="0"/>
          <w:marRight w:val="0"/>
          <w:marTop w:val="0"/>
          <w:marBottom w:val="0"/>
          <w:divBdr>
            <w:top w:val="none" w:sz="0" w:space="0" w:color="auto"/>
            <w:left w:val="none" w:sz="0" w:space="0" w:color="auto"/>
            <w:bottom w:val="none" w:sz="0" w:space="0" w:color="auto"/>
            <w:right w:val="none" w:sz="0" w:space="0" w:color="auto"/>
          </w:divBdr>
          <w:divsChild>
            <w:div w:id="775947290">
              <w:marLeft w:val="0"/>
              <w:marRight w:val="0"/>
              <w:marTop w:val="0"/>
              <w:marBottom w:val="75"/>
              <w:divBdr>
                <w:top w:val="none" w:sz="0" w:space="0" w:color="auto"/>
                <w:left w:val="none" w:sz="0" w:space="0" w:color="auto"/>
                <w:bottom w:val="none" w:sz="0" w:space="0" w:color="auto"/>
                <w:right w:val="none" w:sz="0" w:space="0" w:color="auto"/>
              </w:divBdr>
              <w:divsChild>
                <w:div w:id="924845381">
                  <w:marLeft w:val="0"/>
                  <w:marRight w:val="0"/>
                  <w:marTop w:val="0"/>
                  <w:marBottom w:val="0"/>
                  <w:divBdr>
                    <w:top w:val="none" w:sz="0" w:space="0" w:color="auto"/>
                    <w:left w:val="none" w:sz="0" w:space="0" w:color="auto"/>
                    <w:bottom w:val="none" w:sz="0" w:space="0" w:color="auto"/>
                    <w:right w:val="none" w:sz="0" w:space="0" w:color="auto"/>
                  </w:divBdr>
                  <w:divsChild>
                    <w:div w:id="66345184">
                      <w:marLeft w:val="0"/>
                      <w:marRight w:val="0"/>
                      <w:marTop w:val="0"/>
                      <w:marBottom w:val="0"/>
                      <w:divBdr>
                        <w:top w:val="none" w:sz="0" w:space="0" w:color="auto"/>
                        <w:left w:val="none" w:sz="0" w:space="0" w:color="auto"/>
                        <w:bottom w:val="none" w:sz="0" w:space="0" w:color="auto"/>
                        <w:right w:val="none" w:sz="0" w:space="0" w:color="auto"/>
                      </w:divBdr>
                    </w:div>
                    <w:div w:id="1054505717">
                      <w:marLeft w:val="0"/>
                      <w:marRight w:val="0"/>
                      <w:marTop w:val="225"/>
                      <w:marBottom w:val="0"/>
                      <w:divBdr>
                        <w:top w:val="none" w:sz="0" w:space="0" w:color="auto"/>
                        <w:left w:val="none" w:sz="0" w:space="0" w:color="auto"/>
                        <w:bottom w:val="none" w:sz="0" w:space="0" w:color="auto"/>
                        <w:right w:val="none" w:sz="0" w:space="0" w:color="auto"/>
                      </w:divBdr>
                    </w:div>
                  </w:divsChild>
                </w:div>
                <w:div w:id="1807965468">
                  <w:marLeft w:val="0"/>
                  <w:marRight w:val="0"/>
                  <w:marTop w:val="0"/>
                  <w:marBottom w:val="0"/>
                  <w:divBdr>
                    <w:top w:val="none" w:sz="0" w:space="0" w:color="auto"/>
                    <w:left w:val="none" w:sz="0" w:space="0" w:color="auto"/>
                    <w:bottom w:val="none" w:sz="0" w:space="0" w:color="auto"/>
                    <w:right w:val="none" w:sz="0" w:space="0" w:color="auto"/>
                  </w:divBdr>
                  <w:divsChild>
                    <w:div w:id="773786357">
                      <w:marLeft w:val="0"/>
                      <w:marRight w:val="0"/>
                      <w:marTop w:val="0"/>
                      <w:marBottom w:val="0"/>
                      <w:divBdr>
                        <w:top w:val="single" w:sz="18" w:space="0" w:color="5BBDBD"/>
                        <w:left w:val="single" w:sz="18" w:space="0" w:color="5BBDBD"/>
                        <w:bottom w:val="single" w:sz="18" w:space="0" w:color="5BBDBD"/>
                        <w:right w:val="single" w:sz="18" w:space="0" w:color="5BBDBD"/>
                      </w:divBdr>
                    </w:div>
                  </w:divsChild>
                </w:div>
              </w:divsChild>
            </w:div>
          </w:divsChild>
        </w:div>
        <w:div w:id="1510371526">
          <w:marLeft w:val="0"/>
          <w:marRight w:val="0"/>
          <w:marTop w:val="0"/>
          <w:marBottom w:val="0"/>
          <w:divBdr>
            <w:top w:val="none" w:sz="0" w:space="0" w:color="auto"/>
            <w:left w:val="none" w:sz="0" w:space="0" w:color="auto"/>
            <w:bottom w:val="none" w:sz="0" w:space="0" w:color="auto"/>
            <w:right w:val="none" w:sz="0" w:space="0" w:color="auto"/>
          </w:divBdr>
          <w:divsChild>
            <w:div w:id="1629780452">
              <w:marLeft w:val="0"/>
              <w:marRight w:val="0"/>
              <w:marTop w:val="0"/>
              <w:marBottom w:val="75"/>
              <w:divBdr>
                <w:top w:val="none" w:sz="0" w:space="0" w:color="auto"/>
                <w:left w:val="none" w:sz="0" w:space="0" w:color="auto"/>
                <w:bottom w:val="none" w:sz="0" w:space="0" w:color="auto"/>
                <w:right w:val="none" w:sz="0" w:space="0" w:color="auto"/>
              </w:divBdr>
              <w:divsChild>
                <w:div w:id="1298145890">
                  <w:marLeft w:val="0"/>
                  <w:marRight w:val="0"/>
                  <w:marTop w:val="0"/>
                  <w:marBottom w:val="0"/>
                  <w:divBdr>
                    <w:top w:val="none" w:sz="0" w:space="0" w:color="auto"/>
                    <w:left w:val="none" w:sz="0" w:space="0" w:color="auto"/>
                    <w:bottom w:val="none" w:sz="0" w:space="0" w:color="auto"/>
                    <w:right w:val="none" w:sz="0" w:space="0" w:color="auto"/>
                  </w:divBdr>
                  <w:divsChild>
                    <w:div w:id="1710568792">
                      <w:marLeft w:val="0"/>
                      <w:marRight w:val="0"/>
                      <w:marTop w:val="0"/>
                      <w:marBottom w:val="0"/>
                      <w:divBdr>
                        <w:top w:val="none" w:sz="0" w:space="0" w:color="auto"/>
                        <w:left w:val="none" w:sz="0" w:space="0" w:color="auto"/>
                        <w:bottom w:val="none" w:sz="0" w:space="0" w:color="auto"/>
                        <w:right w:val="none" w:sz="0" w:space="0" w:color="auto"/>
                      </w:divBdr>
                    </w:div>
                    <w:div w:id="857816424">
                      <w:marLeft w:val="0"/>
                      <w:marRight w:val="0"/>
                      <w:marTop w:val="225"/>
                      <w:marBottom w:val="0"/>
                      <w:divBdr>
                        <w:top w:val="none" w:sz="0" w:space="0" w:color="auto"/>
                        <w:left w:val="none" w:sz="0" w:space="0" w:color="auto"/>
                        <w:bottom w:val="none" w:sz="0" w:space="0" w:color="auto"/>
                        <w:right w:val="none" w:sz="0" w:space="0" w:color="auto"/>
                      </w:divBdr>
                    </w:div>
                  </w:divsChild>
                </w:div>
                <w:div w:id="1366565236">
                  <w:marLeft w:val="0"/>
                  <w:marRight w:val="0"/>
                  <w:marTop w:val="0"/>
                  <w:marBottom w:val="0"/>
                  <w:divBdr>
                    <w:top w:val="none" w:sz="0" w:space="0" w:color="auto"/>
                    <w:left w:val="none" w:sz="0" w:space="0" w:color="auto"/>
                    <w:bottom w:val="none" w:sz="0" w:space="0" w:color="auto"/>
                    <w:right w:val="none" w:sz="0" w:space="0" w:color="auto"/>
                  </w:divBdr>
                  <w:divsChild>
                    <w:div w:id="442305365">
                      <w:marLeft w:val="0"/>
                      <w:marRight w:val="0"/>
                      <w:marTop w:val="0"/>
                      <w:marBottom w:val="0"/>
                      <w:divBdr>
                        <w:top w:val="single" w:sz="18" w:space="0" w:color="5BBDBD"/>
                        <w:left w:val="single" w:sz="18" w:space="0" w:color="5BBDBD"/>
                        <w:bottom w:val="single" w:sz="18" w:space="0" w:color="5BBDBD"/>
                        <w:right w:val="single" w:sz="18" w:space="0" w:color="5BBDBD"/>
                      </w:divBdr>
                    </w:div>
                  </w:divsChild>
                </w:div>
              </w:divsChild>
            </w:div>
          </w:divsChild>
        </w:div>
        <w:div w:id="991371235">
          <w:marLeft w:val="0"/>
          <w:marRight w:val="0"/>
          <w:marTop w:val="0"/>
          <w:marBottom w:val="0"/>
          <w:divBdr>
            <w:top w:val="none" w:sz="0" w:space="0" w:color="auto"/>
            <w:left w:val="none" w:sz="0" w:space="0" w:color="auto"/>
            <w:bottom w:val="none" w:sz="0" w:space="0" w:color="auto"/>
            <w:right w:val="none" w:sz="0" w:space="0" w:color="auto"/>
          </w:divBdr>
          <w:divsChild>
            <w:div w:id="1120488565">
              <w:marLeft w:val="0"/>
              <w:marRight w:val="0"/>
              <w:marTop w:val="0"/>
              <w:marBottom w:val="300"/>
              <w:divBdr>
                <w:top w:val="none" w:sz="0" w:space="0" w:color="auto"/>
                <w:left w:val="none" w:sz="0" w:space="0" w:color="auto"/>
                <w:bottom w:val="none" w:sz="0" w:space="0" w:color="auto"/>
                <w:right w:val="none" w:sz="0" w:space="0" w:color="auto"/>
              </w:divBdr>
              <w:divsChild>
                <w:div w:id="461382353">
                  <w:marLeft w:val="0"/>
                  <w:marRight w:val="0"/>
                  <w:marTop w:val="0"/>
                  <w:marBottom w:val="0"/>
                  <w:divBdr>
                    <w:top w:val="none" w:sz="0" w:space="0" w:color="auto"/>
                    <w:left w:val="none" w:sz="0" w:space="0" w:color="auto"/>
                    <w:bottom w:val="none" w:sz="0" w:space="0" w:color="auto"/>
                    <w:right w:val="none" w:sz="0" w:space="0" w:color="auto"/>
                  </w:divBdr>
                  <w:divsChild>
                    <w:div w:id="79260736">
                      <w:marLeft w:val="0"/>
                      <w:marRight w:val="0"/>
                      <w:marTop w:val="105"/>
                      <w:marBottom w:val="0"/>
                      <w:divBdr>
                        <w:top w:val="none" w:sz="0" w:space="0" w:color="auto"/>
                        <w:left w:val="none" w:sz="0" w:space="0" w:color="auto"/>
                        <w:bottom w:val="none" w:sz="0" w:space="0" w:color="auto"/>
                        <w:right w:val="none" w:sz="0" w:space="0" w:color="auto"/>
                      </w:divBdr>
                    </w:div>
                    <w:div w:id="68313282">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701584648">
      <w:bodyDiv w:val="1"/>
      <w:marLeft w:val="0"/>
      <w:marRight w:val="0"/>
      <w:marTop w:val="0"/>
      <w:marBottom w:val="0"/>
      <w:divBdr>
        <w:top w:val="none" w:sz="0" w:space="0" w:color="auto"/>
        <w:left w:val="none" w:sz="0" w:space="0" w:color="auto"/>
        <w:bottom w:val="none" w:sz="0" w:space="0" w:color="auto"/>
        <w:right w:val="none" w:sz="0" w:space="0" w:color="auto"/>
      </w:divBdr>
    </w:div>
    <w:div w:id="1783188475">
      <w:bodyDiv w:val="1"/>
      <w:marLeft w:val="0"/>
      <w:marRight w:val="0"/>
      <w:marTop w:val="0"/>
      <w:marBottom w:val="0"/>
      <w:divBdr>
        <w:top w:val="none" w:sz="0" w:space="0" w:color="auto"/>
        <w:left w:val="none" w:sz="0" w:space="0" w:color="auto"/>
        <w:bottom w:val="none" w:sz="0" w:space="0" w:color="auto"/>
        <w:right w:val="none" w:sz="0" w:space="0" w:color="auto"/>
      </w:divBdr>
      <w:divsChild>
        <w:div w:id="675497465">
          <w:marLeft w:val="0"/>
          <w:marRight w:val="0"/>
          <w:marTop w:val="0"/>
          <w:marBottom w:val="0"/>
          <w:divBdr>
            <w:top w:val="none" w:sz="0" w:space="0" w:color="auto"/>
            <w:left w:val="none" w:sz="0" w:space="0" w:color="auto"/>
            <w:bottom w:val="none" w:sz="0" w:space="0" w:color="auto"/>
            <w:right w:val="none" w:sz="0" w:space="0" w:color="auto"/>
          </w:divBdr>
        </w:div>
        <w:div w:id="195851418">
          <w:marLeft w:val="0"/>
          <w:marRight w:val="0"/>
          <w:marTop w:val="150"/>
          <w:marBottom w:val="0"/>
          <w:divBdr>
            <w:top w:val="none" w:sz="0" w:space="0" w:color="auto"/>
            <w:left w:val="none" w:sz="0" w:space="0" w:color="auto"/>
            <w:bottom w:val="none" w:sz="0" w:space="0" w:color="auto"/>
            <w:right w:val="none" w:sz="0" w:space="0" w:color="auto"/>
          </w:divBdr>
          <w:divsChild>
            <w:div w:id="1993635049">
              <w:marLeft w:val="0"/>
              <w:marRight w:val="0"/>
              <w:marTop w:val="0"/>
              <w:marBottom w:val="0"/>
              <w:divBdr>
                <w:top w:val="none" w:sz="0" w:space="0" w:color="auto"/>
                <w:left w:val="none" w:sz="0" w:space="0" w:color="auto"/>
                <w:bottom w:val="none" w:sz="0" w:space="0" w:color="auto"/>
                <w:right w:val="none" w:sz="0" w:space="0" w:color="auto"/>
              </w:divBdr>
            </w:div>
            <w:div w:id="109697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910929">
      <w:bodyDiv w:val="1"/>
      <w:marLeft w:val="0"/>
      <w:marRight w:val="0"/>
      <w:marTop w:val="0"/>
      <w:marBottom w:val="0"/>
      <w:divBdr>
        <w:top w:val="none" w:sz="0" w:space="0" w:color="auto"/>
        <w:left w:val="none" w:sz="0" w:space="0" w:color="auto"/>
        <w:bottom w:val="none" w:sz="0" w:space="0" w:color="auto"/>
        <w:right w:val="none" w:sz="0" w:space="0" w:color="auto"/>
      </w:divBdr>
      <w:divsChild>
        <w:div w:id="489176221">
          <w:marLeft w:val="0"/>
          <w:marRight w:val="0"/>
          <w:marTop w:val="0"/>
          <w:marBottom w:val="0"/>
          <w:divBdr>
            <w:top w:val="none" w:sz="0" w:space="0" w:color="auto"/>
            <w:left w:val="none" w:sz="0" w:space="0" w:color="auto"/>
            <w:bottom w:val="none" w:sz="0" w:space="0" w:color="auto"/>
            <w:right w:val="none" w:sz="0" w:space="0" w:color="auto"/>
          </w:divBdr>
        </w:div>
      </w:divsChild>
    </w:div>
    <w:div w:id="2131822642">
      <w:bodyDiv w:val="1"/>
      <w:marLeft w:val="0"/>
      <w:marRight w:val="0"/>
      <w:marTop w:val="0"/>
      <w:marBottom w:val="0"/>
      <w:divBdr>
        <w:top w:val="none" w:sz="0" w:space="0" w:color="auto"/>
        <w:left w:val="none" w:sz="0" w:space="0" w:color="auto"/>
        <w:bottom w:val="none" w:sz="0" w:space="0" w:color="auto"/>
        <w:right w:val="none" w:sz="0" w:space="0" w:color="auto"/>
      </w:divBdr>
      <w:divsChild>
        <w:div w:id="1772511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04A11-9581-4B7F-9551-431983D55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2</Pages>
  <Words>675</Words>
  <Characters>3848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Home</cp:lastModifiedBy>
  <cp:revision>11</cp:revision>
  <cp:lastPrinted>2020-07-21T19:02:00Z</cp:lastPrinted>
  <dcterms:created xsi:type="dcterms:W3CDTF">2020-04-08T16:53:00Z</dcterms:created>
  <dcterms:modified xsi:type="dcterms:W3CDTF">2020-07-21T19:04:00Z</dcterms:modified>
</cp:coreProperties>
</file>