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BBF" w:rsidRPr="00C757D0" w:rsidRDefault="006D6BBF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t>УТВЕРЖДЕНО: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color w:val="000000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t>Приказ</w:t>
      </w:r>
      <w:r w:rsidR="006D6BBF" w:rsidRPr="00C757D0">
        <w:rPr>
          <w:rFonts w:ascii="Liberation Serif" w:hAnsi="Liberation Serif" w:cs="Liberation Serif"/>
          <w:sz w:val="22"/>
          <w:szCs w:val="22"/>
        </w:rPr>
        <w:t xml:space="preserve">ом от </w:t>
      </w:r>
      <w:r w:rsidR="00E3262A">
        <w:rPr>
          <w:rFonts w:ascii="Liberation Serif" w:hAnsi="Liberation Serif" w:cs="Liberation Serif"/>
          <w:sz w:val="22"/>
          <w:szCs w:val="22"/>
        </w:rPr>
        <w:t>23.09.2021г. № 47 о/д</w:t>
      </w:r>
      <w:r w:rsidRPr="00C757D0">
        <w:rPr>
          <w:rFonts w:ascii="Liberation Serif" w:hAnsi="Liberation Serif" w:cs="Liberation Serif"/>
          <w:sz w:val="22"/>
          <w:szCs w:val="22"/>
        </w:rPr>
        <w:t xml:space="preserve"> «</w:t>
      </w:r>
      <w:r w:rsidRPr="00C757D0">
        <w:rPr>
          <w:rFonts w:ascii="Liberation Serif" w:hAnsi="Liberation Serif" w:cs="Liberation Serif"/>
          <w:color w:val="000000"/>
          <w:sz w:val="22"/>
          <w:szCs w:val="22"/>
        </w:rPr>
        <w:t>Об утверждении Правил обмена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t xml:space="preserve"> деловыми подарками и знаками делового гостеприимства</w:t>
      </w:r>
      <w:r w:rsidR="006D6BBF" w:rsidRPr="00C757D0">
        <w:rPr>
          <w:rFonts w:ascii="Liberation Serif" w:hAnsi="Liberation Serif" w:cs="Liberation Serif"/>
          <w:sz w:val="22"/>
          <w:szCs w:val="22"/>
        </w:rPr>
        <w:t xml:space="preserve"> в новой редакции</w:t>
      </w:r>
      <w:r w:rsidRPr="00C757D0">
        <w:rPr>
          <w:rFonts w:ascii="Liberation Serif" w:hAnsi="Liberation Serif" w:cs="Liberation Serif"/>
          <w:sz w:val="22"/>
          <w:szCs w:val="22"/>
        </w:rPr>
        <w:t>»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color w:val="000000"/>
          <w:sz w:val="22"/>
          <w:szCs w:val="22"/>
        </w:rPr>
      </w:pPr>
    </w:p>
    <w:p w:rsidR="00E578F6" w:rsidRPr="00C757D0" w:rsidRDefault="00E578F6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5459" w:rsidRPr="00C757D0" w:rsidRDefault="001D5459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5459" w:rsidRPr="00C757D0" w:rsidRDefault="001D5459" w:rsidP="006D6BBF">
      <w:pPr>
        <w:spacing w:after="0" w:line="240" w:lineRule="auto"/>
        <w:jc w:val="center"/>
        <w:outlineLvl w:val="1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Правила обмена деловыми подарками и знакам и делового гостеприимства</w:t>
      </w:r>
      <w:r w:rsidR="006D6BBF" w:rsidRPr="00C757D0">
        <w:rPr>
          <w:rFonts w:ascii="Liberation Serif" w:eastAsia="Times New Roman" w:hAnsi="Liberation Serif" w:cs="Liberation Serif"/>
          <w:b/>
          <w:bCs/>
          <w:lang w:eastAsia="ru-RU"/>
        </w:rPr>
        <w:t xml:space="preserve"> в государственном автономном учреждении </w:t>
      </w:r>
      <w:r w:rsidR="006D6BBF" w:rsidRPr="00C757D0">
        <w:rPr>
          <w:rFonts w:ascii="Liberation Serif" w:hAnsi="Liberation Serif" w:cs="Liberation Serif"/>
          <w:b/>
        </w:rPr>
        <w:t xml:space="preserve">социального обслуживания Свердловской области «Комплексный центр социального обслуживания населения </w:t>
      </w:r>
      <w:r w:rsidR="00E3262A">
        <w:rPr>
          <w:rFonts w:ascii="Liberation Serif" w:hAnsi="Liberation Serif" w:cs="Liberation Serif"/>
          <w:b/>
        </w:rPr>
        <w:t>города Ивделя</w:t>
      </w:r>
      <w:r w:rsidR="006D6BBF" w:rsidRPr="00C757D0">
        <w:rPr>
          <w:rFonts w:ascii="Liberation Serif" w:hAnsi="Liberation Serif" w:cs="Liberation Serif"/>
          <w:b/>
        </w:rPr>
        <w:t>» в новой редакции</w:t>
      </w:r>
    </w:p>
    <w:p w:rsidR="001D5459" w:rsidRPr="00C757D0" w:rsidRDefault="001D5459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1. Общие положения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1.1. Настоящие Правила обмена деловыми подарками и знаками делового гостеприимства (далее - Правила) разработаны в соответствии с </w:t>
      </w:r>
      <w:hyperlink r:id="rId7" w:history="1">
        <w:r w:rsidRPr="00C757D0">
          <w:rPr>
            <w:rFonts w:ascii="Liberation Serif" w:eastAsia="Times New Roman" w:hAnsi="Liberation Serif" w:cs="Liberation Serif"/>
            <w:lang w:eastAsia="ru-RU"/>
          </w:rPr>
          <w:t>Федеральным законом от 25.12.2008 N 273-ФЗ "О противодействии коррупции"</w:t>
        </w:r>
      </w:hyperlink>
      <w:r w:rsidRPr="00C757D0">
        <w:rPr>
          <w:rFonts w:ascii="Liberation Serif" w:eastAsia="Times New Roman" w:hAnsi="Liberation Serif" w:cs="Liberation Serif"/>
          <w:lang w:eastAsia="ru-RU"/>
        </w:rPr>
        <w:t xml:space="preserve">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Правила определяют общие требования к дарению и принятию деловых подарков, а также к обмену знаками делового гостеприимства для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работников ГАУ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СО СО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«КЦСОН г</w:t>
      </w:r>
      <w:r w:rsidR="00E3262A">
        <w:rPr>
          <w:rFonts w:ascii="Liberation Serif" w:eastAsia="Times New Roman" w:hAnsi="Liberation Serif" w:cs="Liberation Serif"/>
          <w:lang w:eastAsia="ru-RU"/>
        </w:rPr>
        <w:t>.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E3262A">
        <w:rPr>
          <w:rFonts w:ascii="Liberation Serif" w:eastAsia="Times New Roman" w:hAnsi="Liberation Serif" w:cs="Liberation Serif"/>
          <w:lang w:eastAsia="ru-RU"/>
        </w:rPr>
        <w:t>Ивделя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(далее соответственно -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работники</w:t>
      </w:r>
      <w:r w:rsidRPr="00C757D0">
        <w:rPr>
          <w:rFonts w:ascii="Liberation Serif" w:eastAsia="Times New Roman" w:hAnsi="Liberation Serif" w:cs="Liberation Serif"/>
          <w:lang w:eastAsia="ru-RU"/>
        </w:rPr>
        <w:t>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1.2. Действие настоящих Правил распространяется на работников вне зависимости от уровня занимаемой должности.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Под терминами </w:t>
      </w:r>
      <w:r w:rsidR="00A90BF6">
        <w:rPr>
          <w:rFonts w:ascii="Liberation Serif" w:eastAsia="Times New Roman" w:hAnsi="Liberation Serif" w:cs="Liberation Serif"/>
          <w:lang w:eastAsia="ru-RU"/>
        </w:rPr>
        <w:t>«</w:t>
      </w:r>
      <w:r w:rsidRPr="00C757D0">
        <w:rPr>
          <w:rFonts w:ascii="Liberation Serif" w:eastAsia="Times New Roman" w:hAnsi="Liberation Serif" w:cs="Liberation Serif"/>
          <w:lang w:eastAsia="ru-RU"/>
        </w:rPr>
        <w:t>деловой подарок</w:t>
      </w:r>
      <w:r w:rsidR="00A90BF6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, </w:t>
      </w:r>
      <w:r w:rsidR="00A90BF6">
        <w:rPr>
          <w:rFonts w:ascii="Liberation Serif" w:eastAsia="Times New Roman" w:hAnsi="Liberation Serif" w:cs="Liberation Serif"/>
          <w:lang w:eastAsia="ru-RU"/>
        </w:rPr>
        <w:t>«</w:t>
      </w:r>
      <w:r w:rsidRPr="00C757D0">
        <w:rPr>
          <w:rFonts w:ascii="Liberation Serif" w:eastAsia="Times New Roman" w:hAnsi="Liberation Serif" w:cs="Liberation Serif"/>
          <w:lang w:eastAsia="ru-RU"/>
        </w:rPr>
        <w:t>знак делового гостеприимства</w:t>
      </w:r>
      <w:r w:rsidR="00A90BF6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понимаются подарки, полученные в связи: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 должностным положением или в связи с исполнением служебных (должностных) обязанностей;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 протокольными мероприятиями, служебными командировками и другими официальными мероприятиями.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Исключение составляют канцелярские принадлежности,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цветы и ценные подарки, которые вручены в качестве поощрения (награды).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1.3. Целями настоящих Правил являются: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обеспечение единообразного понимания роли и места деловых подарков, делового гостеприимства, представительских мероприятий;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определение единых для работников требований к дарению и принятию деловых подарков, к организации и участию в представительских мероприятиях;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миним</w:t>
      </w:r>
      <w:bookmarkStart w:id="0" w:name="_GoBack"/>
      <w:bookmarkEnd w:id="0"/>
      <w:r w:rsidRPr="00C757D0">
        <w:rPr>
          <w:rFonts w:ascii="Liberation Serif" w:eastAsia="Times New Roman" w:hAnsi="Liberation Serif" w:cs="Liberation Serif"/>
          <w:lang w:eastAsia="ru-RU"/>
        </w:rPr>
        <w:t>изирование рисков, связанных с возможным злоупотреблением в области дарения подарков и оказания знаков делового гостеприимства, представительских мероприятий;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поддержание культуры, в которой деловые подарки, деловое гостеприимство,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ведения деятельности Администрации, муниципальной организации.</w:t>
      </w:r>
    </w:p>
    <w:p w:rsidR="00C757D0" w:rsidRPr="00C757D0" w:rsidRDefault="00C757D0" w:rsidP="00C757D0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  <w:bCs/>
          <w:color w:val="000000"/>
        </w:rPr>
        <w:t>1.4. Правилами обмена деловыми подарками и знаками делового гостеприимства в учреждении закрепляется запрет на получение</w:t>
      </w:r>
      <w:r w:rsidRPr="00C757D0">
        <w:rPr>
          <w:rFonts w:ascii="Liberation Serif" w:hAnsi="Liberation Serif" w:cs="Liberation Serif"/>
        </w:rPr>
        <w:t xml:space="preserve"> вознаграждения от физических и юридических лиц (подарки, денежное вознаграждение, ссуды, услуги, оплата развлечений, отдыха, транспортных расходов, иные вознаграждения)</w:t>
      </w:r>
      <w:r w:rsidRPr="00C757D0">
        <w:rPr>
          <w:rFonts w:ascii="Liberation Serif" w:hAnsi="Liberation Serif" w:cs="Liberation Serif"/>
          <w:bCs/>
          <w:color w:val="000000"/>
        </w:rPr>
        <w:t xml:space="preserve"> работникам учреждения, за исключением</w:t>
      </w:r>
      <w:r w:rsidR="00E3262A">
        <w:rPr>
          <w:rFonts w:ascii="Liberation Serif" w:hAnsi="Liberation Serif" w:cs="Liberation Serif"/>
          <w:bCs/>
          <w:color w:val="000000"/>
        </w:rPr>
        <w:t xml:space="preserve"> </w:t>
      </w:r>
      <w:r w:rsidRPr="00C757D0">
        <w:rPr>
          <w:rFonts w:ascii="Liberation Serif" w:hAnsi="Liberation Serif" w:cs="Liberation Serif"/>
          <w:bCs/>
          <w:color w:val="000000"/>
        </w:rPr>
        <w:t>официальных мероприятий (</w:t>
      </w:r>
      <w:r w:rsidRPr="00C757D0">
        <w:rPr>
          <w:rFonts w:ascii="Liberation Serif" w:hAnsi="Liberation Serif" w:cs="Liberation Serif"/>
        </w:rPr>
        <w:t>протокольных мероприятий, служебных командировок и других официальных мероприятий</w:t>
      </w:r>
      <w:r w:rsidRPr="00C757D0">
        <w:rPr>
          <w:rFonts w:ascii="Liberation Serif" w:hAnsi="Liberation Serif" w:cs="Liberation Serif"/>
          <w:bCs/>
          <w:color w:val="000000"/>
        </w:rPr>
        <w:t>).</w:t>
      </w:r>
    </w:p>
    <w:p w:rsidR="00C757D0" w:rsidRPr="00C757D0" w:rsidRDefault="00C757D0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hAnsi="Liberation Serif" w:cs="Liberation Serif"/>
        </w:rPr>
        <w:t>1.5. Работникам учреждения рекомендуется воздерживаться от предложения и передачи любых подарков, включая подарки, стоимость которых составляет менее трех тысяч рублей, в том числе для учреждения и от его имени, даже для последующей их передачи в собственность учреждения.</w:t>
      </w:r>
    </w:p>
    <w:p w:rsidR="00A90BF6" w:rsidRDefault="00A90B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A90BF6" w:rsidRDefault="00A90B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lastRenderedPageBreak/>
        <w:t>2. Требования к деловым подаркам и знакам делового гостеприимства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2.1. Деловые подарки и знаки делового гостеприимства являются общепринятым проявлением вежливости при осуществлении деятельности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ГАУ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СО СО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«КЦСОН  г</w:t>
      </w:r>
      <w:r w:rsidR="00E3262A">
        <w:rPr>
          <w:rFonts w:ascii="Liberation Serif" w:eastAsia="Times New Roman" w:hAnsi="Liberation Serif" w:cs="Liberation Serif"/>
          <w:lang w:eastAsia="ru-RU"/>
        </w:rPr>
        <w:t>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2.2. Деловые подарки, подлежащие дарению, и знаки делового гостеприимства должны быть вручены и оказаны только от имени </w:t>
      </w:r>
      <w:r w:rsidR="00E3262A">
        <w:rPr>
          <w:rFonts w:ascii="Liberation Serif" w:eastAsia="Times New Roman" w:hAnsi="Liberation Serif" w:cs="Liberation Serif"/>
          <w:lang w:eastAsia="ru-RU"/>
        </w:rPr>
        <w:t>ГАУСО СО «КЦСОН 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2.3. Деловые подарки, подлежащие дарению, и знаки делового гостеприимства не должны: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быть дорогостоящими (стоимостью более трех тысяч рублей, за исключением дарения в связи с протокольными и иными официальными мероприятиями) или предметами роскоши;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создавать для получателя подарка обязательства, связанные с его должностным положением или исполнением им должностных обязанностей;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 создавать репутационный риск для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быть в форме наличных, безналичных денежных средств, ценных бумаг, драгоценных металлов.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2.4. Деловые подарки, подлежащие дарению, и знаки делового гостеприимства могут быть прямо связаны с установленными целями деятельности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с памятными датами, юбилеями, общенациональными, профессиональными праздниками.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3. Обязанности работников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3.1. Работники вправе получать деловые подарки, знаки делового гостеприимства только на официальных мероприятиях в соответствии с нормами антикоррупционного законодательства Российской Федерации и настоящих Правил.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3.2. Работники обязаны: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 получении делового подарка или знаков делового гостеприимства принять меры по недопущению возможности возникновения конфликта интересов;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в установленном порядке уведомить об этом работодателя;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сообщить о получении делового подарка, сдать его в установленном порядке (за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3.3. Работникам запрещается: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решения, принимать предложения от организаций или третьих лиц о вручении деловых подарков и об оказании знаков делового гостеприимства;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просить, требовать, вынуждать организации или третьих лиц дарить им либо лицам, с которыми они состоят в близком родстве или свойстве, деловые подарки и (или) оказывать в их пользу знаки делового гостеприимства;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принимать подарки в форме наличных, безналичных денежных средств, ценных бумаг, драгоценных металлов.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4. Порядок уведомления работодателя о получении делового подарка, знака делового гостеприимства</w:t>
      </w:r>
    </w:p>
    <w:p w:rsidR="00C757D0" w:rsidRDefault="00E578F6" w:rsidP="00446B7E">
      <w:pPr>
        <w:spacing w:after="0" w:line="240" w:lineRule="auto"/>
        <w:ind w:firstLine="567"/>
        <w:jc w:val="both"/>
        <w:rPr>
          <w:rFonts w:ascii="Liberation Serif" w:eastAsia="Calibri" w:hAnsi="Liberation Serif" w:cs="Liberation Serif"/>
          <w:bCs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4.1. </w:t>
      </w:r>
      <w:r w:rsidR="00C757D0">
        <w:rPr>
          <w:rFonts w:ascii="Liberation Serif" w:eastAsia="Times New Roman" w:hAnsi="Liberation Serif" w:cs="Liberation Serif"/>
          <w:lang w:eastAsia="ru-RU"/>
        </w:rPr>
        <w:t>Подача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уведомлений о получении деловых подарков и знаков делового гостеприимства </w:t>
      </w:r>
      <w:r w:rsidR="00C757D0">
        <w:rPr>
          <w:rFonts w:ascii="Liberation Serif" w:eastAsia="Times New Roman" w:hAnsi="Liberation Serif" w:cs="Liberation Serif"/>
          <w:lang w:eastAsia="ru-RU"/>
        </w:rPr>
        <w:t xml:space="preserve">осуществляется письменно, </w:t>
      </w:r>
      <w:r w:rsidR="00C757D0" w:rsidRPr="00691E8E">
        <w:rPr>
          <w:rFonts w:ascii="Liberation Serif" w:hAnsi="Liberation Serif" w:cs="Liberation Serif"/>
        </w:rPr>
        <w:t>по форме согласно Приложению №1 к настоящему Положению</w:t>
      </w:r>
      <w:r w:rsidR="00C757D0">
        <w:rPr>
          <w:rFonts w:ascii="Liberation Serif" w:eastAsia="Calibri" w:hAnsi="Liberation Serif" w:cs="Liberation Serif"/>
          <w:bCs/>
        </w:rPr>
        <w:t>.</w:t>
      </w:r>
    </w:p>
    <w:p w:rsidR="00E578F6" w:rsidRPr="00C757D0" w:rsidRDefault="00C757D0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Calibri" w:hAnsi="Liberation Serif" w:cs="Liberation Serif"/>
          <w:bCs/>
        </w:rPr>
        <w:t xml:space="preserve">Прием и регистрацию </w:t>
      </w:r>
      <w:r w:rsidRPr="00C757D0">
        <w:rPr>
          <w:rFonts w:ascii="Liberation Serif" w:eastAsia="Times New Roman" w:hAnsi="Liberation Serif" w:cs="Liberation Serif"/>
          <w:lang w:eastAsia="ru-RU"/>
        </w:rPr>
        <w:t>уведомлений о получении деловых подарков и знаков делового гостеприимства</w:t>
      </w:r>
      <w:r w:rsidR="006E21EB">
        <w:rPr>
          <w:rFonts w:ascii="Liberation Serif" w:eastAsia="Times New Roman" w:hAnsi="Liberation Serif" w:cs="Liberation Serif"/>
          <w:lang w:eastAsia="ru-RU"/>
        </w:rPr>
        <w:t xml:space="preserve">, </w:t>
      </w:r>
      <w:r w:rsidR="00E578F6" w:rsidRPr="00C757D0">
        <w:rPr>
          <w:rFonts w:ascii="Liberation Serif" w:eastAsia="Times New Roman" w:hAnsi="Liberation Serif" w:cs="Liberation Serif"/>
          <w:lang w:eastAsia="ru-RU"/>
        </w:rPr>
        <w:t>в связи с протокольными мероприятиями, служебными командировками и другими официальными мероприятиями обеспечивает председатель Постоянно действующей комиссии для принятия на учет вновь поступивших объектов основных средств, нематериальных активов, товарно-материальных ценностей, присвоения основным средствам уникального инвентарного номера, определения срока полезного использования основных средств и нематериальных активов (далее - Комиссия), действующей в</w:t>
      </w:r>
      <w:r w:rsidR="006E21EB">
        <w:rPr>
          <w:rFonts w:ascii="Liberation Serif" w:eastAsia="Times New Roman" w:hAnsi="Liberation Serif" w:cs="Liberation Serif"/>
          <w:lang w:eastAsia="ru-RU"/>
        </w:rPr>
        <w:t xml:space="preserve"> ГАУСО СО «КЦСОН  г. Ивделя</w:t>
      </w:r>
      <w:r w:rsidRPr="00C757D0">
        <w:rPr>
          <w:rFonts w:ascii="Liberation Serif" w:eastAsia="Times New Roman" w:hAnsi="Liberation Serif" w:cs="Liberation Serif"/>
          <w:lang w:eastAsia="ru-RU"/>
        </w:rPr>
        <w:t>»</w:t>
      </w:r>
      <w:r w:rsidR="00E578F6"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lastRenderedPageBreak/>
        <w:t>4.2. Уведомление о получении подарка, знака делового гостеприимства составляется по форме, установленной в приложении к настоящим Правилам, не позднее трех рабочих дней со дня получения подарка.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К уведомлению прилагаются документы (при их наличии), подтверждающие стоимость подарка, знака делового гостеприимства (кассовый чек, товарный чек, иной документ об оплате или приобретении).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случае если подарок, знак делового гостеприимства получен работником во время служебной командировки, уведомление представляется не позднее трех рабочих дней со дня возвращения работника из служебной командировки.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 невозможности подачи уведомления в указанные сроки по причине, не зависящей от работника, получившего подарок, знак делового гостеприимства, уведомление представляется не позднее следующего дня после ее устранения.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4.3. Уведомление составляется в двух экземплярах, один из которых возвращается работнику, представившему уведомление, с отметкой о регистрации, другой экземпляр остается в Комиссии.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Уведомления подлежат регистрации в соответствующем журнале регистрации.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4.4. Подарок, знак делового гостеприимства, стоимость которого подтверждается документами и превышает 3 тысячи рублей либо стоимость которого получившему его работнику неизвестна, сдается по согласованию с председателем Комиссии соответствующему материально ответственному лицу, который принимает его на хранение по акту приема-передачи не позднее пяти рабочих дней со дня регистрации уведомления в соответствующем журнале регистрации.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4.5. До передачи подарка, знака делового гостеприимства по акту приема-передачи ответственность в соответствии с законодательством Российской Федерации за утрату или повреждение подарка несет работник, получивший подарок.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4.6.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условиях. Сведения о рыночной цене подтверждаются документально, а при невозможности документарного подтверждения - экспертным путем. Подарок возвращается сдавшему его работнику по акту приема-передачи в случае, если его стоимость не превышает 3 тысяч рублей.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4.7. Соответствующее материально ответственное лицо обеспечивает бухгалтерский учет подарка, принятого в установленном порядке, стоимость которого превышает 3 тысячи рублей.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4.8. Работник, сдавший подарок, может его выкупить, направив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руководителю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соответствующее заявление не позднее двух месяцев со дня сдачи подарка.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4.9. Соответствующее материально ответственное лицо в течение трех месяцев со дня поступления заявления, указанного в пункте 4.8 настоящих Правил, организует оценку стоимости подарка для реализации (выкупа) и уведомляет в письменной форме работника, подавшего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4.10. В случае если в отношении подарка, знака делового гостеприимства не поступило заявление, указанное в пункте 4.8 настоящих Правил,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руководитель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, </w:t>
      </w:r>
      <w:r w:rsidRPr="00C757D0">
        <w:rPr>
          <w:rFonts w:ascii="Liberation Serif" w:eastAsia="Times New Roman" w:hAnsi="Liberation Serif" w:cs="Liberation Serif"/>
          <w:lang w:eastAsia="ru-RU"/>
        </w:rPr>
        <w:t>с учетом рекомендаций Комиссии принимает решение о проведении оценки его стоимости для реализации (выкупа) и реализации подарка, осуществляемой в порядке, предусмотренном законодательством Российской Федерации.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4.11. В случае если подарок не выкуплен или не реализован,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руководитель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, с учетом рекомендаций Комиссии, принимает решение о повторной реализации подарка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5. Ответственность работников</w:t>
      </w:r>
    </w:p>
    <w:p w:rsidR="00E578F6" w:rsidRPr="00C757D0" w:rsidRDefault="00E578F6" w:rsidP="00446B7E">
      <w:pPr>
        <w:spacing w:after="0" w:line="240" w:lineRule="auto"/>
        <w:ind w:firstLine="567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5.1. Работники несут дисциплинарную, административную и иную, предусмотренную федеральными законами за неисполнение настоящих Правил, ответственность.</w:t>
      </w:r>
    </w:p>
    <w:p w:rsidR="00E578F6" w:rsidRPr="00E578F6" w:rsidRDefault="00E578F6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757D0" w:rsidRDefault="00C757D0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E21EB" w:rsidRDefault="006E21EB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E21EB" w:rsidRDefault="006E21EB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E21EB" w:rsidRDefault="006E21EB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E21EB" w:rsidRDefault="006E21EB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  <w:r w:rsid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№1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Правилам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обмена деловыми подарками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знаками делового гостеприимства </w:t>
      </w:r>
    </w:p>
    <w:p w:rsid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Дирек</w:t>
      </w:r>
      <w:r w:rsidR="006E21EB">
        <w:rPr>
          <w:rFonts w:ascii="Liberation Serif" w:hAnsi="Liberation Serif" w:cs="Liberation Serif"/>
        </w:rPr>
        <w:t>тору ГАУСО СО «КЦСОН г. Ивделя</w:t>
      </w:r>
      <w:r w:rsidRPr="00C757D0">
        <w:rPr>
          <w:rFonts w:ascii="Liberation Serif" w:hAnsi="Liberation Serif" w:cs="Liberation Serif"/>
        </w:rPr>
        <w:t>»</w:t>
      </w: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от ______________________________________________________________________</w:t>
      </w:r>
    </w:p>
    <w:p w:rsidR="006D6BBF" w:rsidRPr="00C757D0" w:rsidRDefault="00C757D0" w:rsidP="00C757D0">
      <w:pPr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(Ф.И.О., замещаемая должность)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6D6BBF" w:rsidRPr="00C757D0" w:rsidTr="00D9723A">
        <w:trPr>
          <w:jc w:val="center"/>
        </w:trPr>
        <w:tc>
          <w:tcPr>
            <w:tcW w:w="3969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Уведомление о получении подарка от</w:t>
            </w:r>
          </w:p>
        </w:tc>
        <w:tc>
          <w:tcPr>
            <w:tcW w:w="170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Извещаю о получении ________________________________________________________________  </w:t>
      </w:r>
    </w:p>
    <w:p w:rsidR="006D6BBF" w:rsidRPr="00C757D0" w:rsidRDefault="006D6BBF" w:rsidP="006D6BBF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                              (дата получения)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подарка(ов) на _______________________________________________________________________ </w:t>
      </w:r>
    </w:p>
    <w:p w:rsidR="006D6BBF" w:rsidRPr="00C757D0" w:rsidRDefault="006D6BBF" w:rsidP="006D6BBF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             (наименование протокольного мероприятия, служебной командировки,</w:t>
      </w:r>
      <w:r w:rsidRPr="00C757D0">
        <w:rPr>
          <w:rFonts w:ascii="Liberation Serif" w:hAnsi="Liberation Serif" w:cs="Liberation Serif"/>
        </w:rPr>
        <w:br/>
        <w:t xml:space="preserve">          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722"/>
        <w:gridCol w:w="3571"/>
        <w:gridCol w:w="1701"/>
        <w:gridCol w:w="1701"/>
      </w:tblGrid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Наименование </w:t>
            </w:r>
            <w:r w:rsidRPr="00C757D0">
              <w:rPr>
                <w:rFonts w:ascii="Liberation Serif" w:hAnsi="Liberation Serif" w:cs="Liberation Serif"/>
              </w:rPr>
              <w:br/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Характеристика подарка, </w:t>
            </w:r>
            <w:r w:rsidRPr="00C757D0">
              <w:rPr>
                <w:rFonts w:ascii="Liberation Serif" w:hAnsi="Liberation Serif" w:cs="Liberation Serif"/>
              </w:rPr>
              <w:br/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Стоимость в рублях </w:t>
            </w:r>
            <w:r w:rsidRPr="00C757D0">
              <w:rPr>
                <w:rFonts w:ascii="Liberation Serif" w:hAnsi="Liberation Serif" w:cs="Liberation Serif"/>
              </w:rPr>
              <w:endnoteReference w:customMarkFollows="1" w:id="2"/>
              <w:t>*</w:t>
            </w:r>
          </w:p>
        </w:tc>
      </w:tr>
      <w:tr w:rsidR="006D6BBF" w:rsidRPr="00C757D0" w:rsidTr="00D9723A">
        <w:tc>
          <w:tcPr>
            <w:tcW w:w="272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1474"/>
        <w:gridCol w:w="6379"/>
        <w:gridCol w:w="397"/>
        <w:gridCol w:w="567"/>
        <w:gridCol w:w="992"/>
      </w:tblGrid>
      <w:tr w:rsidR="006D6BBF" w:rsidRPr="00C757D0" w:rsidTr="00D9723A">
        <w:tc>
          <w:tcPr>
            <w:tcW w:w="147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листах.</w:t>
            </w:r>
          </w:p>
        </w:tc>
      </w:tr>
      <w:tr w:rsidR="006D6BBF" w:rsidRPr="00C757D0" w:rsidTr="00D9723A">
        <w:tc>
          <w:tcPr>
            <w:tcW w:w="147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6D6BBF" w:rsidRPr="00C757D0" w:rsidTr="00D9723A">
        <w:tc>
          <w:tcPr>
            <w:tcW w:w="232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5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г.</w:t>
            </w:r>
          </w:p>
        </w:tc>
      </w:tr>
      <w:tr w:rsidR="006D6BBF" w:rsidRPr="00C757D0" w:rsidTr="00D9723A">
        <w:tc>
          <w:tcPr>
            <w:tcW w:w="232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6D6BBF" w:rsidRPr="00C757D0" w:rsidTr="00D9723A">
        <w:tc>
          <w:tcPr>
            <w:tcW w:w="232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5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г.</w:t>
            </w:r>
          </w:p>
        </w:tc>
      </w:tr>
      <w:tr w:rsidR="006D6BBF" w:rsidRPr="00C757D0" w:rsidTr="00D9723A">
        <w:tc>
          <w:tcPr>
            <w:tcW w:w="232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Регистрационный номер в журнале регистрации уведомлений  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6D6BBF" w:rsidRPr="00C757D0" w:rsidTr="00D9723A">
        <w:tc>
          <w:tcPr>
            <w:tcW w:w="170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E578F6" w:rsidRPr="00C757D0" w:rsidRDefault="00E578F6" w:rsidP="006D6BBF">
      <w:pPr>
        <w:spacing w:after="0" w:line="240" w:lineRule="auto"/>
        <w:ind w:firstLine="567"/>
        <w:jc w:val="center"/>
        <w:outlineLvl w:val="2"/>
        <w:rPr>
          <w:rFonts w:ascii="Liberation Serif" w:eastAsia="Times New Roman" w:hAnsi="Liberation Serif" w:cs="Liberation Serif"/>
          <w:lang w:eastAsia="ru-RU"/>
        </w:rPr>
      </w:pPr>
    </w:p>
    <w:sectPr w:rsidR="00E578F6" w:rsidRPr="00C757D0" w:rsidSect="00181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FD4" w:rsidRDefault="00B01FD4" w:rsidP="006D6BBF">
      <w:pPr>
        <w:spacing w:after="0" w:line="240" w:lineRule="auto"/>
      </w:pPr>
      <w:r>
        <w:separator/>
      </w:r>
    </w:p>
  </w:endnote>
  <w:endnote w:type="continuationSeparator" w:id="1">
    <w:p w:rsidR="00B01FD4" w:rsidRDefault="00B01FD4" w:rsidP="006D6BBF">
      <w:pPr>
        <w:spacing w:after="0" w:line="240" w:lineRule="auto"/>
      </w:pPr>
      <w:r>
        <w:continuationSeparator/>
      </w:r>
    </w:p>
  </w:endnote>
  <w:endnote w:id="2">
    <w:p w:rsidR="006D6BBF" w:rsidRDefault="006D6BBF" w:rsidP="006D6BBF">
      <w:pPr>
        <w:pStyle w:val="a9"/>
        <w:ind w:firstLine="567"/>
      </w:pPr>
      <w:r>
        <w:rPr>
          <w:rStyle w:val="ab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FD4" w:rsidRDefault="00B01FD4" w:rsidP="006D6BBF">
      <w:pPr>
        <w:spacing w:after="0" w:line="240" w:lineRule="auto"/>
      </w:pPr>
      <w:r>
        <w:separator/>
      </w:r>
    </w:p>
  </w:footnote>
  <w:footnote w:type="continuationSeparator" w:id="1">
    <w:p w:rsidR="00B01FD4" w:rsidRDefault="00B01FD4" w:rsidP="006D6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96682"/>
    <w:multiLevelType w:val="hybridMultilevel"/>
    <w:tmpl w:val="BBCE762E"/>
    <w:lvl w:ilvl="0" w:tplc="8C8AEEC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7010"/>
    <w:rsid w:val="000124E6"/>
    <w:rsid w:val="00181336"/>
    <w:rsid w:val="001B7AB5"/>
    <w:rsid w:val="001D5459"/>
    <w:rsid w:val="001F0E90"/>
    <w:rsid w:val="00262412"/>
    <w:rsid w:val="00296140"/>
    <w:rsid w:val="00446B7E"/>
    <w:rsid w:val="004D03D8"/>
    <w:rsid w:val="004E7010"/>
    <w:rsid w:val="0066009A"/>
    <w:rsid w:val="006D6BBF"/>
    <w:rsid w:val="006E21EB"/>
    <w:rsid w:val="007328EE"/>
    <w:rsid w:val="00762190"/>
    <w:rsid w:val="00960BE0"/>
    <w:rsid w:val="00994A5A"/>
    <w:rsid w:val="00A90BF6"/>
    <w:rsid w:val="00B01FD4"/>
    <w:rsid w:val="00B14848"/>
    <w:rsid w:val="00B66B32"/>
    <w:rsid w:val="00C757D0"/>
    <w:rsid w:val="00CE1035"/>
    <w:rsid w:val="00D56695"/>
    <w:rsid w:val="00E3262A"/>
    <w:rsid w:val="00E57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336"/>
  </w:style>
  <w:style w:type="paragraph" w:styleId="2">
    <w:name w:val="heading 2"/>
    <w:basedOn w:val="a"/>
    <w:link w:val="20"/>
    <w:uiPriority w:val="9"/>
    <w:qFormat/>
    <w:rsid w:val="00E578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78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009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78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78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E578F6"/>
    <w:rPr>
      <w:color w:val="0000FF"/>
      <w:u w:val="single"/>
    </w:rPr>
  </w:style>
  <w:style w:type="paragraph" w:customStyle="1" w:styleId="formattext">
    <w:name w:val="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D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D0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6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6B7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D6BBF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rsid w:val="006D6B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6D6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rsid w:val="006D6BBF"/>
    <w:rPr>
      <w:rFonts w:ascii="Times New Roman" w:hAnsi="Times New Roman" w:cs="Times New Roman"/>
      <w:vertAlign w:val="superscript"/>
    </w:rPr>
  </w:style>
  <w:style w:type="paragraph" w:styleId="ac">
    <w:name w:val="Body Text"/>
    <w:basedOn w:val="a"/>
    <w:link w:val="ad"/>
    <w:unhideWhenUsed/>
    <w:rsid w:val="006D6BBF"/>
    <w:pPr>
      <w:spacing w:after="0" w:line="240" w:lineRule="auto"/>
    </w:pPr>
    <w:rPr>
      <w:rFonts w:ascii="Calibri" w:eastAsia="Calibri" w:hAnsi="Calibri" w:cs="Times New Roman"/>
      <w:szCs w:val="24"/>
    </w:rPr>
  </w:style>
  <w:style w:type="character" w:customStyle="1" w:styleId="ad">
    <w:name w:val="Основной текст Знак"/>
    <w:basedOn w:val="a0"/>
    <w:link w:val="ac"/>
    <w:rsid w:val="006D6BBF"/>
    <w:rPr>
      <w:rFonts w:ascii="Calibri" w:eastAsia="Calibri" w:hAnsi="Calibri" w:cs="Times New Roman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6009A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ae">
    <w:name w:val="No Spacing"/>
    <w:uiPriority w:val="1"/>
    <w:qFormat/>
    <w:rsid w:val="006600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78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78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78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78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578F6"/>
    <w:rPr>
      <w:color w:val="0000FF"/>
      <w:u w:val="single"/>
    </w:rPr>
  </w:style>
  <w:style w:type="paragraph" w:customStyle="1" w:styleId="formattext">
    <w:name w:val="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D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D0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6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6B7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D6BBF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rsid w:val="006D6B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6D6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rsid w:val="006D6BBF"/>
    <w:rPr>
      <w:rFonts w:ascii="Times New Roman" w:hAnsi="Times New Roman" w:cs="Times New Roman"/>
      <w:vertAlign w:val="superscript"/>
    </w:rPr>
  </w:style>
  <w:style w:type="paragraph" w:styleId="ac">
    <w:name w:val="Body Text"/>
    <w:basedOn w:val="a"/>
    <w:link w:val="ad"/>
    <w:unhideWhenUsed/>
    <w:rsid w:val="006D6BBF"/>
    <w:pPr>
      <w:spacing w:after="0" w:line="240" w:lineRule="auto"/>
    </w:pPr>
    <w:rPr>
      <w:rFonts w:ascii="Calibri" w:eastAsia="Calibri" w:hAnsi="Calibri" w:cs="Times New Roman"/>
      <w:szCs w:val="24"/>
    </w:rPr>
  </w:style>
  <w:style w:type="character" w:customStyle="1" w:styleId="ad">
    <w:name w:val="Основной текст Знак"/>
    <w:basedOn w:val="a0"/>
    <w:link w:val="ac"/>
    <w:rsid w:val="006D6BBF"/>
    <w:rPr>
      <w:rFonts w:ascii="Calibri" w:eastAsia="Calibri" w:hAnsi="Calibri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5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46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8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640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938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895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263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1836</Words>
  <Characters>10467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Пользователь Windows</cp:lastModifiedBy>
  <cp:revision>2</cp:revision>
  <cp:lastPrinted>2019-05-15T04:32:00Z</cp:lastPrinted>
  <dcterms:created xsi:type="dcterms:W3CDTF">2021-10-11T04:44:00Z</dcterms:created>
  <dcterms:modified xsi:type="dcterms:W3CDTF">2021-10-11T04:44:00Z</dcterms:modified>
</cp:coreProperties>
</file>