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br/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России 29 мая 2013 г. N 28564</w:t>
      </w:r>
    </w:p>
    <w:p w:rsidR="00423F63" w:rsidRDefault="00423F6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ФЕДЕРАЛЬНАЯ СЛУЖБА ПО НАДЗОРУ В СФЕРЕ ЗАЩИТЫ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 ПОТРЕБИТЕЛЕЙ И БЛАГОПОЛУЧИЯ ЧЕЛОВЕКА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ГЛАВНЫЙ ГОСУДАРСТВЕННЫЙ САНИТАРНЫЙ ВРАЧ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РОССИЙСКОЙ ФЕДЕРАЦИИ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15 мая 2013 г. N 26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"САНИТАРНО-ЭПИДЕМИОЛОГИЧЕСКИЕ ТРЕБОВАНИЯ К УСТРОЙСТВУ,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СОДЕРЖАНИЮ И ОРГАНИЗАЦИИ РЕЖИМА РАБОТЫ </w:t>
      </w:r>
      <w:proofErr w:type="gramStart"/>
      <w:r>
        <w:rPr>
          <w:rFonts w:ascii="Calibri" w:hAnsi="Calibri" w:cs="Calibri"/>
          <w:b/>
          <w:bCs/>
        </w:rPr>
        <w:t>ДОШКОЛЬНЫХ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ОБРАЗОВАТЕЛЬНЫХ ОРГАНИЗАЦИЙ"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(с изм., внесенными </w:t>
      </w:r>
      <w:hyperlink r:id="rId4" w:history="1">
        <w:r>
          <w:rPr>
            <w:rFonts w:ascii="Calibri" w:hAnsi="Calibri" w:cs="Calibri"/>
            <w:color w:val="0000FF"/>
          </w:rPr>
          <w:t>Решением</w:t>
        </w:r>
      </w:hyperlink>
      <w:r>
        <w:rPr>
          <w:rFonts w:ascii="Calibri" w:hAnsi="Calibri" w:cs="Calibri"/>
        </w:rPr>
        <w:t xml:space="preserve"> Верховного Суда РФ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04.04.2014 N АКПИ14-281)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Федеральным законом от 30.03.1999 N 52-ФЗ "</w:t>
      </w:r>
      <w:proofErr w:type="gramStart"/>
      <w:r>
        <w:rPr>
          <w:rFonts w:ascii="Calibri" w:hAnsi="Calibri" w:cs="Calibri"/>
        </w:rPr>
        <w:t>О</w:t>
      </w:r>
      <w:proofErr w:type="gramEnd"/>
      <w:r>
        <w:rPr>
          <w:rFonts w:ascii="Calibri" w:hAnsi="Calibri" w:cs="Calibri"/>
        </w:rPr>
        <w:t xml:space="preserve"> санитарно-</w:t>
      </w:r>
      <w:proofErr w:type="gramStart"/>
      <w:r>
        <w:rPr>
          <w:rFonts w:ascii="Calibri" w:hAnsi="Calibri" w:cs="Calibri"/>
        </w:rPr>
        <w:t>эпидемиологическом благополучии населения" (Собрание законодательства Российской Федерации, 1999, N 14, ст. 1650; 2002, N 1 (ч. I), ст. 2; 2003, N 2, ст. 167; 2003, N 27 (ч. I), ст. 2700; 2004, N 35, ст. 3607; 2005, N 19, ст. 1752; 2006, N 1, ст. 10; 2006, N 52 (ч. I), ст. 5498;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2007, N 1 (ч. I), ст. 21; 2007, N 1 (ч. I), ст. 29; 2007, N 27, ст. 3213; 2007, N 46, ст. 5554; 2007, N 49, ст. 6070; 2008, N 24, ст. 2801; 2008, N 29 (ч. I), ст. 3418; 2008, N 30 (ч. II), ст. 3616; 2008, N 44, ст. 4984;</w:t>
      </w:r>
      <w:proofErr w:type="gramEnd"/>
      <w:r>
        <w:rPr>
          <w:rFonts w:ascii="Calibri" w:hAnsi="Calibri" w:cs="Calibri"/>
        </w:rPr>
        <w:t xml:space="preserve"> 2008, N 52 (ч. I), ст. 6223; 2009, N 1, ст. 17; 2010, N 40, ст. 4969; 2011, N 1, ст. 6; 25.07.2011, N 30 (ч. I), ст. 4563, ст. 4590, ст. 4591, ст. 4596; 12.12.2011, N 50, ст. 7359; 11.06.2012, N 24, ст. 3069; </w:t>
      </w:r>
      <w:proofErr w:type="gramStart"/>
      <w:r>
        <w:rPr>
          <w:rFonts w:ascii="Calibri" w:hAnsi="Calibri" w:cs="Calibri"/>
        </w:rPr>
        <w:t xml:space="preserve">25.06.2012, N 26, ст. 3446), </w:t>
      </w:r>
      <w:hyperlink r:id="rId5" w:history="1">
        <w:r>
          <w:rPr>
            <w:rFonts w:ascii="Calibri" w:hAnsi="Calibri" w:cs="Calibri"/>
            <w:color w:val="0000FF"/>
          </w:rPr>
          <w:t>Указом</w:t>
        </w:r>
      </w:hyperlink>
      <w:r>
        <w:rPr>
          <w:rFonts w:ascii="Calibri" w:hAnsi="Calibri" w:cs="Calibri"/>
        </w:rPr>
        <w:t xml:space="preserve"> Президента Российской Федерации от 19.03.2013 N 211 "О внесении изменений в некоторые акты Президента Российской Федерации" (Собрание законодательства Российской Федерации, 25.03.2013, N 12, ст. 1245) и </w:t>
      </w:r>
      <w:hyperlink r:id="rId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24.07.2000 N 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</w:t>
      </w:r>
      <w:proofErr w:type="gramEnd"/>
      <w:r>
        <w:rPr>
          <w:rFonts w:ascii="Calibri" w:hAnsi="Calibri" w:cs="Calibri"/>
        </w:rPr>
        <w:t xml:space="preserve">, </w:t>
      </w:r>
      <w:proofErr w:type="gramStart"/>
      <w:r>
        <w:rPr>
          <w:rFonts w:ascii="Calibri" w:hAnsi="Calibri" w:cs="Calibri"/>
        </w:rPr>
        <w:t>N 31, ст. 3295; 2004, N 8, ст. 663; 2004, N 47, ст. 4666; 2005, N 39, ст. 3953) постановляю: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санитарно-эпидемиологические правила и нормативы </w:t>
      </w:r>
      <w:hyperlink w:anchor="Par42" w:history="1">
        <w:r>
          <w:rPr>
            <w:rFonts w:ascii="Calibri" w:hAnsi="Calibri" w:cs="Calibri"/>
            <w:color w:val="0000FF"/>
          </w:rPr>
          <w:t>СанПиН 2.4.1.3049-13</w:t>
        </w:r>
      </w:hyperlink>
      <w:r>
        <w:rPr>
          <w:rFonts w:ascii="Calibri" w:hAnsi="Calibri" w:cs="Calibri"/>
        </w:rPr>
        <w:t xml:space="preserve"> "Санитарно-эпидемиологические требования к устройству, содержанию и организации режима работы дошкольных образовательных организаций" (приложение).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С момента вступления в силу </w:t>
      </w:r>
      <w:hyperlink w:anchor="Par42" w:history="1">
        <w:r>
          <w:rPr>
            <w:rFonts w:ascii="Calibri" w:hAnsi="Calibri" w:cs="Calibri"/>
            <w:color w:val="0000FF"/>
          </w:rPr>
          <w:t>СанПиН 2.4.1.3049-13</w:t>
        </w:r>
      </w:hyperlink>
      <w:r>
        <w:rPr>
          <w:rFonts w:ascii="Calibri" w:hAnsi="Calibri" w:cs="Calibri"/>
        </w:rPr>
        <w:t xml:space="preserve"> считать утратившими силу санитарно-эпидемиологические правила и нормативы: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hyperlink r:id="rId7" w:history="1">
        <w:r>
          <w:rPr>
            <w:rFonts w:ascii="Calibri" w:hAnsi="Calibri" w:cs="Calibri"/>
            <w:color w:val="0000FF"/>
          </w:rPr>
          <w:t>СанПиН 2.4.1.2660-10</w:t>
        </w:r>
      </w:hyperlink>
      <w:r>
        <w:rPr>
          <w:rFonts w:ascii="Calibri" w:hAnsi="Calibri" w:cs="Calibri"/>
        </w:rPr>
        <w:t xml:space="preserve"> "Санитарно-эпидемиологические требования к устройству, содержанию и организации режима работы в дошкольных организациях", утвержденные постановлением Главного государственного санитарного врача Российской Федерации от 22.07.2010 N 91 (зарегистрированы в Минюсте России 27.08.2010, регистрационный номер 18267);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hyperlink r:id="rId8" w:history="1">
        <w:r>
          <w:rPr>
            <w:rFonts w:ascii="Calibri" w:hAnsi="Calibri" w:cs="Calibri"/>
            <w:color w:val="0000FF"/>
          </w:rPr>
          <w:t>СанПиН 2.4.1.2791-10</w:t>
        </w:r>
      </w:hyperlink>
      <w:r>
        <w:rPr>
          <w:rFonts w:ascii="Calibri" w:hAnsi="Calibri" w:cs="Calibri"/>
        </w:rPr>
        <w:t xml:space="preserve"> "Изменение N 1 к СанПиН 2.4.1.2660-10 "Санитарно-эпидемиологические требования к устройству, содержанию и организации режима работы в дошкольных организациях", утвержденные постановлением Главного государственного санитарного врача Российской Федерации от 20.12.2010 N 164 (зарегистрированы в Минюсте России 22.12.2010, регистрационный номер 19342).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Г.Г.ОНИЩЕНКО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34"/>
      <w:bookmarkEnd w:id="1"/>
      <w:r>
        <w:rPr>
          <w:rFonts w:ascii="Calibri" w:hAnsi="Calibri" w:cs="Calibri"/>
        </w:rPr>
        <w:t>Приложение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Утверждены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постановлением Главного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государственного санитарного врача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15 мая 2013 г. N 26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2"/>
      <w:bookmarkEnd w:id="2"/>
      <w:r>
        <w:rPr>
          <w:rFonts w:ascii="Calibri" w:hAnsi="Calibri" w:cs="Calibri"/>
          <w:b/>
          <w:bCs/>
        </w:rPr>
        <w:t>САНИТАРНО-ЭПИДЕМИОЛОГИЧЕСКИЕ ТРЕБОВАНИЯ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 УСТРОЙСТВУ, СОДЕРЖАНИЮ И ОРГАНИЗАЦИИ РЕЖИМА РАБОТЫ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ДОШКОЛЬНЫХ ОБРАЗОВАТЕЛЬНЫХ ОРГАНИЗАЦИЙ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Санитарно-эпидемиологические правила и нормативы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(с изм., внесенными </w:t>
      </w:r>
      <w:hyperlink r:id="rId9" w:history="1">
        <w:r>
          <w:rPr>
            <w:rFonts w:ascii="Calibri" w:hAnsi="Calibri" w:cs="Calibri"/>
            <w:color w:val="0000FF"/>
          </w:rPr>
          <w:t>Решением</w:t>
        </w:r>
      </w:hyperlink>
      <w:r>
        <w:rPr>
          <w:rFonts w:ascii="Calibri" w:hAnsi="Calibri" w:cs="Calibri"/>
        </w:rPr>
        <w:t xml:space="preserve"> Верховного Суда РФ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04.04.2014 N АКПИ14-281)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" w:name="Par53"/>
      <w:bookmarkEnd w:id="3"/>
      <w:r>
        <w:rPr>
          <w:rFonts w:ascii="Calibri" w:hAnsi="Calibri" w:cs="Calibri"/>
        </w:rPr>
        <w:t>I. Общие положения и область применения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1.1. Настоящие санитарно-эпидемиологические правила и нормативы (далее - санитарные правила) направлены на охрану здоровья детей при осуществлении деятельности по воспитанию, обучению, развитию и оздоровлению, уходу и присмотру в дошкольных образовательных организациях, а также при осуществлении услуг по развитию детей (развивающие центры) в дошкольных организациях независимо от вида, организационно-правовых форм и форм собственности.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1.2. Настоящие санитарные правила устанавливают санитарно-эпидемиологические требования </w:t>
      </w:r>
      <w:proofErr w:type="gramStart"/>
      <w:r>
        <w:rPr>
          <w:rFonts w:ascii="Calibri" w:hAnsi="Calibri" w:cs="Calibri"/>
        </w:rPr>
        <w:t>к</w:t>
      </w:r>
      <w:proofErr w:type="gramEnd"/>
      <w:r>
        <w:rPr>
          <w:rFonts w:ascii="Calibri" w:hAnsi="Calibri" w:cs="Calibri"/>
        </w:rPr>
        <w:t>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условиям размещения дошкольных образовательных организаций,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оборудованию и содержанию территории,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помещениям, их оборудованию и содержанию,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естественному и искусственному освещению помещений,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отоплению и вентиляции,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водоснабжению и канализации,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организации питания,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приему детей в дошкольные образовательные организации,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организации режима дня,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организации физического воспитания,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личной гигиене персонала.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Наряду с обязательными для исполнения требованиями, санитарные правила содержат рекомендации &lt;1&gt; по созданию наиболее благоприятных и оптимальных условий содержания и воспитания детей, направленных на сохранение и укрепление их здоровья.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&lt;1&gt; Рекомендации - добровольного исполнения, не носят обязательный характер.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1.3. Дошкольные образовательные организации функционируют в режиме кратковременного пребывания (до 5 часов в день), сокращенного дня (8 - 10-часового </w:t>
      </w:r>
      <w:r>
        <w:rPr>
          <w:rFonts w:ascii="Calibri" w:hAnsi="Calibri" w:cs="Calibri"/>
        </w:rPr>
        <w:lastRenderedPageBreak/>
        <w:t>пребывания), полного дня (10,5 - 12-часового пребывания), продленного дня (13 - 14-часового пребывания) и круглосуточного пребывания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Настоящие санитарные правила не распространяются на семейные группы, размещенные в жилых квартирах (жилых домах).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1.4. </w:t>
      </w:r>
      <w:proofErr w:type="gramStart"/>
      <w:r>
        <w:rPr>
          <w:rFonts w:ascii="Calibri" w:hAnsi="Calibri" w:cs="Calibri"/>
        </w:rPr>
        <w:t>Настоящие санитарные правила являются обязательными для исполнения всеми гражданами, юридическими лицами и индивидуальными предпринимателями, деятельность которых связана с проектированием, строительством, реконструкцией, эксплуатацией объектов дошкольных образовательных организаций, осуществляющих образовательную деятельность, а также на дошкольные образовательные организации, осуществляющие услуги по развитию детей (далее - дошкольные образовательные организации).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1.5. Настоящие санитарные правила не распространяются на объекты, находящиеся в стадии проектирования, строительства, реконструкции и ввода в эксплуатацию на момент вступления в действие настоящих санитарных правил.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Ранее построенные здания дошкольных образовательных организаций эксплуатируются в соответствии с проектом, по которому они были построены.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1.6. Функционирование дошкольных образовательных организаций, реализующих основную образовательную программу, осуществляется при наличии заключения, подтверждающего его соответствие санитарному законодательству и настоящим санитарным правилам, выданного органом, уполномоченным осуществлять федеральный государственный санитарно-эпидемиологический надзор и федеральный государственный надзор в области защиты прав потребителей в целях лицензирования образовательной деятельности.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1.7.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выполнением настоящих санитарных правил осуществляется в соответствии с законодательством Российской Федерации, уполномоченным федеральным органом исполнительной власти, осуществляющим функции по организации и осуществлению федерального государственного санитарно-эпидемиологического надзора и федерального государственного надзора в области защиты прав потребителей &lt;1&gt;.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10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Российской Федерации от 30.06.2004 N 322 "Об утверждении Положения о Федеральной службе по надзору в сфере защиты прав потребителей и благополучия человека".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1.8. В дошкольную организацию принимаются дети в возрасте от 2 месяцев до 7 лет. Подбор контингента разновозрастной (смешанной) группы должен учитывать возможность организации в ней режима дня, соответствующего анатомо-физиологическим особенностям каждой возрастной группы.</w:t>
      </w:r>
    </w:p>
    <w:p w:rsidR="00423F63" w:rsidRDefault="00423F6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Пункт 1.9 признан недействующим в части, определяющей установленные в этом пункте нормативы исходя из площади (групповой) игровой комнаты на одного ребенка, фактически находящегося в группе, </w:t>
      </w:r>
      <w:hyperlink r:id="rId11" w:history="1">
        <w:r>
          <w:rPr>
            <w:rFonts w:ascii="Calibri" w:hAnsi="Calibri" w:cs="Calibri"/>
            <w:color w:val="0000FF"/>
          </w:rPr>
          <w:t>Решением</w:t>
        </w:r>
      </w:hyperlink>
      <w:r>
        <w:rPr>
          <w:rFonts w:ascii="Calibri" w:hAnsi="Calibri" w:cs="Calibri"/>
        </w:rPr>
        <w:t xml:space="preserve"> Верховного Суда РФ от 04.04.2014 N АКПИ14-281.</w:t>
      </w:r>
    </w:p>
    <w:p w:rsidR="00423F63" w:rsidRDefault="00423F6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1.9. </w:t>
      </w:r>
      <w:proofErr w:type="gramStart"/>
      <w:r>
        <w:rPr>
          <w:rFonts w:ascii="Calibri" w:hAnsi="Calibri" w:cs="Calibri"/>
        </w:rPr>
        <w:t>Количество детей в группах дошкольной образовательной организации общеразвивающей направленности определяется исходя из расчета площади групповой (игровой) комнаты - для групп раннего возраста (до 3-х лет) не менее 2,5 метров квадратных на 1 ребенка и для дошкольного возраста (от 3-х до 7-ми лет) - не менее 2,0 метров квадратных на одного ребенка, фактически находящегося в группе.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1.10. Количество и соотношение возрастных групп в дошкольной образовательной организации компенсирующего вида, осуществляющей квалифицированную коррекцию недостатков в физическом и (или) психическом развитии, определяется с учетом особенностей психофизического развития и возможностей воспитанников.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1.11. Рекомендуемое количество детей в группах компенсирующей направленности для детей до 3 лет и старше 3 лет, соответственно, не должно превышать: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детей с тяжелыми нарушениями речи - 6 и 10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для детей с фонетико-фонематическими нарушениями речи в возрасте старше 3 лет - 12 </w:t>
      </w:r>
      <w:r>
        <w:rPr>
          <w:rFonts w:ascii="Calibri" w:hAnsi="Calibri" w:cs="Calibri"/>
        </w:rPr>
        <w:lastRenderedPageBreak/>
        <w:t>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глухих детей - 6 детей для обеих возрастных групп;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слабослышащих детей - 6 и 8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слепых детей - 6 детей для обеих возрастных групп;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слабовидящих детей, для детей с амблиопией, косоглазием - 6 и 10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детей с нарушениями опорно-двигательного аппарата - 6 и 8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детей с задержкой психического развития - 6 и 10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детей с умственной отсталостью легкой степени - 6 и 10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детей с умственной отсталостью умеренной, тяжелой в возрасте старше 3 лет - 8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детей с аутизмом только в возрасте старше 3 лет - 5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детей со сложным дефектом (имеющих сочетание 2 или более недостатков в физическом и (или) психическом развитии) - 5 детей для обеих возрастных групп;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детей с иными ограниченными возможностями здоровья - 10 и 15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организовывать разновозрастные (смешанные) группы детей в дошкольных образовательных организациях компенсирующей направленности с учетом возможности организации в них режима дня, соответствующего анатомо-физиологическим особенностям каждой возрастной группы.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1.12. В дошкольных образовательных организациях комплектование групп комбинированной направленности, реализующих совместное образование здоровых детей и детей с ограниченными возможностями, осуществляется в соответствии с учетом особенностей психофизического развития и возможностей воспитанников.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Рекомендуемое количество детей в группах комбинированной направленности: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до 3 лет - не более 10 детей, в том числе не более 3 детей с ограниченными возможностями здоровья;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старше 3 лет: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более 10 детей, в том числе не более 3 глухих детей, или слепых детей, или детей с нарушениями опорно-двигательного аппарата, или детей с умственной отсталостью умеренной, тяжелой, или детей со сложным дефектом;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более 15 детей, в том числе не более 4 слабовидящих и (или) детей с амблиопией и (или) косоглазием, или слабослышащих детей, или детей, имеющих тяжелые нарушения речи, или детей с умственной отсталостью легкой степени;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 более 17 детей, в том числе не более 5 детей с задержкой психического развития.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112"/>
      <w:bookmarkEnd w:id="4"/>
      <w:r>
        <w:rPr>
          <w:rFonts w:ascii="Calibri" w:hAnsi="Calibri" w:cs="Calibri"/>
        </w:rPr>
        <w:t xml:space="preserve">II. Требования к размещению </w:t>
      </w:r>
      <w:proofErr w:type="gramStart"/>
      <w:r>
        <w:rPr>
          <w:rFonts w:ascii="Calibri" w:hAnsi="Calibri" w:cs="Calibri"/>
        </w:rPr>
        <w:t>дошкольных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образовательных организаций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2.1. Здания дошкольных образовательных организаций размещаются на внутриквартальных территориях жилых микрорайонов, за пределами санитарно-защитных зон предприятий, сооружений и иных объектов и на расстояниях, обеспечивающих нормативные уровни шума и загрязнения атмосферного воздуха для территории жилой застройки и нормативные уровни инсоляции и естественного освещения помещений и игровых площадок.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2.2. В районах Крайнего Севера обеспечивается ветро- и снегозащита территорий дошкольных образовательных организаций.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" w:name="Par118"/>
      <w:bookmarkEnd w:id="5"/>
      <w:r>
        <w:rPr>
          <w:rFonts w:ascii="Calibri" w:hAnsi="Calibri" w:cs="Calibri"/>
        </w:rPr>
        <w:t>III. Требования к оборудованию и содержанию территорий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дошкольных образовательных организаций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3.1. Территорию дошкольной образовательной организации по периметру рекомендуется ограждать забором и полосой зеленых насаждений. Озеленение деревьями и кустарниками проводят с учетом климатических условий.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Территорию рекомендуется озеленять из расчета 50% площади территории, свободной от застройки. Для районов Крайнего Севера, а также в городах в условиях сложившейся (плотной) городской застройки допускается снижение озеленения до 20% площади территории, свободной от застройки.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Зеленые насаждения используются для разделения групповых площадок друг от друга и отделения групповых площадок от хозяйственной зоны.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озеленении территории не проводится посадка плодоносящих деревьев и кустарников, ядовитых и колючих растений.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проектировании дошкольных образовательных организаций на территории выделяется место для колясок и санок, защищенное навесом от осадков.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3.2. Паводковые и ливневые воды отводятся от территории дошкольной образовательной организации для предупреждения затопления и загрязнения игровых площадок для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3.3. Территория дошкольной образовательной организации должна иметь наружное электрическое освещение. Уровень искусственной освещенности во время пребывания детей на территории должен быть не менее 10 лк на уровне земли в темное время суток.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3.4. Уровни шума и загрязнения атмосферного воздуха на территории дошкольных образовательных организаций не должны превышать допустимые уровни, установленные для территории жилой застройки.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3.5. На территории дошкольной образовательной организации выделяются игровая и хозяйственная зоны.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3.6. </w:t>
      </w:r>
      <w:proofErr w:type="gramStart"/>
      <w:r>
        <w:rPr>
          <w:rFonts w:ascii="Calibri" w:hAnsi="Calibri" w:cs="Calibri"/>
        </w:rPr>
        <w:t>Зона игровой территории включает в себя групповые площадки - индивидуальные для каждой группы (рекомендуемая площадь из расчета не менее 7,0 кв. м на 1 ребенка для детей младенческого и раннего возраста (до 3-х лет) и не менее 9,0 кв. м на 1 ребенка дошкольного возраста (от 3-х до 7-ми лет)) и физкультурную площадку (одну или несколько).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районов Крайнего Севера, а также в городах в условиях сложившейся (плотной) городской застройки допускается сокращение площади игровых площадок до 20% при условии соблюдения принципа групповой изоляции и обеспечении удовлетворения потребности детей в движении и соответствующем развитии.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условиях сложившейся (плотной) городской застройки с учетом режима организации прогулок допускается использование совмещенных групповых площадок.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дошкольных образовательных организаций, оказывающих услуги по присмотру и уходу за детьми, режим работы которых составляет более 5 часов в день, должны предусматриваться оборудованные места для прогулок детей и занятий физкультурой.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прогулок могут быть использованы территории скверов, парков и другие территории, приспособленные для прогулок детей и занятий физкультурой.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3.7. Продолжительность инсоляции групповых и физкультурных площадок дошкольных образовательных организаций определяется в соответствии с </w:t>
      </w:r>
      <w:hyperlink r:id="rId12" w:history="1">
        <w:r>
          <w:rPr>
            <w:rFonts w:ascii="Calibri" w:hAnsi="Calibri" w:cs="Calibri"/>
            <w:color w:val="0000FF"/>
          </w:rPr>
          <w:t>гигиеническими требованиями</w:t>
        </w:r>
      </w:hyperlink>
      <w:r>
        <w:rPr>
          <w:rFonts w:ascii="Calibri" w:hAnsi="Calibri" w:cs="Calibri"/>
        </w:rPr>
        <w:t xml:space="preserve"> к инсоляции и солнцезащите помещений жилых и общественных зданий и территорий.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3.8. Покрытие групповых площадок и физкультурной зоны должно быть травяным, с утрамбованным грунтом, беспыльным, либо выполненным из материалов, не оказывающих вредного воздействия на человека.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3.9. Для защиты детей от солнца и осадков на территории каждой групповой площадки устанавливают теневой навес площадью из расчета не менее 1 кв. м на одного ребенка. Для групп с численностью менее 15 человек площадь теневого навеса должна быть не менее 20 кв. 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устанавливать на прогулочной площадке сборно-разборные навесы, беседки для использования их в жаркое время года.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3.10. Теневые навесы рекомендуется оборудовать деревянными полами (или другими строительными материалами, безвредными для здоровья человека) на расстоянии не менее 15 см от земли.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3.10.1. Теневые навесы для детей младенческого и раннего возраста и дошкольного возраста в I, II, III климатических районах ограждаются с трех сторон, высота ограждения должна быть не менее 1,5 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3.10.2. Рекомендуется в </w:t>
      </w:r>
      <w:proofErr w:type="gramStart"/>
      <w:r>
        <w:rPr>
          <w:rFonts w:ascii="Calibri" w:hAnsi="Calibri" w:cs="Calibri"/>
        </w:rPr>
        <w:t>I</w:t>
      </w:r>
      <w:proofErr w:type="gramEnd"/>
      <w:r>
        <w:rPr>
          <w:rFonts w:ascii="Calibri" w:hAnsi="Calibri" w:cs="Calibri"/>
        </w:rPr>
        <w:t>А, IВ, IГ климатических подрайонах вместо теневых навесов оборудовать отапливаемые прогулочные веранды из расчета не менее 2 кв. м на одного ребенка с обеспечением проветривания веранд.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3.10.3. Навесы или прогулочные веранды для детей младенческого и раннего возраста до 2 лет допускается пристраивать к зданию дошкольной образовательной организации и использовать как веранды для организации прогулок или сна. Теневые навесы (прогулочные </w:t>
      </w:r>
      <w:r>
        <w:rPr>
          <w:rFonts w:ascii="Calibri" w:hAnsi="Calibri" w:cs="Calibri"/>
        </w:rPr>
        <w:lastRenderedPageBreak/>
        <w:t>веранды), пристраиваемые к зданиям, не должны затенять помещения групповых ячеек и снижать естественную освещенность.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3.11. Для хранения игрушек, используемых на территории дошкольных образовательных организаций, колясок, санок, велосипедов, лыж выделяется специальное место.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3.12. Игровые и физкультурные площадки для детей оборудуются с учетом их росто-возрастных особенностей.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Игровое оборудование должно соответствовать возрасту детей и быть изготовлено из материалов, не оказывающих вредного воздействия на человека.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3.13. Во вновь строящихся дошкольных образовательных организациях рекомендуется оборудовать физкультурные площадки (одну или несколько) для детей в зависимости от вместимости дошкольных образовательных организаций и программой проведения спортивных занятий.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3.14. Для III климатического района вблизи физкультурной площадки допускается устраивать открытые плавательные бассейны для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3.15. Ежегодно, в весенний период, на игровых площадках проводится полная смена песка. Вновь завозимый песок должен соответствовать гигиеническим нормативам по паразитологическим, микробиологическим, санитарно-химическим, радиологическим показателям. Песочницы в отсутствие детей необходимо закрывать во избежание загрязнения песка (крышками, полимерными пленками или другими защитными приспособлениями). При обнаружении возбудителей паразитарных болезней проводят внеочередную смену песка.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3.16. Хозяйственная зона должна располагаться со стороны входа в производственные помещения столовой и иметь самостоятельный въезд.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условиях сложившейся (плотной) городской застройки допускается отсутствие самостоятельного въезда с улицы.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невозможности оборудования самостоятельного въезда на территорию хозяйственной зоны подъезд автотранспорта к хозяйственной площадке осуществляется в период отсутствия детей в дошкольной образовательной организации.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территории хозяйственной зоны должны предусматриваться места для сушки постельных принадлежностей и чистки ковровых изделий.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3.17. На территории хозяйственной зоны возможно размещение овощехранилища.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3.18. В хозяйственной зоне оборудуется площадка для сбора мусора на расстоянии не менее 15 м от здания. На площадке с твердым покрытием устанавливаются контейнеры с крышками. Размеры площадки должны превышать площадь основания контейнеров. </w:t>
      </w:r>
      <w:proofErr w:type="gramStart"/>
      <w:r>
        <w:rPr>
          <w:rFonts w:ascii="Calibri" w:hAnsi="Calibri" w:cs="Calibri"/>
        </w:rPr>
        <w:t>Допускается использование других специальных закрытых конструкций для сбора мусора и пищевых отходов, в том числе с размещением их на смежных с территорией дошкольной образовательной организации контейнерных площадках жилой застройки.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3.19. Уборка территории проводится ежедневно: утром за 1 - 2 часа до прихода детей или вечером после ухода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сухой и жаркой погоде полив территории рекомендуется проводить не менее 2 раз в день.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зимнее время рекомендуется проводить очистку территории от снега по мере необходимости, территорию допускается посыпать песком, использование химических реагентов не допускается.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3.20. Твердые бытовые отходы и другой мусор следует убирать в мусоросборники. Очистка мусоросборников проводится специализированными организациями.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допускается сжигание мусора на территории дошкольной образовательной организации и в непосредственной близости от нее.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3.21. Въезды и входы на территорию дошкольной образовательной организации, проезды, дорожки к хозяйственным постройкам, к контейнерной площадке для сбора мусора покрываются асфальтом, бетоном или другим твердым покрытием.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" w:name="Par162"/>
      <w:bookmarkEnd w:id="6"/>
      <w:r>
        <w:rPr>
          <w:rFonts w:ascii="Calibri" w:hAnsi="Calibri" w:cs="Calibri"/>
        </w:rPr>
        <w:t>IV. Требования к зданию, помещениям, оборудованию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их содержанию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4.1. Вновь строящиеся объекты дошкольных образовательных организаций рекомендуется располагать в отдельно стоящем здании.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Здания дошкольных образовательных организаций могут быть отдельно стоящими, пристроенными к жилым домам, зданиям административного и общественного назначения (кроме административных зданий промышленных предприятий), а также встроенными в жилые дома и встроенно-пристроенными к жилым домам, зданиям административного общественного назначения (кроме административных зданий промышленных предприятий).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Допускается размещение дошкольных образовательных организаций во встроенных в жилые дома помещениях, во встроенно-пристроенных помещениях (или пристроенных), при наличии отдельно огороженной территории с самостоятельным входом для детей и выездом (въездом) для автотранспорта.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4.2. Вместимость дошкольных образовательных организаций определяется заданием на проектирование.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4.3. Здание дошкольной образовательной организации должно иметь этажность не выше трех.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третьих этажах зданий дошкольных образовательных организаций рекомендуется размещать группы для детей старшего дошкольного возраста, а также дополнительные помещения для работы с детьми.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Групповые ячейки для детей до 3-х лет располагаются на 1-м этаже.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земельных участках со сложным рельефом допускается увеличение этажности до трех этажей при условии устройства выходов из первого и второго этажей на уровне планировочной отметки.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4.4. При проектировании дошкольных образовательных организаций предусматривается следующий набор помещений: групповые ячейки (изолированные помещения для каждой детской группы); дополнительные помещения для занятий с детьми (музыкальный зал, физкультурный зал, кабинет логопеда и другие); сопутствующие помещения (медицинский блок, пищеблок, постирочная); служебно-бытового назначения для персонала.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существующих зданиях дошкольных образовательных организаций допускается переоборудование помещений физкультурного или музыкального залов подгрупповые ячейки при условии наличия одного из них для проведения в нем музыкальных и физкультурных занятий.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4.5. Размещение в подвальных и цокольных этажах зданий помещений для пребывания детей и помещений медицинского назначения не допускается.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4.6. Здания дошкольных образовательных организаций могут иметь различную конфигурацию, в том числе: компактную, блочную или павильонную структуру, состоять из нескольких корпусов-павильонов, отдельно стоящих или соединенных между собой отапливаемыми переходами. Неотапливаемые переходы и галереи допускаются только в III</w:t>
      </w:r>
      <w:proofErr w:type="gramStart"/>
      <w:r>
        <w:rPr>
          <w:rFonts w:ascii="Calibri" w:hAnsi="Calibri" w:cs="Calibri"/>
        </w:rPr>
        <w:t xml:space="preserve"> Б</w:t>
      </w:r>
      <w:proofErr w:type="gramEnd"/>
      <w:r>
        <w:rPr>
          <w:rFonts w:ascii="Calibri" w:hAnsi="Calibri" w:cs="Calibri"/>
        </w:rPr>
        <w:t xml:space="preserve"> климатическом подрайоне.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4.7. При проектировании дошкольных образовательных организаций высота помещений и система вентиляции должны обеспечивать гигиенически обоснованные показатели воздухообмена.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4.8. В целях сохранения воздушно-теплового режима в помещениях дошкольных образовательных организаций, в зависимости от климатических районов, входы в здания должны быть оборудованы тамбурами.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4.9. Объемно-планировочные решения помещений дошкольных образовательных организаций должны обеспечивать условия для соблюдения принципа групповой изоляции. Групповые ячейки для детей младенческого и раннего возраста должны иметь самостоятельный вход на игровую площадку.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4.10. В здании дошкольной образовательной организации допускается оборудование единого входа с общей лестницей для групп для детей младенческого, раннего и детей дошкольного возраста - не более чем на 4 группы, независимо от их расположения в здании.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размещении дошкольных образовательных организаций в образовательных организациях, в зданиях социально-культурного назначения, пристроенных к жилым домам, зданиям административного и общественного назначения допускается оборудование единого входа в дошкольную организацию без разделения на группы.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4.11. В состав групповой ячейки входят: раздевальная (приемная) (для приема детей и хранения верхней одежды), групповая (для проведения игр, занятий и приема пищи), спальня, буфетная (для подготовки готовых блюд к раздаче и мытья столовой посуды), туалетная (совмещенная с умывальной).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Допускается использовать </w:t>
      </w:r>
      <w:proofErr w:type="gramStart"/>
      <w:r>
        <w:rPr>
          <w:rFonts w:ascii="Calibri" w:hAnsi="Calibri" w:cs="Calibri"/>
        </w:rPr>
        <w:t>групповую</w:t>
      </w:r>
      <w:proofErr w:type="gramEnd"/>
      <w:r>
        <w:rPr>
          <w:rFonts w:ascii="Calibri" w:hAnsi="Calibri" w:cs="Calibri"/>
        </w:rPr>
        <w:t xml:space="preserve"> для организации сна с использованием выдвижных кроватей или раскладных кроватей с жестким ложем.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Спальни в период бодрствования детей допускается использовать для организации игровой деятельности и образовательной деятельности по освоению основной общеобразовательной программы дошкольного образования. При этом должен строго соблюдаться режим проветривания и влажной уборки: в спальне должна быть проведена влажная уборка не менее чем за 30 минут до сна детей, при постоянном проветривании в течение 30 минут.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раздевальной (приемной) для детей младенческого и раннего возраста до года выделяют место для раздевания родителей и кормления грудных детей матерями. Спальню для детей младенческого и раннего возраста до года следует разделять остекленной перегородкой на 2 зоны: для детей младенческого и раннего возраста до года.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4.12. Площади помещений, входящих в групповую ячейку, принимают в соответствии с рекомендуемыми площадями помещений групповой ячейки (</w:t>
      </w:r>
      <w:hyperlink w:anchor="Par909" w:history="1">
        <w:r>
          <w:rPr>
            <w:rFonts w:ascii="Calibri" w:hAnsi="Calibri" w:cs="Calibri"/>
            <w:color w:val="0000FF"/>
          </w:rPr>
          <w:t>таблица 1</w:t>
        </w:r>
      </w:hyperlink>
      <w:r>
        <w:rPr>
          <w:rFonts w:ascii="Calibri" w:hAnsi="Calibri" w:cs="Calibri"/>
        </w:rPr>
        <w:t xml:space="preserve"> Приложения N 1).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вновь строящихся зданий дошкольных образовательных организаций оптимальную площадь групповых и спален рекомендуется принимать из расчета норматива площади на одного ребенка (с учетом мебели и ее расстановки) и из расчета кратности воздухообмена.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4.13. В дошкольных образовательных организациях для групповых ячеек, располагающихся на втором и третьем этажах, раздевальные помещения для детей допускается размещать на первом этаже.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дошкольных образовательных организациях (группах) должны быть обеспечены условия для просушивания верхней одежды и обуви.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4.14. </w:t>
      </w:r>
      <w:proofErr w:type="gramStart"/>
      <w:r>
        <w:rPr>
          <w:rFonts w:ascii="Calibri" w:hAnsi="Calibri" w:cs="Calibri"/>
        </w:rPr>
        <w:t>Для ограничения избыточной инсоляции и перегрева помещений необходимо предусмотреть солнцезащиту при проектировании зданий и установке окон в помещениях групповых, спален, музыкальных и физкультурных залов, помещений пищеблока, обращенных на азимуты 200 - 275 градусов для районов южнее 60 - 45 градусов с. ш. и на азимуты 91 - 230 градусов для районов южнее 45 градусов с. ш.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4.15. Конструкция окон должна предусматривать возможность организации проветривания помещений, предназначенных для пребывания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4.16. Остекление окон должно быть выполнено из </w:t>
      </w:r>
      <w:proofErr w:type="gramStart"/>
      <w:r>
        <w:rPr>
          <w:rFonts w:ascii="Calibri" w:hAnsi="Calibri" w:cs="Calibri"/>
        </w:rPr>
        <w:t>цельного</w:t>
      </w:r>
      <w:proofErr w:type="gramEnd"/>
      <w:r>
        <w:rPr>
          <w:rFonts w:ascii="Calibri" w:hAnsi="Calibri" w:cs="Calibri"/>
        </w:rPr>
        <w:t xml:space="preserve"> стеклополотна. При замене оконных блоков площадь остекления должна быть сохранена или увеличена. Замена разбитых стекол должна проводиться немедленно.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4.17. Во вновь строящихся и реконструируемых зданиях дошкольных образовательных организаций при численности воспитанников более 120 рекомендуется предусматривать два зала: один - для занятий музыкой, другой - для занятий физкультурой. Залы не должны быть проходными.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 вновь строящихся и реконструируемых зданиях дошкольных образовательных организаций с численностью воспитанников до 120 и существующих зданиях допускается один общий зал для занятий музыкой и физкультурой.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наличии в дошкольной образовательной организации одного зала рекомендуется оборудованная физкультурная площадка для занятий физкультурой на свежем воздухе.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4.18. Для проведения физкультурных занятий в зданиях дошкольных образовательных организаций </w:t>
      </w:r>
      <w:proofErr w:type="gramStart"/>
      <w:r>
        <w:rPr>
          <w:rFonts w:ascii="Calibri" w:hAnsi="Calibri" w:cs="Calibri"/>
        </w:rPr>
        <w:t>I</w:t>
      </w:r>
      <w:proofErr w:type="gramEnd"/>
      <w:r>
        <w:rPr>
          <w:rFonts w:ascii="Calibri" w:hAnsi="Calibri" w:cs="Calibri"/>
        </w:rPr>
        <w:t>А, IБ и IГ климатических подрайонов допускается использовать отапливаемые прогулочные веранды.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4.19. При строительстве, обустройстве и эксплуатации бассейна для детей в дошкольных образовательных организациях должны соблюдаться санитарно-эпидемиологические </w:t>
      </w:r>
      <w:hyperlink r:id="rId13" w:history="1">
        <w:r>
          <w:rPr>
            <w:rFonts w:ascii="Calibri" w:hAnsi="Calibri" w:cs="Calibri"/>
            <w:color w:val="0000FF"/>
          </w:rPr>
          <w:t>требования</w:t>
        </w:r>
      </w:hyperlink>
      <w:r>
        <w:rPr>
          <w:rFonts w:ascii="Calibri" w:hAnsi="Calibri" w:cs="Calibri"/>
        </w:rPr>
        <w:t xml:space="preserve"> к устройству плавательных бассейнов, их эксплуатации, качеству воды плавательных бассейнов и контролю качества.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4.20. При проведении занятий детей с использованием компьютерной техники организация и режим занятий должны соответствовать </w:t>
      </w:r>
      <w:hyperlink r:id="rId14" w:history="1">
        <w:r>
          <w:rPr>
            <w:rFonts w:ascii="Calibri" w:hAnsi="Calibri" w:cs="Calibri"/>
            <w:color w:val="0000FF"/>
          </w:rPr>
          <w:t>требованиям</w:t>
        </w:r>
      </w:hyperlink>
      <w:r>
        <w:rPr>
          <w:rFonts w:ascii="Calibri" w:hAnsi="Calibri" w:cs="Calibri"/>
        </w:rPr>
        <w:t xml:space="preserve"> к персональным электронно-вычислительным машинам и организации работы.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4.21. В существующих дошкольных образовательных организациях допускается наличие помещений медицинского назначения (медицинский блок) в соответствии с проектами, по которым они были построены.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4.22. Для вновь строящихся зданий дошкольных образовательных организаций независимо от их вместимости предусматривается медицинский блок, состоящий из медицинского и процедурного кабинетов, туалета. Рекомендуемая площадь помещений медицинского блока приведена в </w:t>
      </w:r>
      <w:hyperlink w:anchor="Par909" w:history="1">
        <w:r>
          <w:rPr>
            <w:rFonts w:ascii="Calibri" w:hAnsi="Calibri" w:cs="Calibri"/>
            <w:color w:val="0000FF"/>
          </w:rPr>
          <w:t>таблице 1</w:t>
        </w:r>
      </w:hyperlink>
      <w:r>
        <w:rPr>
          <w:rFonts w:ascii="Calibri" w:hAnsi="Calibri" w:cs="Calibri"/>
        </w:rPr>
        <w:t xml:space="preserve"> Приложения N 1.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туалете предусматривается место для приготовления дезинфицирующих растворов.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Медицинский блок (медицинский кабинет) должен иметь отдельный вход из коридора.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временной изоляции заболевших допускается использование помещений медицинского блока (медицинский или процедурный кабинет).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размещении дошкольной образовательной организации (или групп) на базе образовательной организации возможно использование медицинского блока (или медицинского кабинета) данного образовательного учреждения.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 размещении дошкольной образовательной организации (или групп) в пристроенных к жилым домам (или к зданиям административного и общественного назначения, а также во встроенных в жилые дома и встроенно-пристроенных к жилым домам, зданиям административного и общественного назначения), в которых не предусмотрен медицинский кабинет, допускается в кабинете заведующего дошкольной образовательной организации оборудование места для временной изоляции заболевших детей, разделенного трансформируемой перегородкой.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4.23. В зданиях дошкольных образовательных организаций рекомендуется предусмотреть минимальный набор служебно-бытовых помещений в соответствии с рекомендуемым составом и площадью служебно-бытовых помещений в соответствии с </w:t>
      </w:r>
      <w:hyperlink w:anchor="Par934" w:history="1">
        <w:r>
          <w:rPr>
            <w:rFonts w:ascii="Calibri" w:hAnsi="Calibri" w:cs="Calibri"/>
            <w:color w:val="0000FF"/>
          </w:rPr>
          <w:t>таблицей 2</w:t>
        </w:r>
      </w:hyperlink>
      <w:r>
        <w:rPr>
          <w:rFonts w:ascii="Calibri" w:hAnsi="Calibri" w:cs="Calibri"/>
        </w:rPr>
        <w:t xml:space="preserve"> Приложения N 1.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допускается размещать групповые ячейки над помещениями пищеблока и постирочной.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4.24. Во вновь строящихся и реконструируемых объектах дошкольных образовательных организаций необходимо предусматривать пищеблок, работающий на сырье или полуфабрикатах, или буфет-раздаточную, </w:t>
      </w:r>
      <w:proofErr w:type="gramStart"/>
      <w:r>
        <w:rPr>
          <w:rFonts w:ascii="Calibri" w:hAnsi="Calibri" w:cs="Calibri"/>
        </w:rPr>
        <w:t>предназначенную</w:t>
      </w:r>
      <w:proofErr w:type="gramEnd"/>
      <w:r>
        <w:rPr>
          <w:rFonts w:ascii="Calibri" w:hAnsi="Calibri" w:cs="Calibri"/>
        </w:rPr>
        <w:t xml:space="preserve"> для приема готовых блюд и кулинарных изделий, поступающих из организаций общественного питания, и распределения их по группам.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Состав и площади помещений пищеблока (</w:t>
      </w:r>
      <w:proofErr w:type="gramStart"/>
      <w:r>
        <w:rPr>
          <w:rFonts w:ascii="Calibri" w:hAnsi="Calibri" w:cs="Calibri"/>
        </w:rPr>
        <w:t>буфета-раздаточной</w:t>
      </w:r>
      <w:proofErr w:type="gramEnd"/>
      <w:r>
        <w:rPr>
          <w:rFonts w:ascii="Calibri" w:hAnsi="Calibri" w:cs="Calibri"/>
        </w:rPr>
        <w:t>) определяются заданием на проектирование.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Объемно-планировочные решения помещений пищеблока должны предусматривать последовательность технологических процессов, исключающих встречные потоки сырой и готовой продукции.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размещение помещений пищеблока на первом и втором этажах при условии проектирования его в отдельном блоке (здании). Помещения для приема пищевых продуктов, кладовая для овощей, первичная обработка овощей (в том числе для чистки картофеля), мойки тары и камера отходов проектируются на первом этаже.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Кладовые не размещаются под моечными, душевыми и санитарными узлами, а также производственными помещениями с трапами.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подвальных помещениях допускается хранение пищевых продуктов (овощей, консервированных продуктов) при обеспечении необходимых условий хранения, установленных производителем.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Помещения для хранения пищевых продуктов должны быть не проницаемыми для грызунов.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4.25. При проектировании пищеблока, работающего на сырье, рекомендуется предусмотреть следующий набор помещений: горячий цех, раздаточная, холодный цех, </w:t>
      </w:r>
      <w:proofErr w:type="gramStart"/>
      <w:r>
        <w:rPr>
          <w:rFonts w:ascii="Calibri" w:hAnsi="Calibri" w:cs="Calibri"/>
        </w:rPr>
        <w:t>мясо-рыбный</w:t>
      </w:r>
      <w:proofErr w:type="gramEnd"/>
      <w:r>
        <w:rPr>
          <w:rFonts w:ascii="Calibri" w:hAnsi="Calibri" w:cs="Calibri"/>
        </w:rPr>
        <w:t xml:space="preserve"> цех, цех первичной обработки овощей, моечная кухонной посуды, кладовая сухих продуктов, кладовая для овощей, помещение с холодильным оборудованием для хранения скоропортящихся продуктов, загрузочная.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горячем цехе допускается функциональное разделение помещения с выделением зон: переработки овощной, </w:t>
      </w:r>
      <w:proofErr w:type="gramStart"/>
      <w:r>
        <w:rPr>
          <w:rFonts w:ascii="Calibri" w:hAnsi="Calibri" w:cs="Calibri"/>
        </w:rPr>
        <w:t>мясо-рыбной</w:t>
      </w:r>
      <w:proofErr w:type="gramEnd"/>
      <w:r>
        <w:rPr>
          <w:rFonts w:ascii="Calibri" w:hAnsi="Calibri" w:cs="Calibri"/>
        </w:rPr>
        <w:t xml:space="preserve"> продукции и зоны холодных закусок при условии соблюдения санитарно-эпидемиологических </w:t>
      </w:r>
      <w:hyperlink r:id="rId15" w:history="1">
        <w:r>
          <w:rPr>
            <w:rFonts w:ascii="Calibri" w:hAnsi="Calibri" w:cs="Calibri"/>
            <w:color w:val="0000FF"/>
          </w:rPr>
          <w:t>требований</w:t>
        </w:r>
      </w:hyperlink>
      <w:r>
        <w:rPr>
          <w:rFonts w:ascii="Calibri" w:hAnsi="Calibri" w:cs="Calibri"/>
        </w:rPr>
        <w:t xml:space="preserve"> к технологическим процессам приготовления блюд.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4.26. При проектировании пищеблока, работающего на полуфабрикатах, рекомендуется предусмотреть следующий набор помещений: </w:t>
      </w:r>
      <w:proofErr w:type="gramStart"/>
      <w:r>
        <w:rPr>
          <w:rFonts w:ascii="Calibri" w:hAnsi="Calibri" w:cs="Calibri"/>
        </w:rPr>
        <w:t>загрузочная</w:t>
      </w:r>
      <w:proofErr w:type="gramEnd"/>
      <w:r>
        <w:rPr>
          <w:rFonts w:ascii="Calibri" w:hAnsi="Calibri" w:cs="Calibri"/>
        </w:rPr>
        <w:t>, доготовочный цех, горячий цех, холодный цех, раздаточная, помещение для хранения сыпучих продуктов, помещение с холодильным оборудованием для хранения скоропортящихся продуктов, моечная кухонной посуды. Доготовочный, горячий и холодный цеха могут быть совмещены в одном помещении и разделены перегородкой.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пищеблок, работающий на полуфабрикатах, должны поступать мытые и/или очищенные овощи, полуфабрикаты высокой степени готовности (мясные, рыбные).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4.27. В буфетах-раздаточных должны предусматриваться объемн</w:t>
      </w:r>
      <w:proofErr w:type="gramStart"/>
      <w:r>
        <w:rPr>
          <w:rFonts w:ascii="Calibri" w:hAnsi="Calibri" w:cs="Calibri"/>
        </w:rPr>
        <w:t>о-</w:t>
      </w:r>
      <w:proofErr w:type="gramEnd"/>
      <w:r>
        <w:rPr>
          <w:rFonts w:ascii="Calibri" w:hAnsi="Calibri" w:cs="Calibri"/>
        </w:rPr>
        <w:t xml:space="preserve"> планировочные решения, помещения и оборудование, позволяющие осуществлять прием готовых блюд, кулинарных изделий и раздачу их по групповым ячейкам, а также приготовление горячих напитков и отдельных блюд (отваривание колбасных изделий, яиц, заправка салатов, нарезка готовых продуктов). В </w:t>
      </w:r>
      <w:proofErr w:type="gramStart"/>
      <w:r>
        <w:rPr>
          <w:rFonts w:ascii="Calibri" w:hAnsi="Calibri" w:cs="Calibri"/>
        </w:rPr>
        <w:t>буфетах-раздаточных</w:t>
      </w:r>
      <w:proofErr w:type="gramEnd"/>
      <w:r>
        <w:rPr>
          <w:rFonts w:ascii="Calibri" w:hAnsi="Calibri" w:cs="Calibri"/>
        </w:rPr>
        <w:t xml:space="preserve"> должны быть предусмотрены условия для мытья рук.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4.28. </w:t>
      </w:r>
      <w:proofErr w:type="gramStart"/>
      <w:r>
        <w:rPr>
          <w:rFonts w:ascii="Calibri" w:hAnsi="Calibri" w:cs="Calibri"/>
        </w:rPr>
        <w:t>При проектировании пищеблока в здании дошкольной образовательной организации комната персонала, раздевалка и помещение для приготовления моющих и дезинфицирующих растворов могут быть размещены за пределами пищеблока.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Работникам пищеблока допускается использовать служебные (комната персонала, раздевалка) и санитарные (душевая и туалет для персонала) помещения дошкольной образовательной организации.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совместное хранение уборочного инвентаря и приготовление моющих и дезинфицирующих растворов, предназначенных для пищеблока и других помещений дошкольной образовательной организации.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4.29. В ранее построенных объектах дошкольных образовательных организаций пищеблоки допускается эксплуатировать в соответствии с проектом, по которому они были построены.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4.30. При организации мытья обменной тары в дошкольных образовательных организациях выделяется отдельное помещение.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4.31. Технологическое оборудование размещается с учетом обеспечения свободного доступа к нему для его обработки и обслуживания.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4.32. Питание детей организуется в помещении </w:t>
      </w:r>
      <w:proofErr w:type="gramStart"/>
      <w:r>
        <w:rPr>
          <w:rFonts w:ascii="Calibri" w:hAnsi="Calibri" w:cs="Calibri"/>
        </w:rPr>
        <w:t>групповой</w:t>
      </w:r>
      <w:proofErr w:type="gramEnd"/>
      <w:r>
        <w:rPr>
          <w:rFonts w:ascii="Calibri" w:hAnsi="Calibri" w:cs="Calibri"/>
        </w:rPr>
        <w:t xml:space="preserve">. Доставка пищи от пищеблока </w:t>
      </w:r>
      <w:proofErr w:type="gramStart"/>
      <w:r>
        <w:rPr>
          <w:rFonts w:ascii="Calibri" w:hAnsi="Calibri" w:cs="Calibri"/>
        </w:rPr>
        <w:t>до</w:t>
      </w:r>
      <w:proofErr w:type="gramEnd"/>
      <w:r>
        <w:rPr>
          <w:rFonts w:ascii="Calibri" w:hAnsi="Calibri" w:cs="Calibri"/>
        </w:rPr>
        <w:t xml:space="preserve"> групповой осуществляется в специально выделенных промаркированных закрытых емкостях. Маркировка должна предусматривать групповую принадлежность и вид блюда (первое, второе, третье).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4.33. В дошкольных образовательных организациях для мытья столовой посуды буфетная оборудуется двухгнездными моечными ваннами с подводкой к ним холодной и горячей воды. При децентрализованном водоснабжении буфетная обеспечивается емкостями для мытья посуды.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4.34. Допускается установка посудомоечной машины в буфетных групповых ячейках.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4.35. В дошкольных образовательных организациях рекомендуется предусматривать постирочную. </w:t>
      </w:r>
      <w:proofErr w:type="gramStart"/>
      <w:r>
        <w:rPr>
          <w:rFonts w:ascii="Calibri" w:hAnsi="Calibri" w:cs="Calibri"/>
        </w:rPr>
        <w:t>Помещения стиральной и гладильной должны быть смежными.</w:t>
      </w:r>
      <w:proofErr w:type="gramEnd"/>
      <w:r>
        <w:rPr>
          <w:rFonts w:ascii="Calibri" w:hAnsi="Calibri" w:cs="Calibri"/>
        </w:rPr>
        <w:t xml:space="preserve"> Входы (окна приема-выдачи) для сдачи грязного и получения чистого белья должны быть раздельными.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4.36. Вход в постирочную не рекомендуется устраивать напротив входа в помещения групповых ячеек.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4.37. При отсутствии прачечной в дошкольной образовательной организации возможна организация централизованной стирки постельного белья в иных прачечных.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4.38. При организации работы групп кратковременного пребывания детей должны предусматриваться помещения: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помещение или место для раздевания, оборудованные шкафчиками или вешалками для верхней одежды и обуви детей и персонала групп. В помещении должны быть созданы условия для просушки одежды и обуви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групповая комната для проведения учебных занятий, игр и питания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помещение или место для приготовления пищи, а также для мытья и хранения столовой посуды и приборов;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детская туалетная (с умывальной) для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Допускается оборудование санитарного узла для персонала в детской туалетной в виде </w:t>
      </w:r>
      <w:r>
        <w:rPr>
          <w:rFonts w:ascii="Calibri" w:hAnsi="Calibri" w:cs="Calibri"/>
        </w:rPr>
        <w:lastRenderedPageBreak/>
        <w:t>отдельной закрытой туалетной кабины.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Детская туалетная должна быть обеспечена персональными горшками для каждого ребенка, фактически находящегося в группе, дошкольной образовательной организации, а для детей в возрасте 5 - 7 лет персональными сидениями на унитаз, изготовленными из материалов, безвредных для здоровья детей, допускающих их обработку моющими и дезинфицирующими средствами, или одноразовыми сиденьями на унитаз.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7" w:name="Par240"/>
      <w:bookmarkEnd w:id="7"/>
      <w:r>
        <w:rPr>
          <w:rFonts w:ascii="Calibri" w:hAnsi="Calibri" w:cs="Calibri"/>
        </w:rPr>
        <w:t>V. Требования к внутренней отделке помещений дошкольных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образовательных организаций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5.1. Стены помещений должны быть гладкими, без признаков поражений грибком и иметь отделку, допускающую уборку влажным способом и дезинфекцию.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Все строительные и отделочные материалы должны быть безвредными для здоровья человека и иметь документы, подтверждающие их происхождение, качество и безопасность. Возможно использование для внутренней отделки помещений обоев, допускающих проведение уборки влажным способом и дезинфекцию.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5.2. </w:t>
      </w:r>
      <w:proofErr w:type="gramStart"/>
      <w:r>
        <w:rPr>
          <w:rFonts w:ascii="Calibri" w:hAnsi="Calibri" w:cs="Calibri"/>
        </w:rPr>
        <w:t>Стены помещений пищеблока, буфетных, кладовой для овощей, охлаждаемых камер, моечной, постирочной, гладильной и туалетных следует облицовывать глазурованной плиткой или иным влагостойким материалом, безвредным для здоровья человека, на высоту не менее 1,5 м; в заготовочной пищеблока, залах с ваннами бассейна и душевых - на высоту не менее 1,8 м для проведения влажной обработки с применением моющих и дезинфицирующих средств.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Отделка помещений медицинского блока должна соответствовать санитарно-эпидемиологическим </w:t>
      </w:r>
      <w:hyperlink r:id="rId16" w:history="1">
        <w:r>
          <w:rPr>
            <w:rFonts w:ascii="Calibri" w:hAnsi="Calibri" w:cs="Calibri"/>
            <w:color w:val="0000FF"/>
          </w:rPr>
          <w:t>требованиям</w:t>
        </w:r>
      </w:hyperlink>
      <w:r>
        <w:rPr>
          <w:rFonts w:ascii="Calibri" w:hAnsi="Calibri" w:cs="Calibri"/>
        </w:rPr>
        <w:t>, предъявляемым к медицинским организациям.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5.3. В помещениях, ориентированных на южную сторону горизонта, применяются отделочные материалы и краски неярких холодных тонов, на северную сторону - теплые тона. Отдельные элементы допускается окрашивать в более яркие цвета, но не более 25% всей площади помещения.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5.4. Потолки в помещениях с повышенной влажностью воздуха (производственные цеха пищеблока, душевые, постирочные, умывальные, туалеты и другие) окрашиваются влагостойкими материалами.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5.5. Для пола используются материалы, допускающие обработку влажным способом, с использованием моющих и дезинфицирующих растворов.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учетом климатических условий рекомендуется полы в помещениях групповых, расположенных на первом этаже, предусматривать </w:t>
      </w:r>
      <w:proofErr w:type="gramStart"/>
      <w:r>
        <w:rPr>
          <w:rFonts w:ascii="Calibri" w:hAnsi="Calibri" w:cs="Calibri"/>
        </w:rPr>
        <w:t>утепленными</w:t>
      </w:r>
      <w:proofErr w:type="gramEnd"/>
      <w:r>
        <w:rPr>
          <w:rFonts w:ascii="Calibri" w:hAnsi="Calibri" w:cs="Calibri"/>
        </w:rPr>
        <w:t xml:space="preserve"> и (или) отапливаемыми, с регулируемым температурным режимом.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252"/>
      <w:bookmarkEnd w:id="8"/>
      <w:r>
        <w:rPr>
          <w:rFonts w:ascii="Calibri" w:hAnsi="Calibri" w:cs="Calibri"/>
        </w:rPr>
        <w:t>VI. Требования к размещению оборудования в помещениях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дошкольных образовательных организаций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6.1. Оборудование основных помещений должно соответствовать росту и возрасту детей. Функциональные размеры приобретаемой и используемой детской мебели для сидения и столов должны соответствовать обязательным требованиям, установленным техническими регламентами или (и) национальными стандартами.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Детская мебель и оборудование для помещений, поступающие в дошкольные образовательные организации, должны быть изготовлены из материалов, безвредных для здоровья детей, и иметь документы, подтверждающие их происхождение и безопасность.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Помещения дошкольных образовательных организаций (групп) компенсирующего вида оборудуются в зависимости от осуществления квалифицированной коррекции отклонений в физическом и психическом развитии воспитанников.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6.2. </w:t>
      </w:r>
      <w:proofErr w:type="gramStart"/>
      <w:r>
        <w:rPr>
          <w:rFonts w:ascii="Calibri" w:hAnsi="Calibri" w:cs="Calibri"/>
        </w:rPr>
        <w:t>Раздевальные оборудуются шкафами для верхней одежды детей и персонала.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Шкафы для одежды и обуви оборудуются индивидуальными ячейками-полками для головных уборов и крючками для верхней одежды. Каждая индивидуальная ячейка маркируется.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раздевальных (или в отдельных помещениях) должны быть предусмотрены условия для сушки верхней одежды и обуви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 тамбурах вновь строящихся объектов дошкольных образовательных организаций допускается установка стеллажей для игрушек, используемых на прогулке.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6.3. Для осмотра и переодевания (пеленания) детей младенческого и раннего возраста помещение раздевальной (приемной) оборудуются пеленальными столами, стульями, раковиной для мытья рук, шкафом для одежды матерей. Место для грудного кормления детей оборудуется столом и стулом.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6.4. </w:t>
      </w:r>
      <w:proofErr w:type="gramStart"/>
      <w:r>
        <w:rPr>
          <w:rFonts w:ascii="Calibri" w:hAnsi="Calibri" w:cs="Calibri"/>
        </w:rPr>
        <w:t>В групповых для детей раннего возраста рекомендуется устанавливать в светлой части помещения групповой манеж размером 6,0 x 5,0 м с высотой ограждения 0,4 м, длинной стороной параллельно окнам и на расстоянии от них не менее 1,0 м. Для ползания детей на полу выделяют место, ограниченное барьером.</w:t>
      </w:r>
      <w:proofErr w:type="gramEnd"/>
      <w:r>
        <w:rPr>
          <w:rFonts w:ascii="Calibri" w:hAnsi="Calibri" w:cs="Calibri"/>
        </w:rPr>
        <w:t xml:space="preserve"> Рекомендуется устанавливать горки с лесенкой высотой не более 0,8 м и длиной ската 0,9 м, мостики длиной 1,5 м и шириной 0,4 м с перилами высотой 0,45 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Вблизи буфетной рекомендуется устанавливать пеленальные столы и специальные столики с выдвижными креслами для кормления детей 8 - 12 месяцев. Возле пеленального стола устанавливается бак с крышкой для грязного белья.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6.5. В групповых для детей 1,5 года и старше </w:t>
      </w:r>
      <w:proofErr w:type="gramStart"/>
      <w:r>
        <w:rPr>
          <w:rFonts w:ascii="Calibri" w:hAnsi="Calibri" w:cs="Calibri"/>
        </w:rPr>
        <w:t>столы</w:t>
      </w:r>
      <w:proofErr w:type="gramEnd"/>
      <w:r>
        <w:rPr>
          <w:rFonts w:ascii="Calibri" w:hAnsi="Calibri" w:cs="Calibri"/>
        </w:rPr>
        <w:t xml:space="preserve"> и стулья устанавливаются по числу детей в группах. Для детей старшей и подготовительной групп рекомендуется использовать столы с изменяющимся наклоном крышки до 30 градусов.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6.6. Стулья и столы должны быть одной группы мебели и промаркированы. Подбор мебели для детей проводится с учетом роста детей согласно таблице 1.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9" w:name="Par268"/>
      <w:bookmarkEnd w:id="9"/>
      <w:r>
        <w:rPr>
          <w:rFonts w:ascii="Calibri" w:hAnsi="Calibri" w:cs="Calibri"/>
        </w:rPr>
        <w:t>Таблица 1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Основные размеры столов и стульев для детей </w:t>
      </w:r>
      <w:proofErr w:type="gramStart"/>
      <w:r>
        <w:rPr>
          <w:rFonts w:ascii="Calibri" w:hAnsi="Calibri" w:cs="Calibri"/>
        </w:rPr>
        <w:t>раннего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возраста и дошкольного возраста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423F63" w:rsidSect="00851A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90"/>
        <w:gridCol w:w="2475"/>
        <w:gridCol w:w="3135"/>
        <w:gridCol w:w="2310"/>
      </w:tblGrid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Группа роста детей (</w:t>
            </w:r>
            <w:proofErr w:type="gramStart"/>
            <w:r>
              <w:rPr>
                <w:rFonts w:ascii="Calibri" w:hAnsi="Calibri" w:cs="Calibri"/>
              </w:rPr>
              <w:t>мм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Группа мебели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Высота стола (</w:t>
            </w:r>
            <w:proofErr w:type="gramStart"/>
            <w:r>
              <w:rPr>
                <w:rFonts w:ascii="Calibri" w:hAnsi="Calibri" w:cs="Calibri"/>
              </w:rPr>
              <w:t>мм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Высота стула</w:t>
            </w:r>
          </w:p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</w:t>
            </w:r>
            <w:proofErr w:type="gramStart"/>
            <w:r>
              <w:rPr>
                <w:rFonts w:ascii="Calibri" w:hAnsi="Calibri" w:cs="Calibri"/>
              </w:rPr>
              <w:t>мм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850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свыше 850 до 1000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220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1000 - 1150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460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1150 - 1300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520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300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1300 - 1450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580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340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1450 - 1600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640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380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423F63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6.7. Рабочие поверхности столов должны иметь матовое покрытие светлого тона. Материалы, используемые для облицовки столов и стульев, должны обладать низкой теплопроводностью, быть стойкими к воздействию влаги, моющих и дезинфицирующих средств.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6.8. Меловые доски должны быть изготовлены из материалов, имеющих высокую адгезию с материалами, используемыми для письма, хорошо очищаться влажной губкой, быть износостойкими, иметь темно-зеленый или коричневый цвет и антибликовое или матовое покрытие.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6.9. При использовании маркерной доски цвет маркера должен быть контрастным (черный, красный, коричневый, темные тона синего и зеленого).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Учебные доски, не обладающие собственным свечением, должны быть обеспечены равномерным искусственным освещением.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6.10. В дошкольных образовательных организациях используются игрушки, безвредные для здоровья детей, отвечающие санитарно-эпидемиологическим требованиям и имеющие документы, подтверждающие безопасность, которые могут быть подвергнуты влажной обработке (стирке) и дезинфекции. Мягконабивные и пенолатексные ворсованные игрушки для детей дошкольного возраста следует использовать только в качестве дидактических пособий.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6.11. Размещение аквариумов, животных, птиц в помещениях групповых не допускается.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6.12. Во вновь строящихся дошкольных образовательных организациях в составе групповых должны быть предусмотрены отдельные спальные помещения. Спальни оборудуются стационарными кроватями.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 проектировании групповой допускается предусматривать наличие раздвижной (трансформируемой) перегородки для выделения спальных мест (спальни), которые оборудуются раскладными кроватями с жестким ложем или на трансформируемыми (выдвижными, выкатными) одно - трехуровневыми кроватями.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6.13. </w:t>
      </w:r>
      <w:proofErr w:type="gramStart"/>
      <w:r>
        <w:rPr>
          <w:rFonts w:ascii="Calibri" w:hAnsi="Calibri" w:cs="Calibri"/>
        </w:rPr>
        <w:t>В существующих дошкольных образовательных организациях при отсутствии спален по проекту или недостаточной площади имеющихся спальных помещений допускается организовывать дневной сон детей дошкольных групп в групповых на раскладных кроватях с жестким ложем или на трансформируемых (выдвижных, выкатных) одно - трехуровневых кроватях.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использовании раскладных кроватей в каждой групповой должно быть предусмотрено место для их хранения, а также для индивидуального хранения постельных принадлежностей и белья.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Кровати должны соответствовать росту детей. Расстановка кроватей должна обеспечивать свободный проход детей между кроватями, кроватями и наружными стенами, кроватями и отопительными приборами.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6.14. В существующих дошкольных образовательных организациях допускается использование спальных помещений, предусмотренных проектом, в качестве групповых или кабинетов для дополнительного образования.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6.15. Дети обеспечиваются индивидуальными постельными принадлежностями, полотенцами, предметами личной гигиены. Следует иметь не менее 3 комплектов постельного белья и полотенец, 2 комплектов наматрасников из расчета на 1 ребенка. Постельное белье маркируется индивидуально для каждого ребенка.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6.16. Туалетные помещения делят на умывальную зону и зону санитарных узлов. В умывальной зоне размещаются детские умывальники и душевой поддон. В зоне санитарных узлов размещаются унитазы.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ранее построенных зданиях дошкольных образовательных организаций допускается использовать помещение </w:t>
      </w:r>
      <w:proofErr w:type="gramStart"/>
      <w:r>
        <w:rPr>
          <w:rFonts w:ascii="Calibri" w:hAnsi="Calibri" w:cs="Calibri"/>
        </w:rPr>
        <w:t>туалетной</w:t>
      </w:r>
      <w:proofErr w:type="gramEnd"/>
      <w:r>
        <w:rPr>
          <w:rFonts w:ascii="Calibri" w:hAnsi="Calibri" w:cs="Calibri"/>
        </w:rPr>
        <w:t xml:space="preserve"> в соответствии с проектом.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6.16.1. Туалетную для детей раннего возраста оборудуют в одном помещении, где устанавливают 3 умывальные раковины с подводкой горячей и холодной воды для детей, 1 умывальную раковину для персонала, шкаф (стеллаж) с ячейками для хранения индивидуальных горшков и слив для их обработки, детскую ванну, хозяйственный шкаф. Горшки должны быть промаркированы.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</w:t>
      </w:r>
      <w:proofErr w:type="gramStart"/>
      <w:r>
        <w:rPr>
          <w:rFonts w:ascii="Calibri" w:hAnsi="Calibri" w:cs="Calibri"/>
        </w:rPr>
        <w:t>туалетных</w:t>
      </w:r>
      <w:proofErr w:type="gramEnd"/>
      <w:r>
        <w:rPr>
          <w:rFonts w:ascii="Calibri" w:hAnsi="Calibri" w:cs="Calibri"/>
        </w:rPr>
        <w:t xml:space="preserve"> к умывальным раковинам обеспечивается подводка горячей и холодной воды, </w:t>
      </w:r>
      <w:r>
        <w:rPr>
          <w:rFonts w:ascii="Calibri" w:hAnsi="Calibri" w:cs="Calibri"/>
        </w:rPr>
        <w:lastRenderedPageBreak/>
        <w:t>подача воды осуществляется через смеситель.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6.16.2. В туалетной младшей дошкольной и средней группы в умывальной зоне устанавливаются 4 умывальные раковины для детей и 1 умывальную раковину для взрослых, 4 детских унитаза.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6.16.3. </w:t>
      </w:r>
      <w:proofErr w:type="gramStart"/>
      <w:r>
        <w:rPr>
          <w:rFonts w:ascii="Calibri" w:hAnsi="Calibri" w:cs="Calibri"/>
        </w:rPr>
        <w:t>В туалетных старшей и подготовительной групп в умывальной зоне устанавливаются умывальные раковины с подводкой горячей и холодной воды для детей из расчета 1 раковина на 5 детей, 1 умывальная раковина для взрослых, детские унитазы или из расчета 1 унитаз на 5 детей.</w:t>
      </w:r>
      <w:proofErr w:type="gramEnd"/>
      <w:r>
        <w:rPr>
          <w:rFonts w:ascii="Calibri" w:hAnsi="Calibri" w:cs="Calibri"/>
        </w:rPr>
        <w:t xml:space="preserve"> Детские унитазы рекомендуется устанавливать в закрывающихся кабинах, высота ограждения кабины - 1,2 м (от пола), не доходящая до уровня пола на 0,15 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проектировании и реконструкции дошкольных образовательных организаций в сельской местности оборудование туалетной и умывальной зон допускается определять заданием на проектирование.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6.16.4. При проектировании и реконструкции дошкольных образовательных организаций в старших и подготовительных группах предусматриваются раздельные туалетные комнаты (кабинки) для мальчиков и девочек.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6.17. При круглосуточном пребывании детей рекомендуется оборудовать ванные комнаты для помывки детей, оборудованные душевыми кабинами (ваннами, поддонами с подводкой горячей и холодной воды со смесителем).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6.18. Умывальники рекомендуется устанавливать: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 высоту от пола до борта прибора - 0,4 м для детей младшего дошкольного возраста;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 высоту от пола до борта - 0,5 м для детей среднего и старшего дошкольного возраста.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6.19. Унитазы оборудуются детскими сидениями или гигиеническими накладками, изготовленными из материалов, безвредных для здоровья детей, допускающих их обработку моющими и дезинфицирующими средствами.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6.20. Для персонала дошкольного учреждения рекомендуется организовать отдельную санитарную комнату на каждом этаже здания дошкольной образовательной организации с унитазом и умывальником.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6.21. В туалетных помещениях (рядом с умывальниками или напротив них) устанавливаются вешалки для детских полотенец (отдельно для рук и для ног) по списочному составу детей, хозяйственный шкаф и шкаф для уборочного инвентаря. Допускается использование одноразовых полотенец для рук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туалетных для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устанавливать шкафы для уборочного инвентаря вне туалетных комнат.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0" w:name="Par333"/>
      <w:bookmarkEnd w:id="10"/>
      <w:r>
        <w:rPr>
          <w:rFonts w:ascii="Calibri" w:hAnsi="Calibri" w:cs="Calibri"/>
        </w:rPr>
        <w:t xml:space="preserve">VII. Требования к </w:t>
      </w:r>
      <w:proofErr w:type="gramStart"/>
      <w:r>
        <w:rPr>
          <w:rFonts w:ascii="Calibri" w:hAnsi="Calibri" w:cs="Calibri"/>
        </w:rPr>
        <w:t>естественному</w:t>
      </w:r>
      <w:proofErr w:type="gramEnd"/>
      <w:r>
        <w:rPr>
          <w:rFonts w:ascii="Calibri" w:hAnsi="Calibri" w:cs="Calibri"/>
        </w:rPr>
        <w:t xml:space="preserve"> и искусственному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освещению помещений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7.1. Уровни естественного и искусственного освещения в дошкольных образовательных организациях должны соответствовать санитарно-эпидемиологическим </w:t>
      </w:r>
      <w:hyperlink r:id="rId17" w:history="1">
        <w:r>
          <w:rPr>
            <w:rFonts w:ascii="Calibri" w:hAnsi="Calibri" w:cs="Calibri"/>
            <w:color w:val="0000FF"/>
          </w:rPr>
          <w:t>требованиям</w:t>
        </w:r>
      </w:hyperlink>
      <w:r>
        <w:rPr>
          <w:rFonts w:ascii="Calibri" w:hAnsi="Calibri" w:cs="Calibri"/>
        </w:rPr>
        <w:t xml:space="preserve"> к естественному, искусственному и совмещенному освещению жилых и общественных зданий.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7.2. Неравномерность естественного освещения основных помещений с верхним или комбинированным естественным освещением не должна превышать 3:1.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7.3. Световые проемы в групповых, игровых и спальнях оборудуют регулируемыми солнцезащитными устройствами. В качестве солнцезащитных устройств используются шторы или жалюзи внутренние, межстекольные и наружные вертикально направленные. Материал, используемый для жалюзи, должен быть стойким к влаге, моющим и дезинфицирующим растворам.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в качестве солнцезащитных устройств использовать шторы (или жалюзи) светлых тонов со светорассеивающими и светопропускающими свойствами.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Конструкция регулируемых солнцезащитных устройств в исходном положении не должна уменьшать светоактивную площадь оконного проема. Зашторивание окон в спальных помещениях допускается лишь во время сна детей, в остальное время шторы должны быть раздвинуты в целях обеспечения инсоляции помещения.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7.4. При одностороннем освещении глубина групповых помещений должна составлять не более 6 метров.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7.5. Не рекомендуется размещать цветы в горшках на подоконниках в групповых и спальных помещениях.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7.6. При проведении занятий в условиях недостаточного естественного освещения необходимо дополнительное искусственное освещение.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7.7. Источники искусственного освещения должны обеспечивать достаточное равномерное освещение всех помещений. Размещение светильников осуществляется в соответствии с требованиями к размещению источников искусственного освещения помещений дошкольных образовательных организаций </w:t>
      </w:r>
      <w:hyperlink w:anchor="Par1107" w:history="1">
        <w:r>
          <w:rPr>
            <w:rFonts w:ascii="Calibri" w:hAnsi="Calibri" w:cs="Calibri"/>
            <w:color w:val="0000FF"/>
          </w:rPr>
          <w:t>(Приложение N 2)</w:t>
        </w:r>
      </w:hyperlink>
      <w:r>
        <w:rPr>
          <w:rFonts w:ascii="Calibri" w:hAnsi="Calibri" w:cs="Calibri"/>
        </w:rPr>
        <w:t>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7.8. Все источники искусственного освещения должны содержаться в исправном состоянии. Неисправные и перегоревшие лампы хранятся в отдельном помещении и утилизируются в порядке, установленном законодательством Российской Федерации.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7.9. Чистка оконных стекол и светильников проводится по мере их загрязнения.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7.10. Осветительные приборы в помещениях для детей должны иметь защитную светорассеивающую арматуру. В помещениях пищеблока и прачечной - пылевлагонепроницаемую защитную арматуру.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1" w:name="Par349"/>
      <w:bookmarkEnd w:id="11"/>
      <w:r>
        <w:rPr>
          <w:rFonts w:ascii="Calibri" w:hAnsi="Calibri" w:cs="Calibri"/>
        </w:rPr>
        <w:t>VIII. Требования к отоплению и вентиляции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8.1. Здания дошкольных образовательных организаций оборудуются системами отопления и вентиляции в соответствии с требованиями, предъявляемыми к отоплению, вентиляции и кондиционированию воздуха в общественных зданиях и сооружениях.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Ревизия, очистка и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эффективностью работы вентиляционных систем осуществляется не реже 1 раза в год.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8.2. Не допускается использование переносных обогревательных приборов, а также обогревателей с инфракрасным излучением.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8.3. Ограждающие устройства отопительных приборов должны быть выполнены из материалов, не оказывающих вредного воздействия на человека.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Ограждения из древесно-стружечных плит не используются.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8.4. Относительная влажность воздуха в помещениях с пребыванием детей должна быть в пределах 40 - 60%, в производственных помещениях пищеблока и постирочной - не более 70%.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8.5. Все помещения дошкольной организации должны ежедневно проветриваться.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Сквозное проветривание проводят не менее 10 минут через каждые 1,5 часа. В помещениях групповых и спальнях во всех климатических районах, кроме </w:t>
      </w:r>
      <w:proofErr w:type="gramStart"/>
      <w:r>
        <w:rPr>
          <w:rFonts w:ascii="Calibri" w:hAnsi="Calibri" w:cs="Calibri"/>
        </w:rPr>
        <w:t>I</w:t>
      </w:r>
      <w:proofErr w:type="gramEnd"/>
      <w:r>
        <w:rPr>
          <w:rFonts w:ascii="Calibri" w:hAnsi="Calibri" w:cs="Calibri"/>
        </w:rPr>
        <w:t>А, IБ, IГ климатических подрайонов, следует обеспечить естественное сквозное или угловое проветривание. Проветривание через туалетные комнаты не допускается.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присутствии детей допускается широкая односторонняя аэрация всех помещений в теплое время года.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8.6. Длительность проветривания зависит от температуры наружного воздуха, направления ветра, эффективности отопительной системы. Проветривание проводится в отсутствие детей и заканчивается за 30 минут до их прихода с прогулки или занятий.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проветривании допускается кратковременное снижение температуры воздуха в помещении, но не более чем на 2 - 4 °C.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помещениях спален сквозное проветривание проводится до дневного сна.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проветривании во время сна фрамуги, форточки открываются с одной стороны и закрывают за 30 минут до подъема.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холодное время года фрамуги, форточки закрываются за 10 минут до отхода ко сну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теплое время года сон (дневной и ночной) организуется при открытых окнах (избегая сквозняка).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8.7. Значения температуры воздуха и кратности обмена воздуха помещений в 1 час должны приниматься в соответствии с требованиями к температуре воздуха и кратности воздухообмена в основных помещениях дошкольных образовательных организаций в разных климатических районах </w:t>
      </w:r>
      <w:hyperlink w:anchor="Par1131" w:history="1">
        <w:r>
          <w:rPr>
            <w:rFonts w:ascii="Calibri" w:hAnsi="Calibri" w:cs="Calibri"/>
            <w:color w:val="0000FF"/>
          </w:rPr>
          <w:t>(Приложение N 3)</w:t>
        </w:r>
      </w:hyperlink>
      <w:r>
        <w:rPr>
          <w:rFonts w:ascii="Calibri" w:hAnsi="Calibri" w:cs="Calibri"/>
        </w:rPr>
        <w:t>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8.8. Концентрация вредных веществ воздуха в помещениях с постоянным пребыванием детей (групповых, игровых, спальнях, залах для музыкальных и физкультурных занятий и других) </w:t>
      </w:r>
      <w:r>
        <w:rPr>
          <w:rFonts w:ascii="Calibri" w:hAnsi="Calibri" w:cs="Calibri"/>
        </w:rPr>
        <w:lastRenderedPageBreak/>
        <w:t>не должны превышать предельно допустимые концентрации (ПДК) для атмосферного воздуха населенных мест.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8.9.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температурой воздуха во всех основных помещениях пребывания детей осуществляется с помощью бытовых термометров.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2" w:name="Par370"/>
      <w:bookmarkEnd w:id="12"/>
      <w:r>
        <w:rPr>
          <w:rFonts w:ascii="Calibri" w:hAnsi="Calibri" w:cs="Calibri"/>
        </w:rPr>
        <w:t>IX. Требования к водоснабжению и канализации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9.1. Здания дошкольных образовательных организаций оборудуются системами холодного и горячего водоснабжения, канализацией.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9.2. </w:t>
      </w:r>
      <w:proofErr w:type="gramStart"/>
      <w:r>
        <w:rPr>
          <w:rFonts w:ascii="Calibri" w:hAnsi="Calibri" w:cs="Calibri"/>
        </w:rPr>
        <w:t>При отсутствии централизованного водоснабжения в населенном пункте (холодного и горячего) в дошкольной образовательной организации обеспечивается подача воды на пищеблок, помещения медицинского блока, прачечную (постирочную), в туалетные всех групповых ячеек.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9.3. Вода должна отвечать санитарно-эпидемиологическим </w:t>
      </w:r>
      <w:hyperlink r:id="rId18" w:history="1">
        <w:r>
          <w:rPr>
            <w:rFonts w:ascii="Calibri" w:hAnsi="Calibri" w:cs="Calibri"/>
            <w:color w:val="0000FF"/>
          </w:rPr>
          <w:t>требованиям</w:t>
        </w:r>
      </w:hyperlink>
      <w:r>
        <w:rPr>
          <w:rFonts w:ascii="Calibri" w:hAnsi="Calibri" w:cs="Calibri"/>
        </w:rPr>
        <w:t xml:space="preserve"> к питьевой воде.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9.4. Подводкой горячей и холодной воды обеспечиваются помещения пищеблока, буфетных, туалетных для детей и персонала, постирочных, бассейна, медицинского блока. Умывальники, моечные ванны, душевые установки и водоразборные краны для хозяйственных нужд обеспечиваются смесителями.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9.5. Не допускается использование для технологических, хозяйственно-бытовых целей горячую воду из системы отопления.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9.6. В районах, где отсутствует централизованная канализация, здания дошкольных образовательных </w:t>
      </w:r>
      <w:proofErr w:type="gramStart"/>
      <w:r>
        <w:rPr>
          <w:rFonts w:ascii="Calibri" w:hAnsi="Calibri" w:cs="Calibri"/>
        </w:rPr>
        <w:t>организаций</w:t>
      </w:r>
      <w:proofErr w:type="gramEnd"/>
      <w:r>
        <w:rPr>
          <w:rFonts w:ascii="Calibri" w:hAnsi="Calibri" w:cs="Calibri"/>
        </w:rPr>
        <w:t xml:space="preserve"> оборудуются внутренней канализацией, при условии устройства выгребов или локальных очистных сооружений.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3" w:name="Par379"/>
      <w:bookmarkEnd w:id="13"/>
      <w:r>
        <w:rPr>
          <w:rFonts w:ascii="Calibri" w:hAnsi="Calibri" w:cs="Calibri"/>
        </w:rPr>
        <w:t>X. Требования к дошкольным образовательным организациям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группам для детей с ограниченными возможностями здоровья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10.1. Для детей с ограниченными возможностями здоровья, детей-инвалидов организуются группы компенсирующей, комбинированной и оздоровительной направленности в дошкольных образовательных организациях любого вида, в которых обеспечиваются необходимые условия для организации коррекционной работы, в том числе: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- компенсирующей направленности - для осуществления квалифицированной коррекции недостатков в физическом и психическом развитии и дошкольного образования детей с ограниченными возможностями здоровья (с тяжелыми нарушениями речи, с фонетико-фонематическими нарушениями, глухих и слабослышащих, слепых и слабовидящих, с амблиопией, косоглазием, с нарушениями опорно-двигательного аппарата, с задержкой психического развития, с умственной отсталостью, с аутизмом, со сложным дефектом (сочетание двух и более недостатков в физическом и</w:t>
      </w:r>
      <w:proofErr w:type="gramEnd"/>
      <w:r>
        <w:rPr>
          <w:rFonts w:ascii="Calibri" w:hAnsi="Calibri" w:cs="Calibri"/>
        </w:rPr>
        <w:t xml:space="preserve"> (</w:t>
      </w:r>
      <w:proofErr w:type="gramStart"/>
      <w:r>
        <w:rPr>
          <w:rFonts w:ascii="Calibri" w:hAnsi="Calibri" w:cs="Calibri"/>
        </w:rPr>
        <w:t>или) психическом развитии, с иными ограниченными возможностями здоровья);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оздоровительной направленности - для детей с туберкулезной интоксикацией, часто болеющих детей и других категорий детей, которым необходим комплекс специальных оздоровительных мероприятий;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комбинированной направленности - для организации совместного воспитания и образования здоровых детей и детей с ограниченными возможностями здоровья.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Устройство, содержание и организация работы дошкольных образовательных учреждений и (или) групп компенсирующей и комбинированной направленности должны соответствовать требованиям настоящих санитарных правил и требованиям настоящей главы.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10.2. Размещение помещений для воспитанников специальных дошкольных образовательных организаций (дефекты физического развития, затрудняющие передвижение, нарушение координации движений, ослабление или отсутствие зрения и другие) должно обеспечивать возможность удобного перемещения внутри здания и к игровой площадке.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10.3. Территория специальной дошкольной образовательной организации должна иметь удобные подъездные пути и подходы от остановок общественного транспорта.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Все подъезды и подходы к зданию в пределах территории дошкольной организации должны быть асфальтированы или иметь другое твердое покрытие.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Единый комплекс образовательных организаций (детский сад - школа) допускается размещать на одной территории.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10.4. На территории дошкольной образовательной организации для детей с нарушениями опорно-двигательного аппарата уклон дорожек и тротуаров предусматривается не более 5 градусов, ширина дорожек и тротуаров - не менее 1,6 м. На поворотах и через каждые 6 м они должны иметь площадки для отдыха.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 территории дошкольной образовательной организации для слепых и слабовидящих детей ширина прогулочных дорожек для безопасности передвижения детей должна быть не менее 3 м и иметь двустороннее ограждение двух уровней: перила на высоте 90 см и планка - на высоте 15 см.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Объекты (деревья, кустарники, столбы и другие), находящиеся на территории дошкольной организации, не должны быть препятствием для ходьбы, прогулки и игр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Около поворотов, вблизи перекрестков, у зданий, около столбов и других препятствий дорожки должны иметь крупнозернистую структуру покрытий, шероховатая поверхность которых служит сигналом для замедления ходьбы. Асфальтированные дорожки должны иметь дугообразный профиль в зависимости от их ширины (середина дорожки возвышается над боковыми сторонами на 5 - 15 см).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10.5. В вечернее время на территории должно быть обеспечено искусственное освещение для слабовидящих детей не менее 40 лк.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10.6. Состав и площади помещений групповых ячеек специальных дошкольных образовательных организаций для детей с нарушениями слуха, зрения и интеллекта при проектировании должны приниматься в соответствии с рекомендуемым составом и площадями помещений групповых для специальных дошкольных образовательных организаций в соответствии с </w:t>
      </w:r>
      <w:hyperlink w:anchor="Par1016" w:history="1">
        <w:r>
          <w:rPr>
            <w:rFonts w:ascii="Calibri" w:hAnsi="Calibri" w:cs="Calibri"/>
            <w:color w:val="0000FF"/>
          </w:rPr>
          <w:t>таблицей 4</w:t>
        </w:r>
      </w:hyperlink>
      <w:r>
        <w:rPr>
          <w:rFonts w:ascii="Calibri" w:hAnsi="Calibri" w:cs="Calibri"/>
        </w:rPr>
        <w:t xml:space="preserve"> Приложения N 1.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10.7. Состав и площади помещений групповых ячеек дошкольных образовательных организаций для детей с нарушением опорно-двигательного аппарата при проектировании должны приниматься в соответствии с рекомендуемым составом и площадями помещений групповых для специальных дошкольных образовательных организаций в соответствии с </w:t>
      </w:r>
      <w:hyperlink w:anchor="Par1016" w:history="1">
        <w:r>
          <w:rPr>
            <w:rFonts w:ascii="Calibri" w:hAnsi="Calibri" w:cs="Calibri"/>
            <w:color w:val="0000FF"/>
          </w:rPr>
          <w:t>таблицей 4</w:t>
        </w:r>
      </w:hyperlink>
      <w:r>
        <w:rPr>
          <w:rFonts w:ascii="Calibri" w:hAnsi="Calibri" w:cs="Calibri"/>
        </w:rPr>
        <w:t xml:space="preserve"> Приложения N 1.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10.8. Двери входов в здания дошкольных организаций, помещения для детей при открывании не должны создавать препятствия для прохода детей. В помещениях следует избегать устройства внешних углов, а имеющиеся углы округлять.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10.9. Лестницы должны иметь двусторонние поручни и ограждение высотой 1,8 м или сплошное ограждение сеткой.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детей с поражением опорно-двигательного аппарата лестницы оборудуются двусторонними поручнями, которые устанавливаются на двух уровнях - на высоте 0,9 м и дополнительный нижний поручень на высоте 0,5 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Предусматривают лифты, пандусы с уклоном 1:6. Пандусы должны иметь резиновое покрытие.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10.10. Стены основных помещений групповой ячейки и оборудование должны быть окрашены матовыми красками светлых тонов. В помещениях для детей с нарушениями зрения окраска дверей и дверных наличников, выступающих частей зданий, границ ступеней, мебели и оборудования должна контрастировать с окраской стен.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10.11. При использовании звукоусиливающей аппаратуры предусматривается звукоизоляция перекрытий и стен (перекрытия и стены должны обладать высокими звукоизолирующими свойствами).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10.12. Групповые, спальни, музыкальные залы для слепых, слабовидящих должны иметь только южную и восточную ориентацию по сторонам горизонта.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10.13. Уровень искусственной освещенности для слепых и слабовидящих детей в игровых, учебных помещениях, музыкальных и спортивных залах должен быть не менее 600 - 800 лк; для детей, страдающих светобоязнью, в игровых, учебных помещениях, музыкальных и спортивных залах - не более 300 лк.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10.14. Помещения групповых для слепых и слабовидящих детей должны быть оборудованы комбинированной системой искусственного освещения.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Для создания комфортных световых условий детям со светобоязнью над их учебными столами предусматривается обязательное раздельное включение отдельных групп светильников общего освещения.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логопедических кабинетах около зеркала устанавливаются настенные светильники местного освещения на кронштейнах, позволяющих менять угол наклона и высоту источника света.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10.15. Детская мебель и оборудование помещений должны быть безвредными для здоровья детей и учитывать специфику организации педагогического процесса и лечебно-восстановительных мероприятий, а также соответствовать росту и возрасту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помещениях групповых для слабовидящих детей и детей с умственной отсталостью рекомендуются одноместные универсальные столы с регулируемыми параметрами, простой и надежной конструкции.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помещениях групповых для детей с нарушениями слуха (глухих, слабослышащих) и расстройствами речи рекомендуется предусматривать: одноместные столы с индивидуальными пультами (микрофонный комплект, слуховое оборудование); стол для воспитателя с пультом управления (с усилителем и коммутатором), с подводкой слаботочной линии к пульту управления каждого стола. Слуховое оборудование монтируется на стационарно закрепленных столах для детей и воспитателя.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помещениях групповых для детей с нарушениями функций опорно-двигательного аппарата предусматривается специальная мебель.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10.16. В помещениях медицинского блока для детей с ограниченными возможностями здоровья (имеющих недостатки в физическом и (или) психологическом развитии) должны быть созданы условия для организации оздоровительно-профилактических мероприятий и осуществления лечебной и коррекционно-восстановительной работы.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10.17. В дошкольных образовательных организациях для детей с нарушением опорно-двигательного аппарата плавательный бассейн должен иметь устройство для опускания и поднятия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10.18. В помещениях с ваннами для лечебного массажа нормируемая температура воздуха составляет не менее 30 °C, при расчете кратности обмена воздуха не менее 50 м3 в час на ребенка.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4" w:name="Par417"/>
      <w:bookmarkEnd w:id="14"/>
      <w:r>
        <w:rPr>
          <w:rFonts w:ascii="Calibri" w:hAnsi="Calibri" w:cs="Calibri"/>
        </w:rPr>
        <w:t xml:space="preserve">XI. Требования к приему детей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дошкольные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образовательные организации, режиму дня и организации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воспитательно-образовательного процесса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11.1. Прием детей, впервые поступающих в дошкольные образовательные организации, осуществляется на основании медицинского заключения.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11.2. Ежедневный утренний прием детей проводится воспитателями и (или) медицинскими работниками, которые опрашивают родителей о состоянии здоровья детей. По показаниям (при наличии катаральных явлений, явлений интоксикации) ребенку проводится термометрия.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Выявленные больные дети или дети с подозрением на заболевание в дошкольные образовательные организации не принимаются; заболевших в течение дня детей изолируют от здоровых детей (временно размещают в помещениях медицинского блока) до прихода родителей или их госпитализации в лечебно-профилактическую организацию с информированием родителей.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11.3. После перенесенного заболевания, а также отсутствия более 5 дней (за исключением выходных и праздничных дней) детей принимают в дошкольные образовательные организации только при наличии справки с указанием диагноза, длительности заболевания, сведений об отсутствии контакта с инфекционными больными.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11.4. Режим дня должен соответствовать возрастным особенностям детей и способствовать их гармоничному развитию. Максимальная продолжительность непрерывного бодрствования детей 3 - 7 лет составляет 5,5 - 6 часов, до 3 лет - в соответствии с медицинскими рекомендациями.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11.5. Рекомендуемая продолжительность ежедневных прогулок составляет 3 - 4 часа. </w:t>
      </w:r>
      <w:r>
        <w:rPr>
          <w:rFonts w:ascii="Calibri" w:hAnsi="Calibri" w:cs="Calibri"/>
        </w:rPr>
        <w:lastRenderedPageBreak/>
        <w:t>Продолжительность прогулки определяется дошкольной образовательной организацией в зависимости от климатических условий. При температуре воздуха ниже минус 15 °C и скорости ветра более 7 м/с продолжительность прогулки рекомендуется сокращать.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11.6. Рекомендуется организовывать прогулки 2 раза в день: в первую половину дня и во вторую половину дня - после дневного сна или перед уходом детей домой.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11.7. При организации режима пребывания детей в дошкольных образовательных организациях (группах) более 5 часов организуется прием пищи с интервалом 3 - 4 часа и дневной сон; при организации режима пребывания детей до 5 часов - организуется однократный прием пищи.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Общая продолжительность суточного сна для детей дошкольного возраста 12 - 12,5 часа, из которых 2 - 2,5 часа отводится на дневной сон. Для детей от 1 года до 1,5 года дневной сон организуют дважды в первую и вторую половину дня общей продолжительностью до 3,5 часов. Оптимальным является организация дневного сна на воздухе (веранды). Для детей от 1,5 до 3 лет дневной сон организуют однократно продолжительностью не менее 3 часов. Перед сном не рекомендуется проведение подвижных эмоциональных игр, закаливающих процедур. Во время сна детей присутствие воспитателя (или его помощника) в спальне обязательно.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11.8. На самостоятельную деятельность детей 3 - 7 лет (игры, подготовка к образовательной деятельности, личная гигиена) в режиме дня должно отводиться не менее 3 - 4 часов.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11.9. Для детей раннего возраста от 1,5 до 3 лет длительность непрерывной непосредственно образовательной деятельности не должна превышать 10 мин. Допускается осуществлять образовательную деятельность в первую и во вторую половину дня (по 8 - 10 минут). Допускается осуществлять образовательную деятельность на игровой площадке во время прогулки.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11.10. Продолжительность непрерывной непосредственно образовательной деятельности для детей от 3 до 4-х лет - не более 15 минут, для детей от 4-х до 5-ти лет - не более 20 минут, для детей от 5 до 6-ти лет - не более 25 минут, а для детей </w:t>
      </w:r>
      <w:proofErr w:type="gramStart"/>
      <w:r>
        <w:rPr>
          <w:rFonts w:ascii="Calibri" w:hAnsi="Calibri" w:cs="Calibri"/>
        </w:rPr>
        <w:t>от</w:t>
      </w:r>
      <w:proofErr w:type="gramEnd"/>
      <w:r>
        <w:rPr>
          <w:rFonts w:ascii="Calibri" w:hAnsi="Calibri" w:cs="Calibri"/>
        </w:rPr>
        <w:t xml:space="preserve"> 6-ти </w:t>
      </w:r>
      <w:proofErr w:type="gramStart"/>
      <w:r>
        <w:rPr>
          <w:rFonts w:ascii="Calibri" w:hAnsi="Calibri" w:cs="Calibri"/>
        </w:rPr>
        <w:t>до</w:t>
      </w:r>
      <w:proofErr w:type="gramEnd"/>
      <w:r>
        <w:rPr>
          <w:rFonts w:ascii="Calibri" w:hAnsi="Calibri" w:cs="Calibri"/>
        </w:rPr>
        <w:t xml:space="preserve"> 7-ми лет - не более 30 минут.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11.11. Максимально допустимый объем образовательной нагрузки в первой половине дня в младшей и средней группах не превышает 30 и 40 минут соответственно, а в старшей и подготовительной - 45 минут и 1,5 часа соответственно. В середине времени, отведенного на непрерывную образовательную деятельность, проводят физкультурные минутки. Перерывы между периодами непрерывной образовательной деятельности - не менее 10 минут.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11.12. 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 составлять не более 25 - 30 минут в день. В середине непосредственно образовательной деятельности статического характера проводятся физкультурные минутки.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11.13. Образовательную деятельность, требующую повышенной познавательной активности и умственного напряжения детей, следует организовывать в первую половину дня. Для профилактики утомления детей рекомендуется проводить физкультурные, музыкальные занятия, ритмику и т.п.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5" w:name="Par437"/>
      <w:bookmarkEnd w:id="15"/>
      <w:r>
        <w:rPr>
          <w:rFonts w:ascii="Calibri" w:hAnsi="Calibri" w:cs="Calibri"/>
        </w:rPr>
        <w:t>XII. Требования к организации физического воспитания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12.1. Физическое воспитание детей должно быть направлено на улучшение здоровья и физического развития, расширение функциональных возможностей детского организма, формирование двигательных навыков и двигательных качеств.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12.2. Двигательный режим, физические упражнения и закаливающие мероприятия следует осуществлять с учетом здоровья, возраста детей и времени года.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Рекомендуется использовать формы двигательной деятельности: утреннюю гимнастику, занятия физической культурой в помещении и на воздухе, физкультурные минутки, подвижные игры, спортивные упражнения, ритмическую гимнастику, занятия на тренажерах, плавание и другие.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объеме двигательной активности воспитанников 5 - 7 лет следует предусмотреть в организованных формах оздоровительно-воспитательной деятельности 6 - 8 часов в неделю с учетом психофизиологических особенностей детей, времени года и режима работы дошкольных </w:t>
      </w:r>
      <w:r>
        <w:rPr>
          <w:rFonts w:ascii="Calibri" w:hAnsi="Calibri" w:cs="Calibri"/>
        </w:rPr>
        <w:lastRenderedPageBreak/>
        <w:t>образовательных организаций.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реализации двигательной деятельности детей используются оборудование и инвентарь физкультурного зала и спортивных площадок в соответствии с возрастом и ростом ребенка.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12.3. Физическое развитие детей первого года жизни организуют в форме индивидуальных занятий, включающих комплексы массажа и гимнастики по назначению врача.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Реализация основной образовательной программы для детей первого года жизни проводится с каждым ребенком индивидуально в групповом помещении ежедневно не ранее чем через 45 минут после еды.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Длительность занятия с каждым ребенком составляет 6 - 10 минут.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Начиная с 9 месяцев, помимо комплексов гимнастики и массажа, с детьми проводят разнообразные подвижные игры в индивидуальном порядке. Допускается объединение детей в небольшие группы (по 2 - 3 ребенка).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реализации основной образовательной программы по физическому развитию в индивидуальной форме рекомендуется использовать стол высотой 72 - 75 см, шириной 80 см, длиной 90 - 100 см, имеющим мягкое покрытие из материалов, позволяющих проводить влажную обработку и дезинфекцию; стол сверху накрывается пеленкой, которая меняется после каждого ребенка.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12.4. С детьми второго и третьего года жизни занятия по физическому развитию основной образовательной программы осуществляют по подгруппам 2 - 3 раза в неделю. С детьми второго года жизни занятия по физическому развитию основной образовательной программы проводят в групповом помещении, с детьми третьего года жизни - в групповом помещении или в физкультурном зале.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Рекомендуемое количество детей в группе для занятий по физическому развитию и ее длительность в зависимости от возраста детей представлена в таблице 2.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16" w:name="Par452"/>
      <w:bookmarkEnd w:id="16"/>
      <w:r>
        <w:rPr>
          <w:rFonts w:ascii="Calibri" w:hAnsi="Calibri" w:cs="Calibri"/>
        </w:rPr>
        <w:t>Таблица 2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Рекомендуемое количество детей в группе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для занятий по физическому развитию и их продолжительность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зависимости от возраста детей в минутах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423F63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970"/>
        <w:gridCol w:w="2310"/>
        <w:gridCol w:w="2310"/>
        <w:gridCol w:w="2310"/>
        <w:gridCol w:w="2310"/>
      </w:tblGrid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Возраст детей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 г. до 1 г. 6 м.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 г. 7 м. до 2 лет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2 лет 1 м. до 3 лет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старше 3 лет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Число детей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2 - 4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4 - 6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8 - 12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Вся группа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Длительность занятия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6 - 8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8 - 10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10 - 15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423F63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12.5. Занятия по физическому развитию основной образовательной программы для детей в возрасте от 3 до 7 лет организуются не менее 3 раз в неделю. Длительность занятий по физическому развитию зависит от возраста детей и составляет: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младшей группе - 15 мин.,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средней группе - 20 мин.,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старшей группе - 25 мин.,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подготовительной группе - 30 мин.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Один раз в неделю для детей 5 - 7 лет следует круглогодично организовывать занятия по физическому развитию детей на открытом воздухе. Их проводят только при отсутствии у детей медицинских противопоказаний и наличии у детей спортивной одежды, соответствующей погодным условиям.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теплое время года при благоприятных метеорологических условиях непосредственно образовательную деятельность по физическому развитию рекомендуется организовывать на открытом воздухе.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12.6. Закаливание детей включает комплекс мероприятий: широкая аэрация помещений, правильно организованная прогулка, физические упражнения, проводимые в легкой спортивной одежде в помещении и на открытом воздухе, умывание прохладной водой и другие водные, воздушные и солнечные процедуры.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закаливания детей основные природные факторы (солнце, воздух и вода) используют дифференцированно в зависимости от возраста детей, здоровья, с учетом подготовленности персонала и материальной базы дошкольной образовательной организации. При организации закаливания должны быть реализованы основные гигиенические принципы - постепенность, систематичность, комплексность и учет индивидуальных особенностей ребенка.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12.7. При организации плавания детей используются бассейны, отвечающие санитарно-эпидемиологическим </w:t>
      </w:r>
      <w:hyperlink r:id="rId19" w:history="1">
        <w:r>
          <w:rPr>
            <w:rFonts w:ascii="Calibri" w:hAnsi="Calibri" w:cs="Calibri"/>
            <w:color w:val="0000FF"/>
          </w:rPr>
          <w:t>требованиям</w:t>
        </w:r>
      </w:hyperlink>
      <w:r>
        <w:rPr>
          <w:rFonts w:ascii="Calibri" w:hAnsi="Calibri" w:cs="Calibri"/>
        </w:rPr>
        <w:t xml:space="preserve"> к плавательным бассейнам.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Продолжительность нахождения в бассейне в зависимости от возраста детей должна составлять: в младшей группе - 15 - 20 мин., в средней группе - 20 - 25 мин., в старшей группе - 25 - 30 мин., в подготовительной группе - 25 - 30 мин. Для профилактики переохлаждения детей плавание в бассейне не следует заканчивать холодовой нагрузкой.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Прогулку детей после плавания в бассейне организуют не менее чем через 50 минут, в целях предупреждения переохлаждения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12.8. При использовании сауны с целью закаливания и оздоровления детей необходимо соблюдать следующие требования: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во время проведения процедур необходимо избегать прямого воздействия теплового потока от калорифера на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термокамере следует поддерживать температуру воздуха в пределах 60 - 70 °C при относительной влажности 15 - 10%;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продолжительность первого посещения ребенком сауны не должна превышать 3 минут;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после пребывания в сауне ребенку следует обеспечить отдых в специальной комнате и организовать питьевой режим (чай, соки, минеральная вода).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12.9. Дети могут посещать бассейн и сауну только при наличии разрешения врача-педиатра. Присутствие медицинского персонала обязательно во время плавания детей в бассейне и нахождения их в сауне.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12.10. Для достижения достаточного объема двигательной активности детей необходимо использовать все организованные формы занятий физическими упражнениями с широким включением подвижных игр, спортивных упражнений.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Работа по физическому развитию проводится с учетом здоровья детей при постоянном контроле со стороны медицинских работников.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7" w:name="Par497"/>
      <w:bookmarkEnd w:id="17"/>
      <w:r>
        <w:rPr>
          <w:rFonts w:ascii="Calibri" w:hAnsi="Calibri" w:cs="Calibri"/>
        </w:rPr>
        <w:t>XIII. Требования к оборудованию пищеблока,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инвентарю, посуде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13.1. Пищеблок дошкольной организации должен быть оборудован необходимым </w:t>
      </w:r>
      <w:r>
        <w:rPr>
          <w:rFonts w:ascii="Calibri" w:hAnsi="Calibri" w:cs="Calibri"/>
        </w:rPr>
        <w:lastRenderedPageBreak/>
        <w:t xml:space="preserve">технологическим, холодильным и моечным оборудованием. Набор оборудования производственных, складских помещений рекомендуется принимать в соответствии с </w:t>
      </w:r>
      <w:hyperlink w:anchor="Par1204" w:history="1">
        <w:r>
          <w:rPr>
            <w:rFonts w:ascii="Calibri" w:hAnsi="Calibri" w:cs="Calibri"/>
            <w:color w:val="0000FF"/>
          </w:rPr>
          <w:t>Приложением N 4</w:t>
        </w:r>
      </w:hyperlink>
      <w:r>
        <w:rPr>
          <w:rFonts w:ascii="Calibri" w:hAnsi="Calibri" w:cs="Calibri"/>
        </w:rPr>
        <w:t>. Все технологическое и холодильное оборудование должно быть исправно.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13.2. Технологическое оборудование, инвентарь, посуда, тара должны быть изготовлены из материалов, разрешенных для контакта с пищевыми продуктами. Весь кухонный инвентарь и кухонная посуда должны иметь маркировку для сырых и готовых пищевых продуктов. При работе технологического оборудования должна быть исключена возможность контакта пищевого сырья и готовых к употреблению продуктов.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13.3. Производственное оборудование, разделочный инвентарь и посуда должны отвечать следующим требованиям: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столы, предназначенные для обработки пищевых продуктов, должны быть цельнометаллическими;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для разделки сырых и готовых продуктов следует иметь отдельные разделочные столы, ножи и доски. Для разделки сырых и готовых продуктов используются доски из дерева твердых пород (или других материалов, разрешенных для контакта с пищевыми продуктами, подвергающихся мытью и дезинфекции) без дефектов (щелей, зазоров и других);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доски и ножи должны быть промаркированы: "СМ" - сырое мясо, "СК" - сырые куры, "СР" - сырая рыба, "</w:t>
      </w:r>
      <w:proofErr w:type="gramStart"/>
      <w:r>
        <w:rPr>
          <w:rFonts w:ascii="Calibri" w:hAnsi="Calibri" w:cs="Calibri"/>
        </w:rPr>
        <w:t>СО</w:t>
      </w:r>
      <w:proofErr w:type="gramEnd"/>
      <w:r>
        <w:rPr>
          <w:rFonts w:ascii="Calibri" w:hAnsi="Calibri" w:cs="Calibri"/>
        </w:rPr>
        <w:t>" - сырые овощи, "ВМ" - вареное мясо, "ВР" - вареная рыба, "ВО" - вареные овощи, "гастрономия", "Сельдь", "Х" - хлеб, "Зелень";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посуда, используемая для приготовления и хранения пищи, должна быть изготовлена из материалов, безопасных для здоровья человека;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компоты и кисели готовят в посуде из нержавеющей стали. Для кипячения молока выделяют отдельную посуду;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кухонная посуда, столы, оборудование, инвентарь должны быть промаркированы и использоваться по назначению;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количество одновременно используемой столовой посуды и приборов должно соответствовать списочному составу детей в группе. Для персонала следует иметь отдельную столовую посуду. Посуда хранится в буфетной групповой на решетчатых полках и (или) стеллажах.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13.4. </w:t>
      </w:r>
      <w:proofErr w:type="gramStart"/>
      <w:r>
        <w:rPr>
          <w:rFonts w:ascii="Calibri" w:hAnsi="Calibri" w:cs="Calibri"/>
        </w:rPr>
        <w:t>Каждая группа помещений (производственные, складские, санитарно-бытовые) оборудуется раздельными системами приточно-вытяжной вентиляции с механическим и естественным побуждением.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Технологическое оборудование, являющееся источниками выделений тепла, газов, оборудуется локальными вытяжными системами вентиляции в зоне максимального загрязнения.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13.5. Моечные ванны для обработки кухонного инвентаря, кухонной посуды и производственного оборудования пищеблока должны быть обеспечены подводкой холодной и горячей воды через смесители.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13.6. Для ополаскивания посуды (в том числе столовой) используются гибкие шланги с душевой насадкой.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13.7. Помещение (место) для мытья обменной тары оборудуется ванной или трапом с бортиком, облицованным керамической плиткой.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13.8. Во всех производственных помещениях, моечных, санузле устанавливаются раковины для мытья рук с подводкой горячей и холодной воды через смесители.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13.9. В месте присоединения каждой производственной ванны к канализации должен быть воздушный разрыв не менее 20 мм от верха приемной воронки, которую устраивают выше сифонных устройств.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13.10. </w:t>
      </w:r>
      <w:proofErr w:type="gramStart"/>
      <w:r>
        <w:rPr>
          <w:rFonts w:ascii="Calibri" w:hAnsi="Calibri" w:cs="Calibri"/>
        </w:rPr>
        <w:t>Кухонную посуду освобождают от остатков пищи и моют в двухсекционной ванне с соблюдением следующего режима: в первой секции - мытье щетками водой с температурой не ниже 40 °C с добавлением моющих средств; во второй секции - ополаскивают проточной горячей водой с температурой не ниже 65 °C с помощью шланга с душевой насадкой и просушивают в перевернутом виде на решетчатых полках, стеллажах.</w:t>
      </w:r>
      <w:proofErr w:type="gramEnd"/>
      <w:r>
        <w:rPr>
          <w:rFonts w:ascii="Calibri" w:hAnsi="Calibri" w:cs="Calibri"/>
        </w:rPr>
        <w:t xml:space="preserve"> Чистую кухонную посуду хранят на стеллажах на высоте не менее 0,35 м от пола.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13.11. Разделочные доски и мелкий деревянный инвентарь (лопатки, мешалки и </w:t>
      </w:r>
      <w:proofErr w:type="gramStart"/>
      <w:r>
        <w:rPr>
          <w:rFonts w:ascii="Calibri" w:hAnsi="Calibri" w:cs="Calibri"/>
        </w:rPr>
        <w:t>другое</w:t>
      </w:r>
      <w:proofErr w:type="gramEnd"/>
      <w:r>
        <w:rPr>
          <w:rFonts w:ascii="Calibri" w:hAnsi="Calibri" w:cs="Calibri"/>
        </w:rPr>
        <w:t xml:space="preserve">) после мытья в первой ванне горячей водой (не ниже 40 °C) с добавлением моющих средств ополаскивают горячей водой (не ниже 65 °C) во второй ванне, обдают кипятком, а затем </w:t>
      </w:r>
      <w:r>
        <w:rPr>
          <w:rFonts w:ascii="Calibri" w:hAnsi="Calibri" w:cs="Calibri"/>
        </w:rPr>
        <w:lastRenderedPageBreak/>
        <w:t>просушивают на решетчатых стеллажах или полках. Доски и ножи хранятся на рабочих местах раздельно в кассетах или в подвешенном виде.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13.12. Металлический инвентарь после мытья прокаливают в духовом шкафу; мясорубки после использования разбирают, промывают, обдают кипятком и тщательно просушивают.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13.13. Столовая и чайная посуда выделяется для каждой группы из расчета не менее одного комплекта на одного ребенка согласно списочному составу детей в группе. </w:t>
      </w:r>
      <w:proofErr w:type="gramStart"/>
      <w:r>
        <w:rPr>
          <w:rFonts w:ascii="Calibri" w:hAnsi="Calibri" w:cs="Calibri"/>
        </w:rPr>
        <w:t>Используемая для детей столовая и чайная посуда (тарелки, блюдца, чашки) может быть изготовлена из фаянса, фарфора, а столовые приборы (ложки, вилки, ножи) - из нержавеющей стали.</w:t>
      </w:r>
      <w:proofErr w:type="gramEnd"/>
      <w:r>
        <w:rPr>
          <w:rFonts w:ascii="Calibri" w:hAnsi="Calibri" w:cs="Calibri"/>
        </w:rPr>
        <w:t xml:space="preserve"> Не допускается использовать посуду с отбитыми краями, трещинами, сколами, деформированную, с поврежденной эмалью, пластмассовую и столовые приборы из алюминия.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13.14. В моечной и буфетных вывешиваются инструкции о правилах мытья посуды и инвентаря с указанием концентраций и объемов применяемых моющих и дезинфицирующих средств.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Посуду и столовые приборы моют в 2-гнездных ваннах, установленных в буфетных каждой групповой ячейки.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Столовая посуда после механического удаления остатков пищи моется путем полного погружения с добавлением моющих средств (первая ванна) с температурой воды не ниже 40 °C, ополаскивается горячей проточной водой с температурой не ниже 65 °C (вторая ванна) с помощью гибкого шланга с душевой насадкой и просушивается на специальных решетках.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Чашки моют горячей водой с применением моющих сре</w:t>
      </w:r>
      <w:proofErr w:type="gramStart"/>
      <w:r>
        <w:rPr>
          <w:rFonts w:ascii="Calibri" w:hAnsi="Calibri" w:cs="Calibri"/>
        </w:rPr>
        <w:t>дств в п</w:t>
      </w:r>
      <w:proofErr w:type="gramEnd"/>
      <w:r>
        <w:rPr>
          <w:rFonts w:ascii="Calibri" w:hAnsi="Calibri" w:cs="Calibri"/>
        </w:rPr>
        <w:t>ервой ванне, ополаскивают горячей проточной водой во второй ванне и просушивают.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Столовые приборы после механической очистки и мытья с применением моющих средств (первая ванна) ополаскивают горячей проточной водой (вторая ванна). Чистые столовые приборы хранят в предварительно промытых кассетах (диспенсерах) в вертикальном положении ручками вверх.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Столовую посуду для персонала моют и хранят в буфетной групповой ячейки отдельно от столовой посуды, предназначенной для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13.15. Для обеззараживания посуды в каждой групповой ячейке следует иметь промаркированную емкость с крышкой для замачивания посуды в дезинфицирующем растворе. Допускается использование сухожарового шкафа.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13.16. В группах для детей младенческого и раннего возраста бутылочки после молочных смесей моют теплой водой с помощью ерша и моющих средств, тщательно ополаскивают проточной водой, затем стерилизуют при температуре 120 °C в течение 45 минут или кипятят в воде в течение 15 минут и хранят в промаркированной закрытой эмалированной посуде. Ерши после использования моют проточной водой и кипятят 30 минут, высушивают и хранят в сухом виде.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Соски после употребления моют водой, замачивают в 2% растворе питьевой соды в течение 15 - 20 минут, повторно моют водой, кипятят 3 минуты в воде и хранят в промаркированной емкости с закрытой крышкой.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13.17. Рабочие столы на пищеблоке и столы в </w:t>
      </w:r>
      <w:proofErr w:type="gramStart"/>
      <w:r>
        <w:rPr>
          <w:rFonts w:ascii="Calibri" w:hAnsi="Calibri" w:cs="Calibri"/>
        </w:rPr>
        <w:t>групповых</w:t>
      </w:r>
      <w:proofErr w:type="gramEnd"/>
      <w:r>
        <w:rPr>
          <w:rFonts w:ascii="Calibri" w:hAnsi="Calibri" w:cs="Calibri"/>
        </w:rPr>
        <w:t xml:space="preserve"> после каждого приема пищи моют горячей водой, используя предназначенные для мыть средства (моющие средства, мочалки, щетки, ветошь и др.). В конце рабочего дня производственные столы для сырой продукции моют с использованием дезинфицирующих средств.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Мочалки, щетки для мытья посуды, ветошь для протирания столов после использования стирают с применением моющих средств, просушивают и хранят в специально промаркированной таре.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Щетки с наличием дефектов и видимых загрязнений, а также металлические мочалки не используются.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13.18. Пищевые отходы на пищеблоке и в группах собираются в промаркированные ведра или специальную тару с крышками, очистка которых проводится по мере заполнения их не более чем на 2/3 объема. Ежедневно в конце дня ведра или специальная тара независимо от наполнения очищается с помощью шлангов над канализационными трапами, промывается 2% раствором кальцинированной соды, а затем ополаскивается горячей водой и просушивается.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13.19. В помещениях пищеблока ежедневно проводится уборка: мытье полов, удаление </w:t>
      </w:r>
      <w:r>
        <w:rPr>
          <w:rFonts w:ascii="Calibri" w:hAnsi="Calibri" w:cs="Calibri"/>
        </w:rPr>
        <w:lastRenderedPageBreak/>
        <w:t>пыли и паутины, протирание радиаторов, подоконников; еженедельно с применением моющих сре</w:t>
      </w:r>
      <w:proofErr w:type="gramStart"/>
      <w:r>
        <w:rPr>
          <w:rFonts w:ascii="Calibri" w:hAnsi="Calibri" w:cs="Calibri"/>
        </w:rPr>
        <w:t>дств пр</w:t>
      </w:r>
      <w:proofErr w:type="gramEnd"/>
      <w:r>
        <w:rPr>
          <w:rFonts w:ascii="Calibri" w:hAnsi="Calibri" w:cs="Calibri"/>
        </w:rPr>
        <w:t>оводится мытье стен, осветительной арматуры, очистка стекол от пыли и копоти.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Один раз в месяц необходимо проводить генеральную уборку с последующей дезинфекцией всех помещений, оборудования и инвентаря.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13.20. В помещениях пищеблока дезинсекция и дератизация проводится специализированными организациями.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8" w:name="Par538"/>
      <w:bookmarkEnd w:id="18"/>
      <w:r>
        <w:rPr>
          <w:rFonts w:ascii="Calibri" w:hAnsi="Calibri" w:cs="Calibri"/>
        </w:rPr>
        <w:t>XIV. Требования к условиям хранения, приготовления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реализации пищевых продуктов и кулинарных изделий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14.1. Прием пищевых продуктов и продовольственного сырья в дошкольные образовательные организации осуществляется при наличии документов, подтверждающих их качество и безопасность.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При централизованной поставке продукции и продовольственного сырья (из комбината питания, школьно-базового предприятия и других), для подтверждения качества и безопасности продукции и продовольственного сырья, допускается указывать в товарно-транспортной накладной сведения о номере сертификата соответствия, сроке его действия, органе, выдавшем сертификат, или регистрационный номер декларации о соответствии, срок ее действия, наименование изготовителя или производителя (поставщика), принявшего декларацию, и орган, ее зарегистрировавший.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Продукция поступает в таре производителя (поставщика).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Документация, удостоверяющая качество и безопасность продукции, маркировочные ярлыки (или их копии) должны сохраняться до окончания реализации продукции.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Входной контроль поступающих продуктов осуществляется ответственным лицом. Результаты контроля регистрируются в журнале бракеража скоропортящихся пищевых продуктов, поступающих на пищеблок </w:t>
      </w:r>
      <w:hyperlink w:anchor="Par1234" w:history="1">
        <w:r>
          <w:rPr>
            <w:rFonts w:ascii="Calibri" w:hAnsi="Calibri" w:cs="Calibri"/>
            <w:color w:val="0000FF"/>
          </w:rPr>
          <w:t>(Приложение N 5)</w:t>
        </w:r>
      </w:hyperlink>
      <w:r>
        <w:rPr>
          <w:rFonts w:ascii="Calibri" w:hAnsi="Calibri" w:cs="Calibri"/>
        </w:rPr>
        <w:t>, который хранится в течение года.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допускаются к приему пищевые продукты с признаками недоброкачественности, а также продукты без сопроводительных документов, подтверждающих их качество и безопасность, не имеющие маркировки, в случае если наличие такой маркировки предусмотрено законодательством Российской Федерации.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14.2.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Контроль соблюдения температурного режима в холодильном оборудовании осуществляется ежедневно, результаты заносятся в журнал учета температурного режима в холодильном оборудовании </w:t>
      </w:r>
      <w:hyperlink w:anchor="Par1270" w:history="1">
        <w:r>
          <w:rPr>
            <w:rFonts w:ascii="Calibri" w:hAnsi="Calibri" w:cs="Calibri"/>
            <w:color w:val="0000FF"/>
          </w:rPr>
          <w:t>(Приложение 6)</w:t>
        </w:r>
      </w:hyperlink>
      <w:r>
        <w:rPr>
          <w:rFonts w:ascii="Calibri" w:hAnsi="Calibri" w:cs="Calibri"/>
        </w:rPr>
        <w:t>, который хранится в течение года.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14.3. При наличии одной холодильной камеры места хранения мяса, рыбы и молочных продуктов должны быть разграничены.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14.4. Складские помещения для хранения сухих сыпучих продуктов оборудуются приборами для измерения температуры и влажности воздуха.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14.5. Хранение продуктов в холодильных и морозильных камерах осуществляется на стеллажах и подтоварниках в таре производителя в таре поставщика или в промаркированных емкостях.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14.6. Молоко хранится в той же таре, в которой оно поступило, или в потребительской упаковке.</w:t>
      </w:r>
    </w:p>
    <w:p w:rsidR="00423F63" w:rsidRDefault="00423F6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Нумерация пунктов дана в соответствии с официальным текстом документа.</w:t>
      </w:r>
    </w:p>
    <w:p w:rsidR="00423F63" w:rsidRDefault="00423F6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14.5. Масло сливочное хранится на полках в заводской таре или брусками, завернутыми в пергамент, в лотках.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Крупные сыры хранятся на стеллажах, мелкие сыры - на полках в потребительской таре.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Сметана, творог хранятся в таре с крышкой.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допускается оставлять ложки, лопатки в таре со сметаной, творогом.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Яйцо хранится в коробах на подтоварниках в сухих прохладных помещениях (холодильниках) или в кассетах, на отдельных полках, стеллажах. Обработанное яйцо хранится в промаркированной емкости в производственных помещениях.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Крупа, мука, макаронные изделия хранятся в сухом помещении в заводской (потребительской) упаковке на подтоварниках либо стеллажах на расстоянии от пола не менее 15 см, расстояние между стеной и продуктами должно быть не менее 20 см.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Ржаной и пшеничный хлеб хранятся раздельно на стеллажах и в шкафах, при расстоянии нижней полки от пола не менее 35 см. Дверки в шкафах должны иметь отверстия для вентиляции. При уборке мест хранения хлеба крошки сметают специальными щетками, полки протирают тканью, смоченной 1% раствором столового уксуса.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Картофель и корнеплоды хранятся в сухом, темном помещении; капусту - на отдельных стеллажах, в ларях; квашеные, соленые овощи - при температуре не выше +10 °C.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Плоды и зелень хранятся в ящиках в прохладном месте при температуре не выше +12 °C. Озелененный картофель не допускается использовать в пищу.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Продукты, имеющие специфический запах (специи, сельдь), следует хранить отдельно от других продуктов, воспринимающих запахи (масло сливочное, сыр, чай, сахар, соль и другие).</w:t>
      </w:r>
      <w:proofErr w:type="gramEnd"/>
    </w:p>
    <w:p w:rsidR="00423F63" w:rsidRDefault="00423F6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КонсультантПлюс: примечание.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Нумерация пунктов дана в соответствии с официальным текстом документа.</w:t>
      </w:r>
    </w:p>
    <w:p w:rsidR="00423F63" w:rsidRDefault="00423F6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14.6. Кисломолочные и другие готовые к употреблению скоропортящиеся продукты перед подачей детям выдерживают в закрытой потребительской упаковке при комнатной температуре до достижения ими температуры реализации 15 °C +/- 2 °C, но не более одного часа.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14.7. Молоко, поступающее в дошкольные образовательные организации в бидонах и флягах, перед употреблением подлежит обязательному кипячению не более 2 - 3 минут.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14.8. Обработка сырых и вареных продуктов проводится на разных столах при использовании соответствующих маркированных разделочных досок и ножей. Промаркированные разделочные доски и ножи хранятся на специальных полках, или кассетах, или с использование магнитных держателей, расположенных в непосредственной близости от технологического стола с соответствующей маркировкой.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14.9. В перечень технологического оборудования следует включать не менее 2 мясорубок для раздельного приготовления сырых и готовых продуктов.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14.10. Организация питания осуществляется на основе принципов "щадящего питания". При приготовлении блюд должны соблюдаться щадящие технологии: варка, запекание, припускание, пассерование, тушение, приготовление на пару, приготовление в пароконвектомате. При приготовлении блюд не применяется жарка.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14.11. При кулинарной обработке пищевых продуктов необходимо обеспечить выполнение технологии приготовления блюд, изложенной в технологической карте </w:t>
      </w:r>
      <w:hyperlink w:anchor="Par1316" w:history="1">
        <w:r>
          <w:rPr>
            <w:rFonts w:ascii="Calibri" w:hAnsi="Calibri" w:cs="Calibri"/>
            <w:color w:val="0000FF"/>
          </w:rPr>
          <w:t>(Приложение 7)</w:t>
        </w:r>
      </w:hyperlink>
      <w:r>
        <w:rPr>
          <w:rFonts w:ascii="Calibri" w:hAnsi="Calibri" w:cs="Calibri"/>
        </w:rPr>
        <w:t>, а также соблюдать санитарно-эпидемиологические требования к технологическим процессам приготовления блюд.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Котлеты, биточки из мясного или рыбного фарша, рыбу кусками запекают при температуре 250 - 280 °C в течение 20 - 25 мин.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Суфле, запеканки готовятся из вареного мяса (птицы); формованные изделия из сырого мясного или рыбного фарша готовятся на пару или запеченными в соусе; рыба (филе) кусками отваривается, припускается, тушится или запекается.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изготовлении вторых блюд из вареного мяса (птицы, рыбы) или отпуске вареного мяса (птицы) к первым блюдам порционированное мясо подвергается вторичной термической обработке - кипячению в бульоне в течение 5 - 7 минут и хранится в нем при температуре +75 °C до раздачи не более 1 часа.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Омлеты и запеканки, в рецептуру которых входит яйцо, готовятся в жарочном шкафу, омлеты - в течение 8 - 10 минут при температуре 180 - 200 °C, слоем не более 2,5 - 3 см; запеканки - 20 - 30 минут при температуре 220 - 280 °C, слоем не более 3 - 4 см; хранение яичной массы осуществляется не более 30 минут при температуре 4 +/- 2 °C.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Оладьи, сырники выпекаются в духовом или жарочном шкафу при температуре 180 - 200 °C </w:t>
      </w:r>
      <w:r>
        <w:rPr>
          <w:rFonts w:ascii="Calibri" w:hAnsi="Calibri" w:cs="Calibri"/>
        </w:rPr>
        <w:lastRenderedPageBreak/>
        <w:t>в течение 8 - 10 мин.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Яйцо варят после закипания воды 10 мин.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изготовлении картофельного (овощного) пюре используется овощепротирочная машина.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Масло сливочное, используемое для заправки гарниров и других блюд, должно предварительно подвергаться термической обработке (растапливаться и доводиться до кипения).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Гарниры из риса и макаронных изделий варятся в большом объеме воды (в соотношении не менее 1:6) без последующей промывки.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Колбасные изделия (сосиски, вареные колбасы, сардельки) отвариваются (опускают в кипящую воду и заканчивают термическую обработку после 5-минутной варки с момента начала кипения).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перемешивании ингредиентов, входящих в состав блюд, необходимо пользоваться кухонным инвентарем, не касаясь продукта руками.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14.12. Обработку яиц проводят в специально отведенном месте </w:t>
      </w:r>
      <w:proofErr w:type="gramStart"/>
      <w:r>
        <w:rPr>
          <w:rFonts w:ascii="Calibri" w:hAnsi="Calibri" w:cs="Calibri"/>
        </w:rPr>
        <w:t>мясо-рыбного</w:t>
      </w:r>
      <w:proofErr w:type="gramEnd"/>
      <w:r>
        <w:rPr>
          <w:rFonts w:ascii="Calibri" w:hAnsi="Calibri" w:cs="Calibri"/>
        </w:rPr>
        <w:t xml:space="preserve"> цеха, используя для этих целей промаркированные ванны и (или) емкости. Возможно использование перфорированных емкостей, при условии полного погружения яиц в раствор в следующем порядке: I - обработка в 1 - 2% теплом растворе кальцинированной соды; II - обработка в разрешенных для этой цели дезинфицирующих средствах; III - ополаскивание проточной водой в течение не менее 5 минут с последующим выкладыванием в чистую промаркированную посуду.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использование других моющих или дезинфицирующих сре</w:t>
      </w:r>
      <w:proofErr w:type="gramStart"/>
      <w:r>
        <w:rPr>
          <w:rFonts w:ascii="Calibri" w:hAnsi="Calibri" w:cs="Calibri"/>
        </w:rPr>
        <w:t>дств в с</w:t>
      </w:r>
      <w:proofErr w:type="gramEnd"/>
      <w:r>
        <w:rPr>
          <w:rFonts w:ascii="Calibri" w:hAnsi="Calibri" w:cs="Calibri"/>
        </w:rPr>
        <w:t>оответствии с инструкцией по их применению.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14.13. Крупы не должны содержать посторонних примесей. Перед использованием крупы промывают проточной водой.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14.14. Потребительскую упаковку консервированных продуктов перед вскрытием промывают проточной водой и вытирают.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14.15. Горячие блюда (супы, соусы, горячие напитки, вторые блюда и гарниры) при раздаче должны иметь температуру +60...+65 °C; холодные закуски, салаты, напитки - не ниже +15 °C.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 момента приготовления до отпуска первые и вторые блюда могут находиться на горячей плите не более 2 часов. Повторный разогрев блюд не допускается.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14.16. При обработке овощей должны быть соблюдены следующие требования: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14.16.1. Овощи сортируются, моются и очищаются. Очищенные овощи повторно промываются в проточной питьевой воде не менее 5 минут небольшими партиями, с использованием дуршлагов, сеток. При обработке белокочанной капусты необходимо обязательно удалить наружные листы.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допускается предварительное замачивание овощей.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Очищенные картофель, корнеплоды и другие овощи, во избежание их потемнения и высушивания, допускается хранить в холодной воде не более 2 часов.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14.16.2. Овощи урожая прошлого года (капусту, репчатый лук, корнеплоды и др.) в период после 1 марта допускается использовать только после термической обработки.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14.16.3. При кулинарной обработке овощей, для сохранения витаминов, следует соблюдать следующие правила: овощи очищаются непосредственно перед приготовлением, закладываются только в кипящую воду, нарезав их перед варкой. Свежая зелень добавляется в готовые блюда во время раздачи.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обеспечения сохранности витаминов в блюдах овощи, подлежащие отвариванию в очищенном виде, чистят непосредственно перед варкой и варят в подсоленной воде (кроме свеклы).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14.16.4. Овощи, предназначенные для приготовления винегретов и салатов, рекомендуется варить в кожуре, охлаждают; очищают и нарезают вареные овощи в холодном цехе или в горячем цехе на столе для вареной продукции.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14.16.5. Варка овощей накануне дня приготовления блюд не допускается.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14.16.6. Отваренные для салатов овощи хранят в промаркированной емкости (овощи вареные) в холодильнике не более 6 часов при температуре плюс 4 +/- 2 °C.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14.16.7. Листовые овощи и зелень, предназначенные для приготовления холодных закусок без последующей термической обработки, следует тщательно промывать проточной водой и </w:t>
      </w:r>
      <w:r>
        <w:rPr>
          <w:rFonts w:ascii="Calibri" w:hAnsi="Calibri" w:cs="Calibri"/>
        </w:rPr>
        <w:lastRenderedPageBreak/>
        <w:t>выдержать в 3% растворе уксусной кислоты или 10% растворе поваренной соли в течение 10 минут с последующим ополаскиванием проточной водой и просушиванием.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14.17. Изготовление салатов и их заправка осуществляется непосредственно перед раздачей.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Незаправленные салаты допускается хранить не более 2 часов при температуре плюс 4 +/- 2 °C. Салаты заправляют непосредственно перед раздачей.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качестве заправки салатов следует использовать растительное масло. Использование сметаны и майонеза для заправки салатов не допускается.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Хранение заправленных салатов может осуществляться не более 30 минут при температуре 4 +/- 2 °C.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14.18. Фрукты, включая цитрусовые, тщательно моют в условиях холодного цеха (зоны) или цеха вторичной обработки овощей (зоны).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14.19. Кефир, ряженку, простоквашу и другие кисломолочные продукты порционируют в чашки непосредственно из пакетов или бутылок перед их раздачей в групповых ячейках.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14.20. В эндемичных по йоду районах рекомендуется использование йодированной поваренной соли.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14.21. В целях профилактики недостаточности микронутриентов (витаминов и минеральных веществ) в питании детей используются пищевые продукты, обогащенные микронутриентами.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Витаминизация блюд проводится с учетом состояния здоровья детей, под контролем медицинского работника и при обязательном информировании родителей о проведении витаминизации.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Технология приготовления витаминизированных напитков должна соответствовать технологии, указанной изготовителем в соответствии с инструкцией и удостоверением о государственной регистрации. Витаминизированные напитки готовят непосредственно перед раздачей.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отсутствии в рационе питания витаминизированных напитков проводится искусственная C-витаминизация. Искусственная C-витаминизация в дошкольных образовательных организациях (группах) осуществляется из расчета для детей от 1 - 3 лет - 35 мг, для детей 3 - 6 лет - 50,0 мг на порцию.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Препараты витаминов вводят в третье блюдо (компот или кисель) после его охлаждения до температуры 15 °C (для компота) и 35 °C (для киселя) непосредственно перед реализацией.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Витаминизированные блюда не подогреваются. Витаминизация блюд проводится под контролем медицинского работника (при его отсутствии - иным ответственным лицом).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Данные о витаминизации блюд заносятся медицинским работником в журнал проведения витаминизации третьих и сладких блюд (</w:t>
      </w:r>
      <w:hyperlink w:anchor="Par1391" w:history="1">
        <w:r>
          <w:rPr>
            <w:rFonts w:ascii="Calibri" w:hAnsi="Calibri" w:cs="Calibri"/>
            <w:color w:val="0000FF"/>
          </w:rPr>
          <w:t>таблица 2</w:t>
        </w:r>
      </w:hyperlink>
      <w:r>
        <w:rPr>
          <w:rFonts w:ascii="Calibri" w:hAnsi="Calibri" w:cs="Calibri"/>
        </w:rPr>
        <w:t xml:space="preserve"> Приложения N 8), который хранится один год.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14.22. Перед кормлением детей продукты детского питания (смеси) подогреваются в водяной бане (температура воды +50 °C) в течение 5 минут или в электронагревателе для детского питания до температуры +37 °C. Подготовка продуктов для питания детей первого года жизни (разведение сухих смесей, инстантных каш, разогревание продуктов прикорма) должно быть организовано в буфетной групповой ячейки. Буфетная должна быть оборудована холодильником и устройствами для подогрева детского питания.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14.23. Выдача готовой пищи разрешается только после проведения контроля бракеражной комиссией в составе не менее 3-х человек. Результаты контроля регистрируются в журнале бракеража готовой кулинарной продукции (</w:t>
      </w:r>
      <w:hyperlink w:anchor="Par1364" w:history="1">
        <w:r>
          <w:rPr>
            <w:rFonts w:ascii="Calibri" w:hAnsi="Calibri" w:cs="Calibri"/>
            <w:color w:val="0000FF"/>
          </w:rPr>
          <w:t>таблица 1</w:t>
        </w:r>
      </w:hyperlink>
      <w:r>
        <w:rPr>
          <w:rFonts w:ascii="Calibri" w:hAnsi="Calibri" w:cs="Calibri"/>
        </w:rPr>
        <w:t xml:space="preserve"> Приложения N 8).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Масса порционных блюд должна соответствовать выходу блюда, указанному в меню. При нарушении технологии приготовления пищи, а также в случае неготовности, блюдо допускают к выдаче только после устранения выявленных кулинарных недостатков.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14.24. Непосредственно после приготовления пищи отбирается суточная проба готовой продукции (все готовые блюда). </w:t>
      </w:r>
      <w:proofErr w:type="gramStart"/>
      <w:r>
        <w:rPr>
          <w:rFonts w:ascii="Calibri" w:hAnsi="Calibri" w:cs="Calibri"/>
        </w:rPr>
        <w:t>Суточная проба отбирается в объеме: порционные блюда - в полном объеме; холодные закуски, первые блюда, гарниры и напитки (третьи блюда) - в количестве не менее 100 г.; порционные вторые блюда, биточки, котлеты, колбаса, бутерброды и т.д. оставляют поштучно, целиком (в объеме одной порции).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Пробы отбираются стерильными или прокипяченными ложками в стерильную или прокипяченную посуду (банки, контейнеры) с плотно закрывающимися крышками, все блюда </w:t>
      </w:r>
      <w:r>
        <w:rPr>
          <w:rFonts w:ascii="Calibri" w:hAnsi="Calibri" w:cs="Calibri"/>
        </w:rPr>
        <w:lastRenderedPageBreak/>
        <w:t xml:space="preserve">помещаются в отдельную посуду и сохраняются в течение не менее 48 часов при температуре +2 - +6 °C. Посуда с пробами маркируется с указанием наименования приема пищи и датой отбора.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правильностью отбора и хранения суточной пробы осуществляется ответственным лицом.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14.25. Для предотвращения возникновения и распространения инфекционных и массовых неинфекционных заболеваний (отравлений) не допускается: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использование пищевых продуктов, указанных в </w:t>
      </w:r>
      <w:hyperlink w:anchor="Par1417" w:history="1">
        <w:r>
          <w:rPr>
            <w:rFonts w:ascii="Calibri" w:hAnsi="Calibri" w:cs="Calibri"/>
            <w:color w:val="0000FF"/>
          </w:rPr>
          <w:t>Приложении N 9</w:t>
        </w:r>
      </w:hyperlink>
      <w:r>
        <w:rPr>
          <w:rFonts w:ascii="Calibri" w:hAnsi="Calibri" w:cs="Calibri"/>
        </w:rPr>
        <w:t>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изготовление на пищеблоке дошкольных образовательных организаций творога и других кисломолочных продуктов, а также блинчиков с мясом или с творогом, макарон по-флотски, макарон с </w:t>
      </w:r>
      <w:proofErr w:type="gramStart"/>
      <w:r>
        <w:rPr>
          <w:rFonts w:ascii="Calibri" w:hAnsi="Calibri" w:cs="Calibri"/>
        </w:rPr>
        <w:t>рубленным</w:t>
      </w:r>
      <w:proofErr w:type="gramEnd"/>
      <w:r>
        <w:rPr>
          <w:rFonts w:ascii="Calibri" w:hAnsi="Calibri" w:cs="Calibri"/>
        </w:rPr>
        <w:t xml:space="preserve"> яйцом, зельцев, яичницы-глазуньи, холодных напитков и морсов из плодово-ягодного сырья (без термической обработки), форшмаков из сельди, студней, паштетов, заливных блюд (мясных и рыбных); окрошек и холодных супов;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использование остатков пищи от предыдущего приема и пищи, приготовленной накануне; пищевых продуктов с истекшими сроками годности и явными признаками недоброкачественности (порчи); овощей и фруктов с наличием плесени и признаками гнили.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14.26. В дошкольных образовательных организациях должен быть организован правильный питьевой режим. Питьевая вода, в том числе расфасованная в емкости и бутилированная, по качеству и безопасности должна отвечать требованиям на питьевую воду.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Допускается использование кипяченой питьевой воды, при условии ее хранения не более 3-х часов.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использовании установок с дозированным розливом питьевой воды, расфасованной в емкости, предусматривается замена емкости по мере необходимости, но не реже, чем это предусматривается установленным изготовителем сроком хранения вскрытой емкости с водой.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Обработка дозирующих устрой</w:t>
      </w:r>
      <w:proofErr w:type="gramStart"/>
      <w:r>
        <w:rPr>
          <w:rFonts w:ascii="Calibri" w:hAnsi="Calibri" w:cs="Calibri"/>
        </w:rPr>
        <w:t>ств пр</w:t>
      </w:r>
      <w:proofErr w:type="gramEnd"/>
      <w:r>
        <w:rPr>
          <w:rFonts w:ascii="Calibri" w:hAnsi="Calibri" w:cs="Calibri"/>
        </w:rPr>
        <w:t>оводится в соответствии с эксплуатационной документацией (инструкцией) изготовителя.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14.27. Для питья и разведения молочных смесей и инстантных (быстрорастворимых) каш для детей раннего возраста следует использовать бутилированную воду для детского питания или прокипяченную питьевую воду из водопроводной сети.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19" w:name="Par634"/>
      <w:bookmarkEnd w:id="19"/>
      <w:r>
        <w:rPr>
          <w:rFonts w:ascii="Calibri" w:hAnsi="Calibri" w:cs="Calibri"/>
        </w:rPr>
        <w:t>XV. Требования к составлению меню для организации питания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детей разного возраста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15.1. Питание должно удовлетворять физиологические потребности детей в основных пищевых веществах и энергии и быть не меньше значений, указанных в таблице 3.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20" w:name="Par639"/>
      <w:bookmarkEnd w:id="20"/>
      <w:r>
        <w:rPr>
          <w:rFonts w:ascii="Calibri" w:hAnsi="Calibri" w:cs="Calibri"/>
        </w:rPr>
        <w:t>Таблица 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Нормы физиологических потребностей в энергии и пищевых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веществах</w:t>
      </w:r>
      <w:proofErr w:type="gramEnd"/>
      <w:r>
        <w:rPr>
          <w:rFonts w:ascii="Calibri" w:hAnsi="Calibri" w:cs="Calibri"/>
        </w:rPr>
        <w:t xml:space="preserve"> для детей возрастных групп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423F63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300"/>
        <w:gridCol w:w="1485"/>
        <w:gridCol w:w="1485"/>
        <w:gridCol w:w="1320"/>
        <w:gridCol w:w="1485"/>
        <w:gridCol w:w="1650"/>
        <w:gridCol w:w="1485"/>
      </w:tblGrid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0 - 3 мес.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4 - 6 мес.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7 - 12</w:t>
            </w:r>
          </w:p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мес.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1 - 2</w:t>
            </w:r>
          </w:p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2 - 3 г.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3 - 7 лет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Энергия (</w:t>
            </w:r>
            <w:proofErr w:type="gramStart"/>
            <w:r>
              <w:rPr>
                <w:rFonts w:ascii="Calibri" w:hAnsi="Calibri" w:cs="Calibri"/>
              </w:rPr>
              <w:t>ккал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115 </w:t>
            </w:r>
            <w:hyperlink w:anchor="Par698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115 </w:t>
            </w:r>
            <w:hyperlink w:anchor="Par698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110 </w:t>
            </w:r>
            <w:hyperlink w:anchor="Par698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1800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Белок,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9112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w:anchor="Par698" w:history="1">
              <w:r w:rsidR="00423F63">
                <w:rPr>
                  <w:rFonts w:ascii="Calibri" w:hAnsi="Calibri" w:cs="Calibri"/>
                  <w:color w:val="0000FF"/>
                </w:rPr>
                <w:t>&lt;*&gt;</w:t>
              </w:r>
            </w:hyperlink>
            <w:r w:rsidR="00423F63">
              <w:rPr>
                <w:rFonts w:ascii="Calibri" w:hAnsi="Calibri" w:cs="Calibri"/>
              </w:rPr>
              <w:t xml:space="preserve"> в т.ч. животный</w:t>
            </w:r>
            <w:proofErr w:type="gramStart"/>
            <w:r w:rsidR="00423F63">
              <w:rPr>
                <w:rFonts w:ascii="Calibri" w:hAnsi="Calibri" w:cs="Calibri"/>
              </w:rPr>
              <w:t xml:space="preserve"> (%)</w:t>
            </w:r>
            <w:proofErr w:type="gramEnd"/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9112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hyperlink w:anchor="Par699" w:history="1">
              <w:r w:rsidR="00423F63">
                <w:rPr>
                  <w:rFonts w:ascii="Calibri" w:hAnsi="Calibri" w:cs="Calibri"/>
                  <w:color w:val="0000FF"/>
                </w:rPr>
                <w:t>&lt;**&gt;</w:t>
              </w:r>
            </w:hyperlink>
            <w:r w:rsidR="00423F63">
              <w:rPr>
                <w:rFonts w:ascii="Calibri" w:hAnsi="Calibri" w:cs="Calibri"/>
              </w:rPr>
              <w:t xml:space="preserve"> </w:t>
            </w:r>
            <w:proofErr w:type="gramStart"/>
            <w:r w:rsidR="00423F63">
              <w:rPr>
                <w:rFonts w:ascii="Calibri" w:hAnsi="Calibri" w:cs="Calibri"/>
              </w:rPr>
              <w:t>г</w:t>
            </w:r>
            <w:proofErr w:type="gramEnd"/>
            <w:r w:rsidR="00423F63">
              <w:rPr>
                <w:rFonts w:ascii="Calibri" w:hAnsi="Calibri" w:cs="Calibri"/>
              </w:rPr>
              <w:t>/кг массы тела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Жиры,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6,5 </w:t>
            </w:r>
            <w:hyperlink w:anchor="Par698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 </w:t>
            </w:r>
            <w:hyperlink w:anchor="Par698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5,5 </w:t>
            </w:r>
            <w:hyperlink w:anchor="Par698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Углеводы,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13 </w:t>
            </w:r>
            <w:hyperlink w:anchor="Par698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13 </w:t>
            </w:r>
            <w:hyperlink w:anchor="Par698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13 </w:t>
            </w:r>
            <w:hyperlink w:anchor="Par698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261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" w:name="Par698"/>
      <w:bookmarkEnd w:id="21"/>
      <w:r>
        <w:rPr>
          <w:rFonts w:ascii="Calibri" w:hAnsi="Calibri" w:cs="Calibri"/>
        </w:rPr>
        <w:t xml:space="preserve">&lt;*&gt; Потребности для детей первого года жизни в энергии, жирах, углеводах даны в расчете </w:t>
      </w:r>
      <w:proofErr w:type="gramStart"/>
      <w:r>
        <w:rPr>
          <w:rFonts w:ascii="Calibri" w:hAnsi="Calibri" w:cs="Calibri"/>
        </w:rPr>
        <w:t>г</w:t>
      </w:r>
      <w:proofErr w:type="gramEnd"/>
      <w:r>
        <w:rPr>
          <w:rFonts w:ascii="Calibri" w:hAnsi="Calibri" w:cs="Calibri"/>
        </w:rPr>
        <w:t>/кг массы тела.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2" w:name="Par699"/>
      <w:bookmarkEnd w:id="22"/>
      <w:r>
        <w:rPr>
          <w:rFonts w:ascii="Calibri" w:hAnsi="Calibri" w:cs="Calibri"/>
        </w:rPr>
        <w:t>&lt;**&gt; Потребности для детей первого года жизни, находящихся на искусственном вскармливании.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15.2. Ассортимент вырабатываемых на пищеблоке готовых блюд и кулинарных изделий определяется с учетом набора помещений, обеспечения технологическим, холодильным оборудованием.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дошкольных образовательных организациях допускается доставка готовых блюд с комбинатов питания, пищеблоков дошкольных образовательных организаций, общеобразовательных организаций и организаций общественного питания.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Перетаривание готовой кулинарной продукции и блюд не допускается.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15.3. Питание должно быть организовано в соответствии с примерным меню, утвержденным руководителем дошкольной образовательной организации, рассчитанным не менее чем на 2 недели, с учетом физиологических потребностей в энергии и пищевых веществах для детей всех возрастных групп и рекомендуемых суточных наборов продуктов для организации питания детей в дошкольных образовательных организациях </w:t>
      </w:r>
      <w:hyperlink w:anchor="Par1479" w:history="1">
        <w:r>
          <w:rPr>
            <w:rFonts w:ascii="Calibri" w:hAnsi="Calibri" w:cs="Calibri"/>
            <w:color w:val="0000FF"/>
          </w:rPr>
          <w:t>(Приложение 10)</w:t>
        </w:r>
      </w:hyperlink>
      <w:r>
        <w:rPr>
          <w:rFonts w:ascii="Calibri" w:hAnsi="Calibri" w:cs="Calibri"/>
        </w:rPr>
        <w:t>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примерном меню содержание белков должно обеспечивать 12 - 15% от калорийности рациона, жиров 30 - 32% и углеводов 55 - 58%.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составлении меню учитываются национальные и территориальные особенности питания населения и состояние здоровья детей, а также в соответствии с рекомендуемым ассортиментом основных пищевых продуктов для использования в питании детей в дошкольных образовательных организациях </w:t>
      </w:r>
      <w:hyperlink w:anchor="Par1705" w:history="1">
        <w:r>
          <w:rPr>
            <w:rFonts w:ascii="Calibri" w:hAnsi="Calibri" w:cs="Calibri"/>
            <w:color w:val="0000FF"/>
          </w:rPr>
          <w:t>(Приложение N 11)</w:t>
        </w:r>
      </w:hyperlink>
      <w:r>
        <w:rPr>
          <w:rFonts w:ascii="Calibri" w:hAnsi="Calibri" w:cs="Calibri"/>
        </w:rPr>
        <w:t>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15.4. При составлении примерного меню следует руководствоваться распределением энергетической ценности (калорийности) суточного рациона </w:t>
      </w:r>
      <w:r>
        <w:rPr>
          <w:rFonts w:ascii="Calibri" w:hAnsi="Calibri" w:cs="Calibri"/>
        </w:rPr>
        <w:lastRenderedPageBreak/>
        <w:t>по отдельным приемам пищи с учетом таблицы 4.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23" w:name="Par709"/>
      <w:bookmarkEnd w:id="23"/>
      <w:r>
        <w:rPr>
          <w:rFonts w:ascii="Calibri" w:hAnsi="Calibri" w:cs="Calibri"/>
        </w:rPr>
        <w:t>Таблица 4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Рекомендуемое распределение калорийности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между приемами пищи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%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125"/>
        <w:gridCol w:w="3135"/>
        <w:gridCol w:w="4950"/>
      </w:tblGrid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Для детей с круглосуточным пребыванием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Для детей с дневным пребыванием 8 - 10 час.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Для детей с дневным пребыванием 12 час.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Завтрак (20 - 25%)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завтрак (20 - 25%)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завтрак (20 - 25%)</w:t>
            </w:r>
          </w:p>
        </w:tc>
      </w:tr>
      <w:tr w:rsidR="00423F63">
        <w:tc>
          <w:tcPr>
            <w:tcW w:w="4125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 завтрак (5%)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 завтрак (5%)</w:t>
            </w:r>
          </w:p>
        </w:tc>
        <w:tc>
          <w:tcPr>
            <w:tcW w:w="495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 завтрак (5%)</w:t>
            </w:r>
          </w:p>
        </w:tc>
      </w:tr>
      <w:tr w:rsidR="00423F63">
        <w:tc>
          <w:tcPr>
            <w:tcW w:w="4125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Обед (30 - 35%)</w:t>
            </w:r>
          </w:p>
        </w:tc>
        <w:tc>
          <w:tcPr>
            <w:tcW w:w="3135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обед (30 - 35%)</w:t>
            </w:r>
          </w:p>
        </w:tc>
        <w:tc>
          <w:tcPr>
            <w:tcW w:w="495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обед (30 - 35%)</w:t>
            </w:r>
          </w:p>
        </w:tc>
      </w:tr>
      <w:tr w:rsidR="00423F63">
        <w:tc>
          <w:tcPr>
            <w:tcW w:w="4125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Полдник (10 - 15%)</w:t>
            </w:r>
          </w:p>
        </w:tc>
        <w:tc>
          <w:tcPr>
            <w:tcW w:w="313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полдник (10 - 15%)</w:t>
            </w:r>
          </w:p>
        </w:tc>
        <w:tc>
          <w:tcPr>
            <w:tcW w:w="495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Полдник (10 - 15%) </w:t>
            </w:r>
            <w:hyperlink w:anchor="Par733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  <w:r>
              <w:rPr>
                <w:rFonts w:ascii="Calibri" w:hAnsi="Calibri" w:cs="Calibri"/>
              </w:rPr>
              <w:t>/или уплотненный полдник (30 - 35%)</w:t>
            </w:r>
          </w:p>
        </w:tc>
      </w:tr>
      <w:tr w:rsidR="00423F63">
        <w:tc>
          <w:tcPr>
            <w:tcW w:w="4125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Ужин (20 - 25%)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9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412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 ужин - (до 5%) - дополнительный прием пищи перед сном - кисломолочный напиток с булочным или мучным кулинарным изделием</w:t>
            </w: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</w:tc>
        <w:tc>
          <w:tcPr>
            <w:tcW w:w="495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Ужин (20 - 25%) </w:t>
            </w:r>
            <w:hyperlink w:anchor="Par733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</w:tr>
      <w:tr w:rsidR="00423F63">
        <w:tc>
          <w:tcPr>
            <w:tcW w:w="41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1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49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----------------------</w:t>
            </w:r>
          </w:p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bookmarkStart w:id="24" w:name="Par733"/>
            <w:bookmarkEnd w:id="24"/>
            <w:r>
              <w:rPr>
                <w:rFonts w:ascii="Calibri" w:hAnsi="Calibri" w:cs="Calibri"/>
              </w:rPr>
              <w:t>&lt;*&gt; Вместо полдника и ужина возможна организация уплотненного полдника (30 - 35%).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423F63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промежутке между завтраком и обедом рекомендуется дополнительный прием пищи - второй завтрак, включающий напиток или сок и (или) свежие фрукты.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15.5. Примерное меню должно содержать информацию в соответствии с </w:t>
      </w:r>
      <w:hyperlink w:anchor="Par1787" w:history="1">
        <w:r>
          <w:rPr>
            <w:rFonts w:ascii="Calibri" w:hAnsi="Calibri" w:cs="Calibri"/>
            <w:color w:val="0000FF"/>
          </w:rPr>
          <w:t>Приложением N 12</w:t>
        </w:r>
      </w:hyperlink>
      <w:r>
        <w:rPr>
          <w:rFonts w:ascii="Calibri" w:hAnsi="Calibri" w:cs="Calibri"/>
        </w:rPr>
        <w:t>. Обязательно приводятся ссылки на рецептуры используемых блюд и кулинарных изделий в соответствии со сборниками рецептур для детского питания. Наименования блюд и кулинарных изделий, указываемых в примерном меню, должны соответствовать их наименованиям, указанным в использованных сборниках рецептур. Повторение одних и тех же блюд или кулинарных изделий в один и тот же день или последующие два дня не допускается.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Производство готовых блюд осуществляется в соответствии с технологическими картами, в которых должна быть отражена рецептура и технология приготавливаемых блюд и кулинарных изделий. Технологические карты должны быть оформлены согласно </w:t>
      </w:r>
      <w:hyperlink w:anchor="Par1316" w:history="1">
        <w:r>
          <w:rPr>
            <w:rFonts w:ascii="Calibri" w:hAnsi="Calibri" w:cs="Calibri"/>
            <w:color w:val="0000FF"/>
          </w:rPr>
          <w:t>Приложению N 7</w:t>
        </w:r>
      </w:hyperlink>
      <w:r>
        <w:rPr>
          <w:rFonts w:ascii="Calibri" w:hAnsi="Calibri" w:cs="Calibri"/>
        </w:rPr>
        <w:t>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Фактический рацион питания должен соответствовать утвержденному примерному меню.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15.6. Завтрак должен состоять из горячего блюда (каша, запеканка, творожные и яичные блюда и др.), бутерброда и горячего напитка. Обед должен включать закуску (салат или порционные овощи, сельдь с луком), первое блюдо (суп), второе (гарнир и блюдо из мяса, рыбы или птицы), напиток (компот или кисель). Полдник включает напиток (молоко, кисломолочные напитки, соки, чай) с булочными или кондитерскими изделиями без крема, допускается выдача творожных или крупяных запеканок и блюд. Ужин может включать рыбные, мясные, овощные и творожные блюда, салаты, винегреты и горячие напитки. На второй ужин рекомендуется выдавать кисломолочные напитки.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Суммарные объемы блюд по приемам пищи должны соответствовать </w:t>
      </w:r>
      <w:hyperlink w:anchor="Par1960" w:history="1">
        <w:r>
          <w:rPr>
            <w:rFonts w:ascii="Calibri" w:hAnsi="Calibri" w:cs="Calibri"/>
            <w:color w:val="0000FF"/>
          </w:rPr>
          <w:t>Приложению N 13</w:t>
        </w:r>
      </w:hyperlink>
      <w:r>
        <w:rPr>
          <w:rFonts w:ascii="Calibri" w:hAnsi="Calibri" w:cs="Calibri"/>
        </w:rPr>
        <w:t>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15.7. </w:t>
      </w:r>
      <w:proofErr w:type="gramStart"/>
      <w:r>
        <w:rPr>
          <w:rFonts w:ascii="Calibri" w:hAnsi="Calibri" w:cs="Calibri"/>
        </w:rPr>
        <w:t>В дошкольной образовательной организации, функционирующей в режиме 8 и более часов, примерным меню должно быть предусмотрено ежедневное использование в питании детей: молока, кисломолочных напитков, мяса (или рыбы), картофеля, овощей, фруктов, хлеба, круп, сливочного и растительного масла, сахара, соли.</w:t>
      </w:r>
      <w:proofErr w:type="gramEnd"/>
      <w:r>
        <w:rPr>
          <w:rFonts w:ascii="Calibri" w:hAnsi="Calibri" w:cs="Calibri"/>
        </w:rPr>
        <w:t xml:space="preserve"> Остальные продукты (творог, сметана, птица, сыр, яйцо, соки и другие) включаются 2 - 3 раза в неделю.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организации питания детей в дошкольных образовательных организациях, функционирующих в режиме кратковременного пребывания, в примерное меню включаются блюда и продукты с учетом режима работы дошкольной образовательной организации и режима питания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15.8. При отсутствии каких-либо продуктов в целях обеспечения полноценного сбалансированного питания разрешается проводить их замену </w:t>
      </w:r>
      <w:proofErr w:type="gramStart"/>
      <w:r>
        <w:rPr>
          <w:rFonts w:ascii="Calibri" w:hAnsi="Calibri" w:cs="Calibri"/>
        </w:rPr>
        <w:t>на равноценные по составу продукты в соответствии с таблицей замены продуктов по белкам</w:t>
      </w:r>
      <w:proofErr w:type="gramEnd"/>
      <w:r>
        <w:rPr>
          <w:rFonts w:ascii="Calibri" w:hAnsi="Calibri" w:cs="Calibri"/>
        </w:rPr>
        <w:t xml:space="preserve"> и углеводам </w:t>
      </w:r>
      <w:hyperlink w:anchor="Par1985" w:history="1">
        <w:r>
          <w:rPr>
            <w:rFonts w:ascii="Calibri" w:hAnsi="Calibri" w:cs="Calibri"/>
            <w:color w:val="0000FF"/>
          </w:rPr>
          <w:t>(Приложение N 14)</w:t>
        </w:r>
      </w:hyperlink>
      <w:r>
        <w:rPr>
          <w:rFonts w:ascii="Calibri" w:hAnsi="Calibri" w:cs="Calibri"/>
        </w:rPr>
        <w:t>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отсутствии свежих овощей и фруктов возможна их замена в меню на соки, быстрозамороженные овощи и фрукты.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15.9. На основании утвержденного примерного меню ежедневно составляется меню-раскладка, с указанием выхода блюд для детей разного возраста. Допускается составление (представление) меню-раскладки в электронном виде. Рекомендуется для заказа продуктов с учетом принятой логистики организации питания дошкольной образовательной организации составлять меню-требование.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15.10. В специализированных дошкольных образовательных организациях и группах для детей с хроническими заболеваниями (сахарный диабет, пищевая аллергия, часто болеющие дети) питание детей должно быть организовано в соответствии с принципами лечебного и профилактического питания детей с соответствующей патологией на основе соответствующих норм питания и меню.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15.11. Кратность приема пищи определяется временем пребывания детей и режимом работы групп (завтрак или обед, или завтрак и обед, или полдник).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Для детей, начиная с 9-месячного возраста, оптимальным является прием пищи с интервалом не более 4 часов.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Режим питания детей по отдельным приемам пищи, в зависимости от их времени пребывания в дошкольных образовательных организациях, представлен в таблице 5.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25" w:name="Par751"/>
      <w:bookmarkEnd w:id="25"/>
      <w:r>
        <w:rPr>
          <w:rFonts w:ascii="Calibri" w:hAnsi="Calibri" w:cs="Calibri"/>
        </w:rPr>
        <w:lastRenderedPageBreak/>
        <w:t>Таблица 5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Режим питания детей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┌────────────────────┬────────────────────────────────────────────────────┐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Время приема пищи  │          Режим питания детей </w:t>
      </w:r>
      <w:proofErr w:type="gramStart"/>
      <w:r>
        <w:rPr>
          <w:rFonts w:ascii="Courier New" w:hAnsi="Courier New" w:cs="Courier New"/>
          <w:sz w:val="20"/>
          <w:szCs w:val="20"/>
        </w:rPr>
        <w:t>в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дошкольных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│       образовательных </w:t>
      </w:r>
      <w:proofErr w:type="gramStart"/>
      <w:r>
        <w:rPr>
          <w:rFonts w:ascii="Courier New" w:hAnsi="Courier New" w:cs="Courier New"/>
          <w:sz w:val="20"/>
          <w:szCs w:val="20"/>
        </w:rPr>
        <w:t>организациях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(группах)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├─────────────────┬────────────────┬─────────────────┤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│  8 - 10 часов   │ 11 - 12 часов  │     24 часа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├────────────────────┼─────────────────┼────────────────┼─────────────────┤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30    30           │                 │                │       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│8   - 9             │завтрак          │</w:t>
      </w:r>
      <w:proofErr w:type="gramStart"/>
      <w:r>
        <w:rPr>
          <w:rFonts w:ascii="Courier New" w:hAnsi="Courier New" w:cs="Courier New"/>
          <w:sz w:val="20"/>
          <w:szCs w:val="20"/>
        </w:rPr>
        <w:t>завтрак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│завтрак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├────────────────────┼─────────────────┼────────────────┼─────────────────┤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30     00         │                 │                │       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│10   - 11           │второй завтрак   │второй завтрак  │второй завтрак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│(рекомендуемый)     │                 │                │       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├────────────────────┼─────────────────┼────────────────┼─────────────────┤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00     00         │                 │                │       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│12   - 13           │обед             │</w:t>
      </w:r>
      <w:proofErr w:type="gramStart"/>
      <w:r>
        <w:rPr>
          <w:rFonts w:ascii="Courier New" w:hAnsi="Courier New" w:cs="Courier New"/>
          <w:sz w:val="20"/>
          <w:szCs w:val="20"/>
        </w:rPr>
        <w:t>обед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│обед   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├────────────────────┼─────────────────┼────────────────┼─────────────────┤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30     00         │                 │                │       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│15   - 16           │полдник          │</w:t>
      </w:r>
      <w:proofErr w:type="gramStart"/>
      <w:r>
        <w:rPr>
          <w:rFonts w:ascii="Courier New" w:hAnsi="Courier New" w:cs="Courier New"/>
          <w:sz w:val="20"/>
          <w:szCs w:val="20"/>
        </w:rPr>
        <w:t>полдник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</w:t>
      </w:r>
      <w:hyperlink w:anchor="Par782" w:history="1">
        <w:r>
          <w:rPr>
            <w:rFonts w:ascii="Courier New" w:hAnsi="Courier New" w:cs="Courier New"/>
            <w:color w:val="0000FF"/>
            <w:sz w:val="20"/>
            <w:szCs w:val="20"/>
          </w:rPr>
          <w:t>&lt;*&gt;</w:t>
        </w:r>
      </w:hyperlink>
      <w:r>
        <w:rPr>
          <w:rFonts w:ascii="Courier New" w:hAnsi="Courier New" w:cs="Courier New"/>
          <w:sz w:val="20"/>
          <w:szCs w:val="20"/>
        </w:rPr>
        <w:t xml:space="preserve">     │полдник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├────────────────────┼─────────────────┼────────────────┼─────────────────┤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30     00         │                 │                │       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│18   - 19           │-                │ужин            │</w:t>
      </w:r>
      <w:proofErr w:type="gramStart"/>
      <w:r>
        <w:rPr>
          <w:rFonts w:ascii="Courier New" w:hAnsi="Courier New" w:cs="Courier New"/>
          <w:sz w:val="20"/>
          <w:szCs w:val="20"/>
        </w:rPr>
        <w:t>ужин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├────────────────────┼─────────────────┼────────────────┼─────────────────┤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00                │                 │                │       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│21                  │-                │-               │2 ужин           │</w:t>
      </w:r>
    </w:p>
    <w:p w:rsidR="00423F63" w:rsidRDefault="00423F63">
      <w:pPr>
        <w:pStyle w:val="ConsPlusCell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└────────────────────┴─────────────────┴────────────────┴─────────────────┘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6" w:name="Par782"/>
      <w:bookmarkEnd w:id="26"/>
      <w:r>
        <w:rPr>
          <w:rFonts w:ascii="Calibri" w:hAnsi="Calibri" w:cs="Calibri"/>
        </w:rPr>
        <w:t xml:space="preserve">&lt;*&gt; При 12-часовом пребывании возможна </w:t>
      </w:r>
      <w:proofErr w:type="gramStart"/>
      <w:r>
        <w:rPr>
          <w:rFonts w:ascii="Calibri" w:hAnsi="Calibri" w:cs="Calibri"/>
        </w:rPr>
        <w:t>организация</w:t>
      </w:r>
      <w:proofErr w:type="gramEnd"/>
      <w:r>
        <w:rPr>
          <w:rFonts w:ascii="Calibri" w:hAnsi="Calibri" w:cs="Calibri"/>
        </w:rPr>
        <w:t xml:space="preserve"> как отдельного полдника, так и уплотненного полдника с включением блюд ужина.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15.12. Питание детей первого года жизни назначается индивидуально в соответствии с возрастными физиологическими нормативами и своевременным введением всех видов прикорма в соответствии со схемой введения прикорма детям первого года жизни </w:t>
      </w:r>
      <w:hyperlink w:anchor="Par2298" w:history="1">
        <w:r>
          <w:rPr>
            <w:rFonts w:ascii="Calibri" w:hAnsi="Calibri" w:cs="Calibri"/>
            <w:color w:val="0000FF"/>
          </w:rPr>
          <w:t>(Приложение N 15)</w:t>
        </w:r>
      </w:hyperlink>
      <w:r>
        <w:rPr>
          <w:rFonts w:ascii="Calibri" w:hAnsi="Calibri" w:cs="Calibri"/>
        </w:rPr>
        <w:t>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15.12.1. Дети, находящиеся на искусственном вскармливании, должны получать сухие или жидкие адаптированные молочные смеси и продукты прикорма в соответствии с возрастом.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15.12.2. Для питания детей первого года жизни используются пищевые продукты промышленного производства, предназначенные для соответствующего возраста и имеющие свидетельства о государственной регистрации. Молочные продукты и молочные смеси могут поступать из молочной кухни. Детское питание, полученное из молочной кухни, хранят в холодильнике (по группам) в пределах сроков реализации.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15.13. Для обеспечения разнообразного и полноценного питания детей в дошкольных образовательных организациях и дома родителей информируют об ассортименте питания ребенка, вывешивая ежедневное меню в каждой групповой ячейке. В ежедневном меню указывается наименование блюда и объем порции, а также замены блюд для детей с пищевыми аллергиями и сахарным диабетом.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7" w:name="Par789"/>
      <w:bookmarkEnd w:id="27"/>
      <w:r>
        <w:rPr>
          <w:rFonts w:ascii="Calibri" w:hAnsi="Calibri" w:cs="Calibri"/>
        </w:rPr>
        <w:t>XVI. Требования к перевозке и приему пищевых продуктов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дошкольные образовательные организации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16.1. Транспортировка пищевых продуктов проводится в условиях, обеспечивающих их сохранность и предохраняющих от загрязнения.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Доставка пищевых продуктов осуществляется специально выделенным для перевозки пищевых продуктов транспортом. Допускается использование одного транспортного средства для перевозки разных групп пищевых продуктов при условии проведения между рейсами санитарной </w:t>
      </w:r>
      <w:r>
        <w:rPr>
          <w:rFonts w:ascii="Calibri" w:hAnsi="Calibri" w:cs="Calibri"/>
        </w:rPr>
        <w:lastRenderedPageBreak/>
        <w:t>обработки транспорта с применением дезинфицирующих средств либо при условии использования транспортного средства с кузовом, разделенным на изолированные отсеки, либо с использованием контейнеров с крышками, для раздельного размещения сырья и готовых пищевых продуктов.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16.2. Скоропортящиеся пищевые продукты перевозятся охлаждаемым или изотермическим транспортом, обеспечивающим сохранение установленных температурных режимов хранения, либо в изотермических контейнерах.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16.3. Транспортные средства для перевозки пищевых продуктов должны содержаться в чистоте, а их использование обеспечить условия, исключающие загрязнение и изменение органолептических свойств пищевых продуктов.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Транспортных средства должны подвергаться регулярной очистке, мойке, дезинфекции с периодичностью, необходимой для того, чтобы грузовые отделения транспортных средств и контейнеры не могли являться источником загрязнения продукции.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16.4. Лица, сопровождающие продовольственное сырье и пищевые продукты в пути следования и выполняющие их погрузку и выгрузку, должны использовать специальную одежду (халат, рукавицы), иметь личную медицинскую книжку установленного </w:t>
      </w:r>
      <w:hyperlink r:id="rId20" w:history="1">
        <w:r>
          <w:rPr>
            <w:rFonts w:ascii="Calibri" w:hAnsi="Calibri" w:cs="Calibri"/>
            <w:color w:val="0000FF"/>
          </w:rPr>
          <w:t>образца</w:t>
        </w:r>
      </w:hyperlink>
      <w:r>
        <w:rPr>
          <w:rFonts w:ascii="Calibri" w:hAnsi="Calibri" w:cs="Calibri"/>
        </w:rPr>
        <w:t xml:space="preserve"> с отметками о результатах медицинских осмотров, в том числе лабораторных обследований, и отметкой о прохождении профессиональной гигиенической подготовки.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16.5. Тара, в которой привозят продукты, должна быть промаркирована и использоваться строго по назначению. Оборотную тару после употребления необходимо очищать, промывать водой с 2%-ным раствором кальцинированной соды, ошпаривать кипятком, высушивать и хранить в местах, недоступных загрязнению. При отсутствии в дошкольной образовательной организации специально выделенного помещения обработка возвратной тары проводится поставщиком продуктов.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Термосы подлежат обработке в соответствии с инструкциями по применению.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8" w:name="Par801"/>
      <w:bookmarkEnd w:id="28"/>
      <w:r>
        <w:rPr>
          <w:rFonts w:ascii="Calibri" w:hAnsi="Calibri" w:cs="Calibri"/>
        </w:rPr>
        <w:t>XVII. Требования к санитарному содержанию помещений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дошкольных образовательных организаций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17.1. Все помещения убираются влажным способом с применением моющих средств не менее 2 раз в день при открытых фрамугах или окнах с обязательной уборкой мест скопления пыли (полов у плинтусов и под мебелью, подоконников, радиаторов и т.п.) и часто загрязняющихся поверхностей (ручки дверей, шкафов, выключатели, жесткую мебель и др.).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Влажная уборка в спальнях проводится после ночного и дневного сна, в групповых - после каждого приема пищи.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Влажная уборка спортивных залов проводится 1 раз в день и после каждого занятия. Спортивный инвентарь ежедневно протирается влажной ветошью, маты - с использованием мыльно-содового раствора. Ковровые покрытия ежедневно очищаются с использованием пылесоса. Во время генеральных уборок ковровое покрытие подвергается влажной обработке. Возможно использование моющего пылесоса. После каждого занятия спортивный зал проветривается в течение не менее 10 минут.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17.2. Столы в групповых помещениях промываются горячей водой с мылом до и после каждого приема пищи специальной ветошью, которую стирают, просушивают и хранят в сухом виде в специальной промаркированной посуде с крышкой.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Стулья, пеленальные столы, манежи и другое оборудование, а также подкладочные клеенки, клеенчатые нагрудники после использования моются горячей водой с мылом; нагрудники из ткани - стираются.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Игрушки моют в специально выделенных, промаркированных емкостях.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17.3. Для технических целей (уборка помещений групповой, туалета и т.д.) оборудуется в туалетных помещениях групповых отдельный водопроводный кран.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17.4. Ковры ежедневно пылесосят и чистят влажной щеткой или выбивают на специально отведенных для этого площадках хозяйственной зоны, затем чистят влажной щеткой. Рекомендуется один раз в год ковры подвергать сухой химической чистке.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17.5. Санитарно-техническое оборудование ежедневно обеззараживаются независимо от </w:t>
      </w:r>
      <w:r>
        <w:rPr>
          <w:rFonts w:ascii="Calibri" w:hAnsi="Calibri" w:cs="Calibri"/>
        </w:rPr>
        <w:lastRenderedPageBreak/>
        <w:t>эпидемиологической ситуации. Сидения на унитазах, ручки сливных бачков и ручки дверей моются теплой водой с мылом или иным моющим средством, безвредным для здоровья человека, ежедневно. Горшки моются после каждого использования при помощи ершей или щеток и моющих средств. Ванны, раковины, унитазы чистят дважды в день ершами или щетками с использованием моющих и дезинфицирующих средств.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17.6. Генеральная уборка всех помещений и оборудования проводится один раз в месяц с применением моющих и дезинфицирующих средств. Окна снаружи и изнутри моются по мере загрязнения, но не реже 2 раз в год (весной и осенью).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17.7. При неблагоприятной эпидемиологической ситуации в дошкольных образовательных организациях (группах), в целях предупреждения распространения инфекции, проводятся дополнительные мероприятия в соответствии с требованиями санитарных правил.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регистрации случаев инфекционных заболеваний проводятся противоэпидемические мероприятия персоналом дошкольной образовательной организации.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17.8. При неблагоприятной эпидемиологической ситуации в дошкольных образовательных организациях (группах), в целях предупреждения распространения инфекции, проводятся дополнительные мероприятия в соответствии с требованиями санитарных правил.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регистрации случаев инфекционных заболеваний проводятся санитарно-противоэпидемические (профилактические) мероприятия в соответствии с санитарным законодательством Российской Федерации.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17.9. В теплое время года засетчиваются окна и двери. Для борьбы с мухами внутри помещений допускается использовать механические методы (липкие ленты, мухоловки).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17.10. Жалюзийные решетки вытяжных вентиляционных систем должны быть открыты; прикрывать их следует только при резком перепаде температур воздуха помещений и наружного воздуха. По мере загрязнения их очищают от пыли.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Очистка шахт вытяжной вентиляции проводится по мере загрязнения.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17.11. Все виды ремонтных работ не допускается проводить при функционировании дошкольных образовательных организаций в присутствии детей.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17.12. </w:t>
      </w:r>
      <w:proofErr w:type="gramStart"/>
      <w:r>
        <w:rPr>
          <w:rFonts w:ascii="Calibri" w:hAnsi="Calibri" w:cs="Calibri"/>
        </w:rPr>
        <w:t>Приобретенные игрушки (за исключением мягконабивных) перед поступлением в групповые моются проточной водой (температура 37 °C) с мылом или иным моющим средством, безвредным для здоровья детей, и затем высушивают на воздухе.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Пенолатексные ворсованые игрушки и мягконабивные игрушки обрабатываются согласно инструкции изготовителя.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Игрушки, которые не подлежат влажной обработке (мытью, стирке), используются только в качестве дидактического материала.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17.13. Игрушки моются ежедневно в конце дня, а в группах для детей младенческого и раннего возраста - 2 раза в день. Кукольная одежда стирается по мере загрязнения с использованием детского мыла и проглаживается.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17.14. Смена постельного белья, полотенец проводится по мере загрязнения, но не реже одного раза в неделю. Все белье маркируется.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Постельное белье, кроме наволочек, маркируется у ножного края. На каждого ребенка необходимо иметь три комплекта белья, включая полотенца для лица и ног, и две смены наматрасников. Чистое белье доставляется в мешках и хранится в шкафах.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17.15. Белье после употребления складывается в специальный бак, ведро с крышкой, клеенчатый, пластиковый или из двойной материи мешок. Грязное белье доставляется в постирочную (или специальное помещение). Матерчатые мешки стираются, клеенчатые и пластиковые - обрабатываются горячим мыльно-содовым раствором.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17.16. Постельные принадлежности: матрацы, подушки, спальные мешки проветриваются непосредственно в спальнях при открытых окнах во время каждой генеральной уборки и периодически на специально отведенных для этого площадках хозяйственной зоны. Рекомендуется один раз в год постельные принадлежности подвергать химической чистке или обработке в дезинфекционной камере.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17.17. Мочалки для мытья детей (число мочалок соответствует количеству детей в группе) после использования замачиваются в дезинфицирующем растворе, промываются проточной водой, просушиваются и хранятся в чистых матерчатых мешках.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17.18. В дошкольной образовательной организации должны проводиться мероприятия, исключающие проникновение насекомых и грызунов. При их обнаружении в течение суток должны быть организованы и проведены мероприятия по дезинсекции и дератизации в соответствии с требованиями к проведению дезинфекционных и дератизационных мероприятий.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29" w:name="Par833"/>
      <w:bookmarkEnd w:id="29"/>
      <w:r>
        <w:rPr>
          <w:rFonts w:ascii="Calibri" w:hAnsi="Calibri" w:cs="Calibri"/>
        </w:rPr>
        <w:t>XVIII. Основные гигиенические и противоэпидемические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мероприятия, проводимые медицинским персоналом в </w:t>
      </w:r>
      <w:proofErr w:type="gramStart"/>
      <w:r>
        <w:rPr>
          <w:rFonts w:ascii="Calibri" w:hAnsi="Calibri" w:cs="Calibri"/>
        </w:rPr>
        <w:t>дошкольных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образовательных </w:t>
      </w:r>
      <w:proofErr w:type="gramStart"/>
      <w:r>
        <w:rPr>
          <w:rFonts w:ascii="Calibri" w:hAnsi="Calibri" w:cs="Calibri"/>
        </w:rPr>
        <w:t>организациях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18.1. В целях профилактики возникновения и распространения инфекционных заболеваний и пищевых отравлений медицинские работники проводят: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медицинские осмотры детей (в том числе на педикулез) при поступлении в дошкольные образовательные организации с целью выявления больных. В случае обнаружения детей, пораженных педикулезом, их отправляют домой для санации. Прием детей после санации допускается в дошкольные образовательные организации при наличии медицинской справки об отсутствии педикулеза; результаты осмотра заносят в специальный журнал;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систематическое наблюдение за состоянием здоровья воспитанников, особенно имеющих отклонения в состоянии здоровья;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работу по организации профилактических осмотров воспитанников и проведение профилактических прививок;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распределение детей на медицинские группы для занятий физическим воспитанием;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информирование руководителей учреждения, воспитателей, методистов по физическому воспитанию о состоянии здоровья детей, рекомендуемом режиме для детей с отклонениями в состоянии здоровья;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сообщение в территориальные учреждения здравоохранения о случае инфекционных и паразитарных заболеваний среди воспитанников и персонала учреждения в течение 2 часов после установления диагноза;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систематический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санитарным состоянием и содержанием территории и всех помещений, соблюдением правил личной гигиены воспитанниками и персоналом;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организацию и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проведением профилактических и санитарно-противоэпидемических мероприятий,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работу по организации и проведению профилактической и текущей дезинфекции, а также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полнотой ее проведения;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работу с персоналом и детьми по формированию здорового образа жизни (организация "дней здоровья", игр, викторин и другие);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медицинский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организацией физического воспитания, состоянием и содержанием мест занятий физической культурой, наблюдение за правильным проведением мероприятий по физической культуре в зависимости от пола, возраста и состояния здоровья;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-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пищеблоком и питанием детей;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ведение медицинской документации.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18.2. В целях профилактики контагиозных гельминтозов (энтеробиоза и гименолепидоза) в дошкольных образовательных организациях организуются и проводятся меры по предупреждению передачи возбудителя и оздоровлению источников инвазии.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18.2.1. Выявление инвазированных контагиозных гельминтозами осуществляется одновременным однократным обследованием всех детей дошкольных образовательных организаций один раз в год.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18.2.2. Всех выявленных инвазированных регистрируют в журнале для инфекционных заболеваний и проводят медикаментозную терапию.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18.2.3. При выявлении 20% и более инвазированных острицами среди детей проводят оздоровление всех детей и обслуживающего персонала дошкольных образовательных организаций. Одновременно проводятся мероприятия по выявлению источников заражения острицами и их оздоровление в соответствии с </w:t>
      </w:r>
      <w:hyperlink r:id="rId21" w:history="1">
        <w:r>
          <w:rPr>
            <w:rFonts w:ascii="Calibri" w:hAnsi="Calibri" w:cs="Calibri"/>
            <w:color w:val="0000FF"/>
          </w:rPr>
          <w:t>санитарными правилами</w:t>
        </w:r>
      </w:hyperlink>
      <w:r>
        <w:rPr>
          <w:rFonts w:ascii="Calibri" w:hAnsi="Calibri" w:cs="Calibri"/>
        </w:rPr>
        <w:t xml:space="preserve"> по профилактике энтеробиозов.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18.2.4. При регистрации случаев заболеваний среди детей и персонала дошкольных </w:t>
      </w:r>
      <w:r>
        <w:rPr>
          <w:rFonts w:ascii="Calibri" w:hAnsi="Calibri" w:cs="Calibri"/>
        </w:rPr>
        <w:lastRenderedPageBreak/>
        <w:t>образовательных организаций контагиозными гельминтозами профилактические мероприятия проводят как в период лечения детей, так и ближайшие 3 дня после его окончания. При этом необходимо: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ежедневно 2 раза (утром и вечером) проводить влажную уборку помещений с применением мыльно-содового раствора;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провести чистку (очистить с использованием пылесоса) или обработать камерной дезинфекцией (если невозможно облучить бактерицидными лампами в течение 30 минут на расстоянии до 25 см) ковры, дорожки, мягкие игрушки и убрать их до завершения заключительной дезинвазии;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течение 3 дней, начиная с первого дня лечения, одеяла, матрацы и подушки обрабатывать пылесосом. Одеяла и постельное белье не допускается встряхивать в помещении;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 группах круглосуточного пребывания ежедневно менять или проглаживать горячим утюгом нательное, постельное белье и полотенца;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следить за соблюдением детьми и персоналом правил личной гигиены (ногти на руках детей и персонала должны быть коротко острижены).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18.2.5. Для профилактики паразитозов проводят лабораторный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качеством воды в ванне бассейна и одновременным отбором смывов с объектов внешней среды на паразитологические показатели.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0" w:name="Par863"/>
      <w:bookmarkEnd w:id="30"/>
      <w:r>
        <w:rPr>
          <w:rFonts w:ascii="Calibri" w:hAnsi="Calibri" w:cs="Calibri"/>
        </w:rPr>
        <w:t xml:space="preserve">XIX. Требования к прохождению </w:t>
      </w:r>
      <w:proofErr w:type="gramStart"/>
      <w:r>
        <w:rPr>
          <w:rFonts w:ascii="Calibri" w:hAnsi="Calibri" w:cs="Calibri"/>
        </w:rPr>
        <w:t>профилактических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медицинских осмотров, гигиенического воспитания и обучения,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личной гигиене персонала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19.1. Персонал дошкольных образовательных организаций проходит предварительные, при поступлении на работу, и периодические медицинские осмотры, в установленном </w:t>
      </w:r>
      <w:hyperlink r:id="rId22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 xml:space="preserve"> &lt;1&gt;; аттестацию на знание настоящих санитарных норм и правил не реже 1 раза в 2 года, для персонала пищеблока, а также лиц, участвующих в раздаче пищи детям, - не реже 1 раза в год. Неаттестованный персонал дошкольных образовательных организаций проходит повторное гигиеническое воспитание и обучение с последующей переаттестацией.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&lt;1&gt; </w:t>
      </w:r>
      <w:hyperlink r:id="rId23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Минздравсоцразвития России от 12.04.2011 N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 (Зарегистрирован Минюстом России 21.10.2011, регистрационный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22111).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Работники палаточного лагеря должны быть привиты в соответствии с национальным </w:t>
      </w:r>
      <w:hyperlink r:id="rId24" w:history="1">
        <w:r>
          <w:rPr>
            <w:rFonts w:ascii="Calibri" w:hAnsi="Calibri" w:cs="Calibri"/>
            <w:color w:val="0000FF"/>
          </w:rPr>
          <w:t>календарем</w:t>
        </w:r>
      </w:hyperlink>
      <w:r>
        <w:rPr>
          <w:rFonts w:ascii="Calibri" w:hAnsi="Calibri" w:cs="Calibri"/>
        </w:rPr>
        <w:t xml:space="preserve"> профилактических прививок, а также по эпидемиологическим показаниям &lt;1&gt;.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&lt;1&gt; </w:t>
      </w:r>
      <w:hyperlink r:id="rId25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Минздравсоцразвития России от 31.01.2011 N 51н "Об утверждении национального календаря профилактических прививок и календаря профилактических прививок по эпидемическим показаниям" (В государственной регистрации не нуждается.</w:t>
      </w:r>
      <w:proofErr w:type="gramEnd"/>
      <w:r>
        <w:rPr>
          <w:rFonts w:ascii="Calibri" w:hAnsi="Calibri" w:cs="Calibri"/>
        </w:rPr>
        <w:t xml:space="preserve"> - </w:t>
      </w:r>
      <w:proofErr w:type="gramStart"/>
      <w:r>
        <w:rPr>
          <w:rFonts w:ascii="Calibri" w:hAnsi="Calibri" w:cs="Calibri"/>
        </w:rPr>
        <w:t>Письмо Минюста России от 17.02.2011, регистрационный N 01/8577-ДК).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19.2. Каждый работник дошкольных образовательных организаций должен иметь личную медицинскую </w:t>
      </w:r>
      <w:hyperlink r:id="rId26" w:history="1">
        <w:r>
          <w:rPr>
            <w:rFonts w:ascii="Calibri" w:hAnsi="Calibri" w:cs="Calibri"/>
            <w:color w:val="0000FF"/>
          </w:rPr>
          <w:t>книжку</w:t>
        </w:r>
      </w:hyperlink>
      <w:r>
        <w:rPr>
          <w:rFonts w:ascii="Calibri" w:hAnsi="Calibri" w:cs="Calibri"/>
        </w:rPr>
        <w:t>, в которую должны быть внесены результаты медицинских обследований и лабораторных исследований, сведения о прививках, перенесенных инфекционных заболеваниях, сведения о прохождении профессиональной гигиенической подготовки и аттестации, допуск к работе.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отсутствии сведений о профилактических прививках работники, поступающие в дошкольные образовательные организации, должны быть привиты в соответствии с национальным календарем профилактических прививок.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19.3. Ежедневно перед началом работы проводится осмотр работников, связанных с приготовлением и раздачей пищи. Результаты осмотра заносятся в журнал здоровья </w:t>
      </w:r>
      <w:hyperlink w:anchor="Par2388" w:history="1">
        <w:r>
          <w:rPr>
            <w:rFonts w:ascii="Calibri" w:hAnsi="Calibri" w:cs="Calibri"/>
            <w:color w:val="0000FF"/>
          </w:rPr>
          <w:t>(Приложение N 16)</w:t>
        </w:r>
      </w:hyperlink>
      <w:r>
        <w:rPr>
          <w:rFonts w:ascii="Calibri" w:hAnsi="Calibri" w:cs="Calibri"/>
        </w:rPr>
        <w:t>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Не допускаются к работе на пищеблоке и в групповых ячейках к накрыванию на столы лица с ангинами, катаральными явлениями верхних дыхательных путей, гнойничковыми заболеваниями рук, заболевшие или при подозрении на инфекционные заболевания.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наличии у работников пищеблока порезов, ожогов они могут быть допущены к работе при условии их работы в перчатках.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19.4. Персонал дошкольных образовательных организаций должен соблюдать правила личной гигиены: приходить на работу в чистой одежде и обуви; оставлять верхнюю одежду, головной убор и личные вещи в индивидуальном шкафу для одежды, коротко стричь ногти.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19.5. Работники пищеблока должны быть обеспечены специальной одеждой (халат, колпак или косынка), не менее трех комплектов на 1 человека. Специальная одежда должна храниться в отдельном шкафу. Не допускается совместное хранение в одном шкафу спецодежды и личных вещей. Работники пищеблока не должны во время работы носить кольца, серьги, принимать пищу и курить на рабочем месте.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19.6. Воспитатели и помощники воспитателя обеспечиваются спецодеждой (халаты светлых тонов).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19.7. Перед входом в туалетную комнату персонал должен снимать халат и после выхода тщательно мыть руки с мылом; работникам не допускается пользоваться детским туалетом.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19.8. У помощника воспитателя дополнительно должны быть: фартук, колпак или косынка для раздачи пищи, фартук для мытья посуды и специальный (темный) халат для уборки помещений.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31" w:name="Par886"/>
      <w:bookmarkEnd w:id="31"/>
      <w:r>
        <w:rPr>
          <w:rFonts w:ascii="Calibri" w:hAnsi="Calibri" w:cs="Calibri"/>
        </w:rPr>
        <w:t>XX. Требования к соблюдению санитарных правил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20.1. Руководитель дошкольной образовательной организации является ответственным лицом за организацию и полноту выполнения настоящих санитарных правил, в том числе обеспечивает: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наличие текста настоящих санитарных правил в организации и доведение содержания правил до работников учреждения;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выполнение требований санитарных правил всеми работниками учреждения;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необходимые условия для соблюдения санитарных правил;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прием на работу лиц, имеющих допуск по состоянию здоровья, прошедших профессиональную гигиеническую подготовку и аттестацию;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наличие личных медицинских книжек на каждого работника;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своевременное прохождение работниками дошкольной образовательной организации периодических медицинских обследований, гигиенического воспитания и обучения;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организацию мероприятий по дезинфекции, дезинсекции и дератизации;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исправную работу технологического, холодильного и другого оборудования учреждения.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20.2. Медицинский персонал дошкольных образовательных организаций осуществляет повседневный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соблюдением требований санитарных правил.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20.3. За нарушение санитарного законодательства руководитель дошкольных образовательных организаций, а также должностные лица, нарушившие требования настоящих санитарных правил, несут ответственность в порядке, установленном законодательством Российской Федерации.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32" w:name="Par904"/>
      <w:bookmarkEnd w:id="32"/>
      <w:r>
        <w:rPr>
          <w:rFonts w:ascii="Calibri" w:hAnsi="Calibri" w:cs="Calibri"/>
        </w:rPr>
        <w:t>Приложение N 1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33" w:name="Par907"/>
      <w:bookmarkEnd w:id="33"/>
      <w:r>
        <w:rPr>
          <w:rFonts w:ascii="Calibri" w:hAnsi="Calibri" w:cs="Calibri"/>
        </w:rPr>
        <w:lastRenderedPageBreak/>
        <w:t>Таблица 1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34" w:name="Par909"/>
      <w:bookmarkEnd w:id="34"/>
      <w:r>
        <w:rPr>
          <w:rFonts w:ascii="Calibri" w:hAnsi="Calibri" w:cs="Calibri"/>
        </w:rPr>
        <w:t>Рекомендуемые площади помещений групповой ячейки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423F63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90"/>
        <w:gridCol w:w="7920"/>
      </w:tblGrid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Вид помещений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Площадные показатели (не менее)</w:t>
            </w:r>
          </w:p>
        </w:tc>
      </w:tr>
      <w:tr w:rsidR="00423F63">
        <w:tc>
          <w:tcPr>
            <w:tcW w:w="12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35" w:name="Par913"/>
            <w:bookmarkEnd w:id="35"/>
            <w:r>
              <w:rPr>
                <w:rFonts w:ascii="Calibri" w:hAnsi="Calibri" w:cs="Calibri"/>
              </w:rPr>
              <w:t>Групповые ячейки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раздевальная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 кв. м; для групп наполняемостью менее 10 человек площадь раздевальной допускается определять из расчета 1,0 кв. м на 1 ребенка, но не менее 6 кв. м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групповая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 кв. м на 1 ребенка в группах для детей младенческого и раннего возраста; 2,0 кв. м на 1 ребенка в дошкольных группах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буфетная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 кв. м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спальня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 кв. м на 1 ребенка в группах для детей младенческого и раннего возраста, 2,0 кв. м на 1 ребенка в дошкольных группах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туалетная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 кв. м для групп для детей младенческого и раннего возраста; 16 кв. м для дошкольных групп</w:t>
            </w:r>
          </w:p>
        </w:tc>
      </w:tr>
      <w:tr w:rsidR="00423F63">
        <w:tc>
          <w:tcPr>
            <w:tcW w:w="12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3"/>
              <w:rPr>
                <w:rFonts w:ascii="Calibri" w:hAnsi="Calibri" w:cs="Calibri"/>
              </w:rPr>
            </w:pPr>
            <w:bookmarkStart w:id="36" w:name="Par924"/>
            <w:bookmarkEnd w:id="36"/>
            <w:r>
              <w:rPr>
                <w:rFonts w:ascii="Calibri" w:hAnsi="Calibri" w:cs="Calibri"/>
              </w:rPr>
              <w:t>Медицинский блок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медицинский кабинет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менее 12 кв. м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процедурный кабинет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менее 8 кв. м</w:t>
            </w:r>
          </w:p>
        </w:tc>
      </w:tr>
      <w:tr w:rsidR="00423F63">
        <w:tc>
          <w:tcPr>
            <w:tcW w:w="4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туалет с местом для приготовления дезинфицирующих растворов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не менее 6 кв. м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37" w:name="Par932"/>
      <w:bookmarkEnd w:id="37"/>
      <w:r>
        <w:rPr>
          <w:rFonts w:ascii="Calibri" w:hAnsi="Calibri" w:cs="Calibri"/>
        </w:rPr>
        <w:t>Таблица 2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38" w:name="Par934"/>
      <w:bookmarkEnd w:id="38"/>
      <w:r>
        <w:rPr>
          <w:rFonts w:ascii="Calibri" w:hAnsi="Calibri" w:cs="Calibri"/>
        </w:rPr>
        <w:t>Рекомендуемый состав и площади служебно-бытовых помещений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785"/>
        <w:gridCol w:w="1650"/>
        <w:gridCol w:w="1815"/>
        <w:gridCol w:w="1815"/>
        <w:gridCol w:w="2145"/>
      </w:tblGrid>
      <w:tr w:rsidR="00423F63">
        <w:tc>
          <w:tcPr>
            <w:tcW w:w="4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Помещения</w:t>
            </w:r>
          </w:p>
        </w:tc>
        <w:tc>
          <w:tcPr>
            <w:tcW w:w="7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Площадь (м</w:t>
            </w:r>
            <w:proofErr w:type="gramStart"/>
            <w:r>
              <w:rPr>
                <w:rFonts w:ascii="Calibri" w:hAnsi="Calibri" w:cs="Calibri"/>
              </w:rPr>
              <w:t>2</w:t>
            </w:r>
            <w:proofErr w:type="gramEnd"/>
            <w:r>
              <w:rPr>
                <w:rFonts w:ascii="Calibri" w:hAnsi="Calibri" w:cs="Calibri"/>
              </w:rPr>
              <w:t>) в зависимости от вместимости и количества групп</w:t>
            </w:r>
          </w:p>
        </w:tc>
      </w:tr>
      <w:tr w:rsidR="00423F63">
        <w:tc>
          <w:tcPr>
            <w:tcW w:w="4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80 (1 - 4)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150 (5 - 6)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240 (7 - 12)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350 (13 - 18)</w:t>
            </w: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Кабинет заведующего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Кабинет завхоза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Методический кабинет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Хозяйственная кладовая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Кладовая чистого белья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Комната кастелянши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Столярная мастерская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Столовая персонала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Туалеты для персонала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39" w:name="Par988"/>
      <w:bookmarkEnd w:id="39"/>
      <w:r>
        <w:rPr>
          <w:rFonts w:ascii="Calibri" w:hAnsi="Calibri" w:cs="Calibri"/>
        </w:rPr>
        <w:t>Таблица 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Рекомендуемый состав и площади помещений постирочной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815"/>
        <w:gridCol w:w="2475"/>
        <w:gridCol w:w="2310"/>
        <w:gridCol w:w="2640"/>
        <w:gridCol w:w="2970"/>
      </w:tblGrid>
      <w:tr w:rsidR="00423F63"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Помещения</w:t>
            </w:r>
          </w:p>
        </w:tc>
        <w:tc>
          <w:tcPr>
            <w:tcW w:w="103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Площадь (м</w:t>
            </w:r>
            <w:proofErr w:type="gramStart"/>
            <w:r>
              <w:rPr>
                <w:rFonts w:ascii="Calibri" w:hAnsi="Calibri" w:cs="Calibri"/>
              </w:rPr>
              <w:t>2</w:t>
            </w:r>
            <w:proofErr w:type="gramEnd"/>
            <w:r>
              <w:rPr>
                <w:rFonts w:ascii="Calibri" w:hAnsi="Calibri" w:cs="Calibri"/>
              </w:rPr>
              <w:t>) в зависимости от вместимости и количества групп</w:t>
            </w:r>
          </w:p>
        </w:tc>
      </w:tr>
      <w:tr w:rsidR="00423F63"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80 (1 - 4)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150 (5 - 6)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240 (7 - 12)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 350 (13 - 18)</w:t>
            </w:r>
          </w:p>
        </w:tc>
      </w:tr>
      <w:tr w:rsidR="00423F63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Стиральная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</w:tr>
      <w:tr w:rsidR="00423F63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Гладильная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423F63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Всего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40" w:name="Par1014"/>
      <w:bookmarkEnd w:id="40"/>
      <w:r>
        <w:rPr>
          <w:rFonts w:ascii="Calibri" w:hAnsi="Calibri" w:cs="Calibri"/>
        </w:rPr>
        <w:t>Таблица 4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41" w:name="Par1016"/>
      <w:bookmarkEnd w:id="41"/>
      <w:r>
        <w:rPr>
          <w:rFonts w:ascii="Calibri" w:hAnsi="Calibri" w:cs="Calibri"/>
        </w:rPr>
        <w:t>Рекомендуемый состав и площади помещений групповых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для специальных дошкольных образовательных организаций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кв. м на 1 ребенка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300"/>
        <w:gridCol w:w="2145"/>
        <w:gridCol w:w="2310"/>
        <w:gridCol w:w="2145"/>
        <w:gridCol w:w="2310"/>
      </w:tblGrid>
      <w:tr w:rsidR="00423F63">
        <w:tc>
          <w:tcPr>
            <w:tcW w:w="3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Помещения</w:t>
            </w:r>
          </w:p>
        </w:tc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Нарушения</w:t>
            </w:r>
          </w:p>
        </w:tc>
      </w:tr>
      <w:tr w:rsidR="00423F63">
        <w:tc>
          <w:tcPr>
            <w:tcW w:w="3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слуха</w:t>
            </w:r>
          </w:p>
        </w:tc>
        <w:tc>
          <w:tcPr>
            <w:tcW w:w="4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зрения</w:t>
            </w:r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интеллекта</w:t>
            </w:r>
          </w:p>
        </w:tc>
      </w:tr>
      <w:tr w:rsidR="00423F63">
        <w:tc>
          <w:tcPr>
            <w:tcW w:w="3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слабовидящие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косоглазие и амблиопия</w:t>
            </w: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Раздевальная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Помещение для личных вещей детей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Групповая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Спальня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2,4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Буфетная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Туалетная</w:t>
            </w:r>
          </w:p>
        </w:tc>
        <w:tc>
          <w:tcPr>
            <w:tcW w:w="8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 кв. м для групп для детей младенческого и раннего возраста; 16 кв. м для дошкольных групп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Плеопт</w:t>
            </w:r>
            <w:proofErr w:type="gramStart"/>
            <w:r>
              <w:rPr>
                <w:rFonts w:ascii="Calibri" w:hAnsi="Calibri" w:cs="Calibri"/>
              </w:rPr>
              <w:t>о-</w:t>
            </w:r>
            <w:proofErr w:type="gramEnd"/>
            <w:r>
              <w:rPr>
                <w:rFonts w:ascii="Calibri" w:hAnsi="Calibri" w:cs="Calibri"/>
              </w:rPr>
              <w:t xml:space="preserve"> ортоптическая комната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1,6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</w:tr>
      <w:tr w:rsidR="00423F63"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Логопедическая комната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42" w:name="Par1065"/>
      <w:bookmarkEnd w:id="42"/>
      <w:r>
        <w:rPr>
          <w:rFonts w:ascii="Calibri" w:hAnsi="Calibri" w:cs="Calibri"/>
        </w:rPr>
        <w:t>Таблица 5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Рекомендуемый состав и площади помещений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групповых дошкольных образовательных организаций для детей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 нарушением опорно-двигательного аппарата в кв. м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1 ребенка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125"/>
        <w:gridCol w:w="3960"/>
        <w:gridCol w:w="4125"/>
      </w:tblGrid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Помещения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Групповые ячейки детей до 3-х лет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Групповые ячейки детей от 3-х до 7-ми лет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Раздевальная (приемная)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Помещение для личных вещей детей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Игральная (столовая)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3,1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Спальня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4,1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4,1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Помещение для раздачи пищи и мойки посуды (буфетная)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Туалетная (горшечная)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0,25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0,25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Комната логопеда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0,83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0,83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Веранда неотапливаемая (для 50% детей)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43" w:name="Par1104"/>
      <w:bookmarkEnd w:id="43"/>
      <w:r>
        <w:rPr>
          <w:rFonts w:ascii="Calibri" w:hAnsi="Calibri" w:cs="Calibri"/>
        </w:rPr>
        <w:t>Приложение N 2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44" w:name="Par1107"/>
      <w:bookmarkEnd w:id="44"/>
      <w:r>
        <w:rPr>
          <w:rFonts w:ascii="Calibri" w:hAnsi="Calibri" w:cs="Calibri"/>
        </w:rPr>
        <w:t>ТРЕБОВАНИЯ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К РАЗМЕЩЕНИЮ ИСТОЧНИКОВ ИСКУССТВЕННОГО ОСВЕЩЕНИЯ ПОМЕЩЕНИЙ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ДОШКОЛЬНЫХ ОБРАЗОВАТЕЛЬНЫХ ОРГАНИЗАЦИЙ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125"/>
        <w:gridCol w:w="3960"/>
        <w:gridCol w:w="4125"/>
      </w:tblGrid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Помещения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Система освещения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Размещение светильников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Групповые (игровые), раздевальные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Общее равномерное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Вдоль светонесущей стены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Спальные помещения, веранды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Общее равномерное + дежурное (ночное)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Вдоль преимущественного размещения оборудования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Зал для музыкальных и физкультурных занятий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Общее равномерное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Любое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45" w:name="Par1128"/>
      <w:bookmarkEnd w:id="45"/>
      <w:r>
        <w:rPr>
          <w:rFonts w:ascii="Calibri" w:hAnsi="Calibri" w:cs="Calibri"/>
        </w:rPr>
        <w:t>Приложение N 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46" w:name="Par1131"/>
      <w:bookmarkEnd w:id="46"/>
      <w:r>
        <w:rPr>
          <w:rFonts w:ascii="Calibri" w:hAnsi="Calibri" w:cs="Calibri"/>
        </w:rPr>
        <w:t>ТРЕБОВАНИЯ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ТЕМПЕРАТУРЕ ВОЗДУХА И КРАТНОСТИ ВОЗДУХООБМЕНА В </w:t>
      </w:r>
      <w:proofErr w:type="gramStart"/>
      <w:r>
        <w:rPr>
          <w:rFonts w:ascii="Calibri" w:hAnsi="Calibri" w:cs="Calibri"/>
        </w:rPr>
        <w:t>ОСНОВНЫХ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ПОМЕЩЕНИЯХ</w:t>
      </w:r>
      <w:proofErr w:type="gramEnd"/>
      <w:r>
        <w:rPr>
          <w:rFonts w:ascii="Calibri" w:hAnsi="Calibri" w:cs="Calibri"/>
        </w:rPr>
        <w:t xml:space="preserve"> ДОШКОЛЬНЫХ ОБРАЗОВАТЕЛЬНЫХ ОРГАНИЗАЦИЙ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РАЗНЫХ КЛИМАТИЧЕСКИХ РАЙОНАХ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15"/>
        <w:gridCol w:w="1320"/>
        <w:gridCol w:w="1320"/>
        <w:gridCol w:w="1485"/>
        <w:gridCol w:w="1485"/>
        <w:gridCol w:w="1485"/>
      </w:tblGrid>
      <w:tr w:rsidR="00423F63">
        <w:tc>
          <w:tcPr>
            <w:tcW w:w="5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Помещения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 (C) - не ниже</w:t>
            </w:r>
          </w:p>
        </w:tc>
        <w:tc>
          <w:tcPr>
            <w:tcW w:w="5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Кратность обмена воздуха в 1 час</w:t>
            </w:r>
          </w:p>
        </w:tc>
      </w:tr>
      <w:tr w:rsidR="00423F63">
        <w:tc>
          <w:tcPr>
            <w:tcW w:w="5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I</w:t>
            </w:r>
            <w:proofErr w:type="gramStart"/>
            <w:r>
              <w:rPr>
                <w:rFonts w:ascii="Calibri" w:hAnsi="Calibri" w:cs="Calibri"/>
              </w:rPr>
              <w:t xml:space="preserve"> А</w:t>
            </w:r>
            <w:proofErr w:type="gramEnd"/>
            <w:r>
              <w:rPr>
                <w:rFonts w:ascii="Calibri" w:hAnsi="Calibri" w:cs="Calibri"/>
              </w:rPr>
              <w:t>, Б, Г климатических районах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 других климатических районах</w:t>
            </w:r>
          </w:p>
        </w:tc>
      </w:tr>
      <w:tr w:rsidR="00423F63">
        <w:tc>
          <w:tcPr>
            <w:tcW w:w="5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приток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вытяжка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приток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вытяжка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Приемные, игровые ясельных групповых ячеек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Приемные, игровые младшей, средней, старшей групповых ячеек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Спальни всех групповых ячеек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Туалетные</w:t>
            </w:r>
            <w:proofErr w:type="gramEnd"/>
            <w:r>
              <w:rPr>
                <w:rFonts w:ascii="Calibri" w:hAnsi="Calibri" w:cs="Calibri"/>
              </w:rPr>
              <w:t xml:space="preserve"> ясельных групп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lastRenderedPageBreak/>
              <w:t>Туалетные</w:t>
            </w:r>
            <w:proofErr w:type="gramEnd"/>
            <w:r>
              <w:rPr>
                <w:rFonts w:ascii="Calibri" w:hAnsi="Calibri" w:cs="Calibri"/>
              </w:rPr>
              <w:t xml:space="preserve"> дошкольных групп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Помещения медицинского назначения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Залы для муз</w:t>
            </w:r>
            <w:proofErr w:type="gramStart"/>
            <w:r>
              <w:rPr>
                <w:rFonts w:ascii="Calibri" w:hAnsi="Calibri" w:cs="Calibri"/>
              </w:rPr>
              <w:t>.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proofErr w:type="gramStart"/>
            <w:r>
              <w:rPr>
                <w:rFonts w:ascii="Calibri" w:hAnsi="Calibri" w:cs="Calibri"/>
              </w:rPr>
              <w:t>и</w:t>
            </w:r>
            <w:proofErr w:type="gramEnd"/>
            <w:r>
              <w:rPr>
                <w:rFonts w:ascii="Calibri" w:hAnsi="Calibri" w:cs="Calibri"/>
              </w:rPr>
              <w:t xml:space="preserve"> гимнастических занятий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Прогулочные веранды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577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 расчету, но не менее 20 м3 на 1 ребенка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Зал с ванной бассейна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57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Раздевалка с душевой бассейна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57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Отапливаемые переходы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577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47" w:name="Par1201"/>
      <w:bookmarkEnd w:id="47"/>
      <w:r>
        <w:rPr>
          <w:rFonts w:ascii="Calibri" w:hAnsi="Calibri" w:cs="Calibri"/>
        </w:rPr>
        <w:t>Приложение N 4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48" w:name="Par1204"/>
      <w:bookmarkEnd w:id="48"/>
      <w:r>
        <w:rPr>
          <w:rFonts w:ascii="Calibri" w:hAnsi="Calibri" w:cs="Calibri"/>
        </w:rPr>
        <w:t>РЕКОМЕНДУЕМЫЙ ПЕРЕЧЕНЬ ОБОРУДОВАНИЯ ПИЩЕБЛОКОВ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805"/>
        <w:gridCol w:w="9405"/>
      </w:tblGrid>
      <w:tr w:rsidR="00423F63"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помещения</w:t>
            </w:r>
          </w:p>
        </w:tc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Оборудование</w:t>
            </w:r>
          </w:p>
        </w:tc>
      </w:tr>
      <w:tr w:rsidR="00423F63"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Склады (кладовые)</w:t>
            </w:r>
          </w:p>
        </w:tc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Стеллажи, подтоварники, среднетемпературные и низкотемпературные холодильные шкафы (при необходимости)</w:t>
            </w:r>
          </w:p>
        </w:tc>
      </w:tr>
      <w:tr w:rsidR="00423F63"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Овощной цех (первичной обработки овощей)</w:t>
            </w:r>
          </w:p>
        </w:tc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Производственные столы (не менее двух), картофелеочистительная и овощерезательная машины, моечные ванны, раковина для мытья рук</w:t>
            </w:r>
          </w:p>
        </w:tc>
      </w:tr>
      <w:tr w:rsidR="00423F63"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Овощной цех (вторичной обработки овощей)</w:t>
            </w:r>
          </w:p>
        </w:tc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Производственные столы (не менее двух), моечная ванна, универсальный механический привод или (и) овощерезательная машина, раковина для мытья рук</w:t>
            </w:r>
          </w:p>
        </w:tc>
      </w:tr>
      <w:tr w:rsidR="00423F63"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Холодный цех</w:t>
            </w:r>
          </w:p>
        </w:tc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 xml:space="preserve">Производственные столы (не менее двух), контрольные весы, среднетемпературные </w:t>
            </w:r>
            <w:r>
              <w:rPr>
                <w:rFonts w:ascii="Calibri" w:hAnsi="Calibri" w:cs="Calibri"/>
              </w:rPr>
              <w:lastRenderedPageBreak/>
              <w:t>холодильные шкафы (в количестве, обеспечивающем возможность соблюдения "товарного соседства" и хранения необходимого объема пищевых продуктов), универсальный механический привод или (и) овощерезательная машина, бактерицидная установка для обеззараживания воздуха, моечная ванна для повторной обработки овощей, не подлежащих термической обработке, зелени и фруктов, раковина для мытья рук</w:t>
            </w:r>
            <w:proofErr w:type="gramEnd"/>
          </w:p>
        </w:tc>
      </w:tr>
      <w:tr w:rsidR="00423F63"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Мясорыбный цех</w:t>
            </w:r>
          </w:p>
        </w:tc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Производственные столы (для разделки мяса, рыбы и птицы) - не менее двух, контрольные весы, среднетемпературные и, при необходимости, низкотемпературные холодильные шкафы (в количестве, обеспечивающем возможность соблюдения "товарного соседства" и хранения необходимого объема пищевых продуктов), электромясорубка, колода для разруба мяса, моечные ванны, раковина для мытья рук</w:t>
            </w:r>
          </w:p>
        </w:tc>
      </w:tr>
      <w:tr w:rsidR="00423F63"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Горячий цех</w:t>
            </w:r>
          </w:p>
        </w:tc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Производственные столы (не менее двух: для сырой и готовой продукции), электрическая плита, электрическая сковорода, духовой (жарочный) шкаф, электропривод для готовой продукции, электрокотел, контрольные весы, раковина для мытья рук</w:t>
            </w:r>
          </w:p>
        </w:tc>
      </w:tr>
      <w:tr w:rsidR="00423F63"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Моечная</w:t>
            </w:r>
            <w:proofErr w:type="gramEnd"/>
            <w:r>
              <w:rPr>
                <w:rFonts w:ascii="Calibri" w:hAnsi="Calibri" w:cs="Calibri"/>
              </w:rPr>
              <w:t xml:space="preserve"> кухонной посуды</w:t>
            </w:r>
          </w:p>
        </w:tc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Производственный стол, моечные ванны, стеллаж, раковина для мытья рук</w:t>
            </w:r>
          </w:p>
        </w:tc>
      </w:tr>
      <w:tr w:rsidR="00423F63"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Моечная</w:t>
            </w:r>
            <w:proofErr w:type="gramEnd"/>
            <w:r>
              <w:rPr>
                <w:rFonts w:ascii="Calibri" w:hAnsi="Calibri" w:cs="Calibri"/>
              </w:rPr>
              <w:t xml:space="preserve"> тары</w:t>
            </w:r>
          </w:p>
        </w:tc>
        <w:tc>
          <w:tcPr>
            <w:tcW w:w="9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Моечная ванна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49" w:name="Par1229"/>
      <w:bookmarkEnd w:id="49"/>
      <w:r>
        <w:rPr>
          <w:rFonts w:ascii="Calibri" w:hAnsi="Calibri" w:cs="Calibri"/>
        </w:rPr>
        <w:t>Приложение N 5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(образец)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50" w:name="Par1234"/>
      <w:bookmarkEnd w:id="50"/>
      <w:r>
        <w:rPr>
          <w:rFonts w:ascii="Calibri" w:hAnsi="Calibri" w:cs="Calibri"/>
        </w:rPr>
        <w:t>Журнал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бракеража скоропортящихся пищевых продуктов, поступающих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 пищеблок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КонсультантПлюс: примечание.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Нумерация граф в таблице дана в соответствии с официальным текстом документа.</w:t>
      </w:r>
    </w:p>
    <w:p w:rsidR="00423F63" w:rsidRDefault="00423F6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145"/>
        <w:gridCol w:w="1650"/>
        <w:gridCol w:w="2145"/>
        <w:gridCol w:w="1650"/>
        <w:gridCol w:w="1815"/>
        <w:gridCol w:w="2145"/>
        <w:gridCol w:w="1485"/>
        <w:gridCol w:w="1155"/>
      </w:tblGrid>
      <w:tr w:rsidR="00423F63"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и час поступления продовольственного сырья и пищевых продуктов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пищевых продуктов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поступившего продовольственного сырья и пищевых продуктов (в килограммах, литрах, штуках)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 товарно-транспортной накладной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Условия хранения и конечный срок реализации (по маркировочному ярлыку)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и час фактической реализации продовольственного сырья и пищевых продуктов по дням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Подпись ответственного лица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Примечание </w:t>
            </w:r>
            <w:hyperlink w:anchor="Par1261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</w:tr>
      <w:tr w:rsidR="00423F63"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1" w:name="Par1261"/>
      <w:bookmarkEnd w:id="51"/>
      <w:r>
        <w:rPr>
          <w:rFonts w:ascii="Calibri" w:hAnsi="Calibri" w:cs="Calibri"/>
        </w:rPr>
        <w:t>&lt;*&gt; Указываются факты списания, возврата продуктов и др.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2" w:name="Par1267"/>
      <w:bookmarkEnd w:id="52"/>
      <w:r>
        <w:rPr>
          <w:rFonts w:ascii="Calibri" w:hAnsi="Calibri" w:cs="Calibri"/>
        </w:rPr>
        <w:t>Приложение N 6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53" w:name="Par1270"/>
      <w:bookmarkEnd w:id="53"/>
      <w:r>
        <w:rPr>
          <w:rFonts w:ascii="Calibri" w:hAnsi="Calibri" w:cs="Calibri"/>
        </w:rPr>
        <w:t>Журнал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учета температурного режима в холодильном оборудовании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60"/>
        <w:gridCol w:w="5115"/>
        <w:gridCol w:w="1155"/>
        <w:gridCol w:w="990"/>
        <w:gridCol w:w="1155"/>
        <w:gridCol w:w="990"/>
        <w:gridCol w:w="990"/>
        <w:gridCol w:w="1155"/>
      </w:tblGrid>
      <w:tr w:rsidR="00423F63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единицы холодильного оборудования</w:t>
            </w:r>
          </w:p>
        </w:tc>
        <w:tc>
          <w:tcPr>
            <w:tcW w:w="64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Месяц/дни: (t в °C)</w:t>
            </w:r>
          </w:p>
        </w:tc>
      </w:tr>
      <w:tr w:rsidR="00423F63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5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423F6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4" w:name="Par1311"/>
      <w:bookmarkEnd w:id="54"/>
      <w:r>
        <w:rPr>
          <w:rFonts w:ascii="Calibri" w:hAnsi="Calibri" w:cs="Calibri"/>
        </w:rPr>
        <w:t>Приложение N 7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(образец)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pStyle w:val="ConsPlusNonformat"/>
        <w:jc w:val="both"/>
      </w:pPr>
      <w:bookmarkStart w:id="55" w:name="Par1316"/>
      <w:bookmarkEnd w:id="55"/>
      <w:r>
        <w:t xml:space="preserve">                           Технологическая карта</w:t>
      </w:r>
    </w:p>
    <w:p w:rsidR="00423F63" w:rsidRDefault="00423F63">
      <w:pPr>
        <w:pStyle w:val="ConsPlusNonformat"/>
        <w:jc w:val="both"/>
      </w:pPr>
    </w:p>
    <w:p w:rsidR="00423F63" w:rsidRDefault="00423F63">
      <w:pPr>
        <w:pStyle w:val="ConsPlusNonformat"/>
        <w:jc w:val="both"/>
      </w:pPr>
      <w:r>
        <w:t xml:space="preserve">    Технологическая карта N ____________</w:t>
      </w:r>
    </w:p>
    <w:p w:rsidR="00423F63" w:rsidRDefault="00423F63">
      <w:pPr>
        <w:pStyle w:val="ConsPlusNonformat"/>
        <w:jc w:val="both"/>
      </w:pPr>
      <w:r>
        <w:t xml:space="preserve">    Наименование изделия:</w:t>
      </w:r>
    </w:p>
    <w:p w:rsidR="00423F63" w:rsidRDefault="00423F63">
      <w:pPr>
        <w:pStyle w:val="ConsPlusNonformat"/>
        <w:jc w:val="both"/>
      </w:pPr>
      <w:r>
        <w:t xml:space="preserve">    Номер рецептуры:</w:t>
      </w:r>
    </w:p>
    <w:p w:rsidR="00423F63" w:rsidRDefault="00423F63">
      <w:pPr>
        <w:pStyle w:val="ConsPlusNonformat"/>
        <w:jc w:val="both"/>
      </w:pPr>
      <w:r>
        <w:t xml:space="preserve">    Наименование сборника рецептур: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785"/>
        <w:gridCol w:w="3795"/>
        <w:gridCol w:w="3630"/>
      </w:tblGrid>
      <w:tr w:rsidR="00423F63">
        <w:tc>
          <w:tcPr>
            <w:tcW w:w="4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сырья</w:t>
            </w:r>
          </w:p>
        </w:tc>
        <w:tc>
          <w:tcPr>
            <w:tcW w:w="7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Расход сырья и полуфабрикатов</w:t>
            </w:r>
          </w:p>
        </w:tc>
      </w:tr>
      <w:tr w:rsidR="00423F63">
        <w:tc>
          <w:tcPr>
            <w:tcW w:w="4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7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порция</w:t>
            </w:r>
          </w:p>
        </w:tc>
      </w:tr>
      <w:tr w:rsidR="00423F63">
        <w:tc>
          <w:tcPr>
            <w:tcW w:w="4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Брутто,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Нетто,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Выход:</w:t>
            </w:r>
          </w:p>
        </w:tc>
        <w:tc>
          <w:tcPr>
            <w:tcW w:w="7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23F63" w:rsidRDefault="00423F63">
      <w:pPr>
        <w:pStyle w:val="ConsPlusNonformat"/>
        <w:jc w:val="both"/>
      </w:pPr>
      <w:r>
        <w:t>Химический состав данного блюда: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1650"/>
        <w:gridCol w:w="1485"/>
        <w:gridCol w:w="2310"/>
        <w:gridCol w:w="4125"/>
        <w:gridCol w:w="2640"/>
      </w:tblGrid>
      <w:tr w:rsidR="00423F63">
        <w:tc>
          <w:tcPr>
            <w:tcW w:w="9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Пищевые вещества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 C, мг</w:t>
            </w:r>
          </w:p>
        </w:tc>
      </w:tr>
      <w:tr w:rsidR="00423F63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Белки,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Жиры,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Углеводы,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Энерг. ценность, </w:t>
            </w:r>
            <w:proofErr w:type="gramStart"/>
            <w:r>
              <w:rPr>
                <w:rFonts w:ascii="Calibri" w:hAnsi="Calibri" w:cs="Calibri"/>
              </w:rPr>
              <w:t>ккал</w:t>
            </w:r>
            <w:proofErr w:type="gramEnd"/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423F63" w:rsidRDefault="00423F63">
      <w:pPr>
        <w:pStyle w:val="ConsPlusNonformat"/>
        <w:jc w:val="both"/>
      </w:pPr>
      <w:r>
        <w:t>Технология приготовления: _______________________________________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56" w:name="Par1357"/>
      <w:bookmarkEnd w:id="56"/>
      <w:r>
        <w:rPr>
          <w:rFonts w:ascii="Calibri" w:hAnsi="Calibri" w:cs="Calibri"/>
        </w:rPr>
        <w:t>Приложение N 8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57" w:name="Par1360"/>
      <w:bookmarkEnd w:id="57"/>
      <w:r>
        <w:rPr>
          <w:rFonts w:ascii="Calibri" w:hAnsi="Calibri" w:cs="Calibri"/>
        </w:rPr>
        <w:t>Таблица 1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(образец)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58" w:name="Par1364"/>
      <w:bookmarkEnd w:id="58"/>
      <w:r>
        <w:rPr>
          <w:rFonts w:ascii="Calibri" w:hAnsi="Calibri" w:cs="Calibri"/>
        </w:rPr>
        <w:t>Журнал бракеража готовой кулинарной продукции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145"/>
        <w:gridCol w:w="1650"/>
        <w:gridCol w:w="2145"/>
        <w:gridCol w:w="2970"/>
        <w:gridCol w:w="1980"/>
        <w:gridCol w:w="1980"/>
        <w:gridCol w:w="1815"/>
      </w:tblGrid>
      <w:tr w:rsidR="00423F63"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и час изготовления блюда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Время снятия бракеража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блюда, кулинарного изделия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Результаты органолептической оценки и степени готовности блюда, кулинарного изделия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Разрешение к реализации блюда, кулинарного изделия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Подписи членов бракеражной комиссии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Примечание </w:t>
            </w:r>
            <w:hyperlink w:anchor="Par1383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</w:tr>
      <w:tr w:rsidR="00423F63"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9" w:name="Par1383"/>
      <w:bookmarkEnd w:id="59"/>
      <w:r>
        <w:rPr>
          <w:rFonts w:ascii="Calibri" w:hAnsi="Calibri" w:cs="Calibri"/>
        </w:rPr>
        <w:t>&lt;*&gt; Указываются факты запрещения к реализации готовой продукции.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Calibri" w:hAnsi="Calibri" w:cs="Calibri"/>
        </w:rPr>
      </w:pPr>
      <w:bookmarkStart w:id="60" w:name="Par1387"/>
      <w:bookmarkEnd w:id="60"/>
      <w:r>
        <w:rPr>
          <w:rFonts w:ascii="Calibri" w:hAnsi="Calibri" w:cs="Calibri"/>
        </w:rPr>
        <w:t>Таблица 2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(образец)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61" w:name="Par1391"/>
      <w:bookmarkEnd w:id="61"/>
      <w:r>
        <w:rPr>
          <w:rFonts w:ascii="Calibri" w:hAnsi="Calibri" w:cs="Calibri"/>
        </w:rPr>
        <w:t>Журнал проведения витаминизации третьих и сладких блюд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825"/>
        <w:gridCol w:w="2145"/>
        <w:gridCol w:w="2145"/>
        <w:gridCol w:w="1980"/>
        <w:gridCol w:w="1980"/>
        <w:gridCol w:w="2310"/>
        <w:gridCol w:w="1155"/>
        <w:gridCol w:w="1980"/>
      </w:tblGrid>
      <w:tr w:rsidR="00423F6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препарата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блюда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Количество </w:t>
            </w:r>
            <w:proofErr w:type="gramStart"/>
            <w:r>
              <w:rPr>
                <w:rFonts w:ascii="Calibri" w:hAnsi="Calibri" w:cs="Calibri"/>
              </w:rPr>
              <w:t>питающихся</w:t>
            </w:r>
            <w:proofErr w:type="gram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Общее количество внесенного витаминного препарата (гр)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Время внесения препарата или приготовления витаминизированного блюда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Время приема блюда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Примечание</w:t>
            </w:r>
          </w:p>
        </w:tc>
      </w:tr>
      <w:tr w:rsidR="00423F63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423F63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62" w:name="Par1414"/>
      <w:bookmarkEnd w:id="62"/>
      <w:r>
        <w:rPr>
          <w:rFonts w:ascii="Calibri" w:hAnsi="Calibri" w:cs="Calibri"/>
        </w:rPr>
        <w:t>Приложение N 9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63" w:name="Par1417"/>
      <w:bookmarkEnd w:id="63"/>
      <w:r>
        <w:rPr>
          <w:rFonts w:ascii="Calibri" w:hAnsi="Calibri" w:cs="Calibri"/>
        </w:rPr>
        <w:t>ПИЩЕВЫЕ ПРОДУКТЫ,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КОТОРЫЕ</w:t>
      </w:r>
      <w:proofErr w:type="gramEnd"/>
      <w:r>
        <w:rPr>
          <w:rFonts w:ascii="Calibri" w:hAnsi="Calibri" w:cs="Calibri"/>
        </w:rPr>
        <w:t xml:space="preserve"> НЕ ДОПУСКАЕТСЯ ИСПОЛЬЗОВАТЬ В ПИТАНИИ ДЕТЕЙ: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64" w:name="Par1420"/>
      <w:bookmarkEnd w:id="64"/>
      <w:r>
        <w:rPr>
          <w:rFonts w:ascii="Calibri" w:hAnsi="Calibri" w:cs="Calibri"/>
        </w:rPr>
        <w:t>Мясо и мясопродукты: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мясо диких животных;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коллагенсодержащее сырье из мяса птицы;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мясо третьей и четвертой категории;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мясо с массовой долей костей, жировой и соединительной ткани свыше 20%;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субпродукты, кроме печени, языка, сердца;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кровяные и ливерные колбасы;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непотрошеная птица;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мясо водоплавающих птиц.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65" w:name="Par1430"/>
      <w:bookmarkEnd w:id="65"/>
      <w:r>
        <w:rPr>
          <w:rFonts w:ascii="Calibri" w:hAnsi="Calibri" w:cs="Calibri"/>
        </w:rPr>
        <w:t>Блюда, изготовленные из мяса, птицы, рыбы: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зельцы, изделия из мясной обрези, диафрагмы; рулеты из мякоти голов;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блюда, не прошедшие тепловую обработку, кроме соленой рыбы (сельдь, семга, форель).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66" w:name="Par1434"/>
      <w:bookmarkEnd w:id="66"/>
      <w:r>
        <w:rPr>
          <w:rFonts w:ascii="Calibri" w:hAnsi="Calibri" w:cs="Calibri"/>
        </w:rPr>
        <w:t>Консервы: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консервы с нарушением герметичности банок, бомбажные, "хлопуши", банки с ржавчиной, деформированные, без этикеток.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67" w:name="Par1437"/>
      <w:bookmarkEnd w:id="67"/>
      <w:r>
        <w:rPr>
          <w:rFonts w:ascii="Calibri" w:hAnsi="Calibri" w:cs="Calibri"/>
        </w:rPr>
        <w:t>Пищевые жиры: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кулинарные жиры, свиное или баранье сало, маргарин (маргарин допускается только для выпечки) и другие гидрогенизированные жиры;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сливочное масло жирностью ниже 72%;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жареные в жире (во фритюре) пищевые продукты и кулинарные изделия, чипсы.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68" w:name="Par1442"/>
      <w:bookmarkEnd w:id="68"/>
      <w:r>
        <w:rPr>
          <w:rFonts w:ascii="Calibri" w:hAnsi="Calibri" w:cs="Calibri"/>
        </w:rPr>
        <w:t>Молоко и молочные продукты: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молоко и молочные продукты из хозяйств, неблагополучных по заболеваемости сельскохозяйственных животных,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молоко, не прошедшее пастеризацию;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молочные продукты, творожные сырки с использованием растительных жиров;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мороженое;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творог из непастеризованного молока;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фляжная сметана без термической обработки;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простокваша "самоквас";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69" w:name="Par1451"/>
      <w:bookmarkEnd w:id="69"/>
      <w:r>
        <w:rPr>
          <w:rFonts w:ascii="Calibri" w:hAnsi="Calibri" w:cs="Calibri"/>
        </w:rPr>
        <w:t>Яйца: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яйца водоплавающих птиц;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яйца с загрязненной скорлупой, с насечкой, "тек", "бой";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яйца из хозяйств, неблагополучных по сальмонеллезам;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70" w:name="Par1456"/>
      <w:bookmarkEnd w:id="70"/>
      <w:r>
        <w:rPr>
          <w:rFonts w:ascii="Calibri" w:hAnsi="Calibri" w:cs="Calibri"/>
        </w:rPr>
        <w:t>Кондитерские изделия: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кремовые кондитерские изделия (пирожные и торты) и кремы.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71" w:name="Par1459"/>
      <w:bookmarkEnd w:id="71"/>
      <w:r>
        <w:rPr>
          <w:rFonts w:ascii="Calibri" w:hAnsi="Calibri" w:cs="Calibri"/>
        </w:rPr>
        <w:t>Прочие продукты и блюда: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любые пищевые продукты домашнего (не промышленного) изготовления, а также принесенные из дома (в том числе при организации праздничных мероприятий, праздновании дней рождения и т.п.);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первые и вторые блюда на основе сухих пищевых концентратов быстрого приготовления;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крупы, мука, сухофрукты и другие продукты, загрязненные различными примесями или зараженные амбарными вредителями;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грибы и кулинарные изделия, из них приготовленные;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квас, газированные напитки;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уксус, горчица, хрен, перец острый и другие острые приправы и содержащие их пищевые продукты, включая острые соусы, кетчупы, майонезы и майонезные соусы;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маринованные овощи и фрукты (огурцы, томаты, сливы, яблоки) с применением уксуса, не прошедшие перед выдачей термическую обработку;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кофе натуральный;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ядра абрикосовой косточки, арахиса;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карамель, в том числе леденцовая;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продукты, в том числе кондитерские изделия, содержащие алкоголь; кумыс и другие кисломолочные продукты с содержанием этанола (более 0,5%).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72" w:name="Par1476"/>
      <w:bookmarkEnd w:id="72"/>
      <w:r>
        <w:rPr>
          <w:rFonts w:ascii="Calibri" w:hAnsi="Calibri" w:cs="Calibri"/>
        </w:rPr>
        <w:t>Приложение N 10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73" w:name="Par1479"/>
      <w:bookmarkEnd w:id="73"/>
      <w:r>
        <w:rPr>
          <w:rFonts w:ascii="Calibri" w:hAnsi="Calibri" w:cs="Calibri"/>
        </w:rPr>
        <w:t>РЕКОМЕНДУЕМЫЕ СУТОЧНЫЕ НАБОРЫ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ПРОДУКТОВ ДЛЯ ОРГАНИЗАЦИИ ПИТАНИЯ ДЕТЕЙ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ДОШКОЛЬНЫХ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ОБРАЗОВАТЕЛЬНЫХ </w:t>
      </w:r>
      <w:proofErr w:type="gramStart"/>
      <w:r>
        <w:rPr>
          <w:rFonts w:ascii="Calibri" w:hAnsi="Calibri" w:cs="Calibri"/>
        </w:rPr>
        <w:t>ОРГАНИЗАЦИЯХ</w:t>
      </w:r>
      <w:proofErr w:type="gramEnd"/>
      <w:r>
        <w:rPr>
          <w:rFonts w:ascii="Calibri" w:hAnsi="Calibri" w:cs="Calibri"/>
        </w:rPr>
        <w:t xml:space="preserve"> (Г, МЛ, НА 1 РЕБЕНКА/СУТКИ)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423F63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600"/>
        <w:gridCol w:w="1650"/>
        <w:gridCol w:w="1650"/>
        <w:gridCol w:w="1155"/>
        <w:gridCol w:w="1155"/>
      </w:tblGrid>
      <w:tr w:rsidR="00423F63">
        <w:tc>
          <w:tcPr>
            <w:tcW w:w="6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пищевого продукта или группы пищевых продуктов</w:t>
            </w:r>
          </w:p>
        </w:tc>
        <w:tc>
          <w:tcPr>
            <w:tcW w:w="5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продуктов в зависимости от возраста детей</w:t>
            </w:r>
          </w:p>
        </w:tc>
      </w:tr>
      <w:tr w:rsidR="00423F63">
        <w:tc>
          <w:tcPr>
            <w:tcW w:w="6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  <w:r>
              <w:rPr>
                <w:rFonts w:ascii="Calibri" w:hAnsi="Calibri" w:cs="Calibri"/>
              </w:rPr>
              <w:t>, мл, брутто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в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  <w:r>
              <w:rPr>
                <w:rFonts w:ascii="Calibri" w:hAnsi="Calibri" w:cs="Calibri"/>
              </w:rPr>
              <w:t>, мл, нетто</w:t>
            </w:r>
          </w:p>
        </w:tc>
      </w:tr>
      <w:tr w:rsidR="00423F63">
        <w:tc>
          <w:tcPr>
            <w:tcW w:w="6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1 - 3 года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3 - 7 лет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1 - 3 года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3 - 7 лет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Молоко и кисломолочные продукты с </w:t>
            </w:r>
            <w:proofErr w:type="gramStart"/>
            <w:r>
              <w:rPr>
                <w:rFonts w:ascii="Calibri" w:hAnsi="Calibri" w:cs="Calibri"/>
              </w:rPr>
              <w:t>м</w:t>
            </w:r>
            <w:proofErr w:type="gramEnd"/>
            <w:r>
              <w:rPr>
                <w:rFonts w:ascii="Calibri" w:hAnsi="Calibri" w:cs="Calibri"/>
              </w:rPr>
              <w:t>.д.ж. не ниже 2,5%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Творог, творожные изделия с </w:t>
            </w:r>
            <w:proofErr w:type="gramStart"/>
            <w:r>
              <w:rPr>
                <w:rFonts w:ascii="Calibri" w:hAnsi="Calibri" w:cs="Calibri"/>
              </w:rPr>
              <w:t>м</w:t>
            </w:r>
            <w:proofErr w:type="gramEnd"/>
            <w:r>
              <w:rPr>
                <w:rFonts w:ascii="Calibri" w:hAnsi="Calibri" w:cs="Calibri"/>
              </w:rPr>
              <w:t>.д.ж. не менее 5%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Сметана с </w:t>
            </w:r>
            <w:proofErr w:type="gramStart"/>
            <w:r>
              <w:rPr>
                <w:rFonts w:ascii="Calibri" w:hAnsi="Calibri" w:cs="Calibri"/>
              </w:rPr>
              <w:t>м</w:t>
            </w:r>
            <w:proofErr w:type="gramEnd"/>
            <w:r>
              <w:rPr>
                <w:rFonts w:ascii="Calibri" w:hAnsi="Calibri" w:cs="Calibri"/>
              </w:rPr>
              <w:t>.д.ж. не более 15%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Сыр твердый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Мясо (бескостное/на кости)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55/68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60,5/75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Птица (куры 1 кат</w:t>
            </w:r>
            <w:proofErr w:type="gramStart"/>
            <w:r>
              <w:rPr>
                <w:rFonts w:ascii="Calibri" w:hAnsi="Calibri" w:cs="Calibri"/>
              </w:rPr>
              <w:t>.</w:t>
            </w:r>
            <w:proofErr w:type="gramEnd"/>
            <w:r>
              <w:rPr>
                <w:rFonts w:ascii="Calibri" w:hAnsi="Calibri" w:cs="Calibri"/>
              </w:rPr>
              <w:t xml:space="preserve">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отр./цыплята-бройлеры 1 кат. потр./индейка 1 кат. потр.)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23/23/22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27/27/26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Рыба (филе), в т.ч. филе слабо- или малосоленое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Колбасные изделия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6,9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Яйцо куриное столовое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 шт.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 шт.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Картофель: с 01.09 по 31.10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31.10 по 31.12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31.12 по 28.02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 29.02 по 01.09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Овощи, зелень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Фрукты (плоды) свежие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Фрукты (плоды) сухие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Соки фруктовые (овощные)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Напитки витаминизированные (готовый напиток)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Хлеб ржаной (ржано-пшеничный)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Хлеб пшеничный или хлеб зерновой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Крупы (злаки), бобовые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43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Макаронные изделия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Мука пшеничная хлебопекарная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29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коровье сладкосливочное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растительное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Кондитерские изделия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Чай, включая фиточай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Какао-порошок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Кофейный напиток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Сахар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47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Дрожжи хлебопекарные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Мука картофельная (крахмал)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Соль пищевая поваренная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Хим. состав (без учета т/о)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Белок,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59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73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Жир,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69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Углеводы,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275</w:t>
            </w:r>
          </w:p>
        </w:tc>
      </w:tr>
      <w:tr w:rsidR="00423F63">
        <w:tc>
          <w:tcPr>
            <w:tcW w:w="6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Энергетическая ценность, </w:t>
            </w:r>
            <w:proofErr w:type="gramStart"/>
            <w:r>
              <w:rPr>
                <w:rFonts w:ascii="Calibri" w:hAnsi="Calibri" w:cs="Calibri"/>
              </w:rPr>
              <w:t>ккал</w:t>
            </w:r>
            <w:proofErr w:type="gramEnd"/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1560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1963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423F63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1 - при составлении меню допустимы отклонения от рекомендуемых норм питания +/- 5%;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2 - при использовании другого сырья необходимо делать перерасчет. Масса брутто может меняться в зависимости от исходного сырья и сезона года. При формировании меню необходимо обеспечивать выполнение натуральных норм питания в соответствии с данными, приведенными в столбце нетто.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3 - доля кисломолочных напитков может составлять 135 - 150 мл для детей в возрасте 1 - 3 года и 150 - 180 мл - для детей 3 - 7 лет;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4 - % отхода учитывать только при использовании творога для приготовления блюд;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5 - в случае замены говядины на другие виды мясного сырья (разрешенного для использования в питании детей в ДОУ </w:t>
      </w:r>
      <w:hyperlink w:anchor="Par1357" w:history="1">
        <w:r>
          <w:rPr>
            <w:rFonts w:ascii="Calibri" w:hAnsi="Calibri" w:cs="Calibri"/>
            <w:color w:val="0000FF"/>
          </w:rPr>
          <w:t>/приложение 8/</w:t>
        </w:r>
      </w:hyperlink>
      <w:r>
        <w:rPr>
          <w:rFonts w:ascii="Calibri" w:hAnsi="Calibri" w:cs="Calibri"/>
        </w:rPr>
        <w:t>, поступления новых видов пищевых продуктов, в том числе и импортных товаров, или в случае поступления нестандартного сырья, нормы отходов и потерь при технологической обработке этого сырья могут определяться дошкольной организацией самостоятельно путем контрольных проработок;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6 - количество витаминизированного напитка должно обеспечить не более 15% от суточной потребности детей в витаминах и может меняться в зависимости от состава напитка;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7 - в том числе для приготовления блюд и напитков; в случае использования продуктов промышленного выпуска, содержащих сахар (сгущенное молоко, кисели и др.), выдача сахара должна быть уменьшена в соответствии с его количеством, поступающим в составе используемого готового продукта;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8 - допустимы отклонения от химического состава рекомендуемых наборов продуктов +/- 10%;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использовании в питании детей готовых продуктов и полуфабрикатов промышленного производства со сложным составом, входящие в их состав ингредиенты следует учитывать одновременно в различных группах продуктового набора в соответствии с количественными сведениями о составе продукта, представленными изготовителем на упаковке (на основании технических документов, рецептур, расчетных или лабораторных данных).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74" w:name="Par1702"/>
      <w:bookmarkEnd w:id="74"/>
      <w:r>
        <w:rPr>
          <w:rFonts w:ascii="Calibri" w:hAnsi="Calibri" w:cs="Calibri"/>
        </w:rPr>
        <w:t>Приложение N 11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75" w:name="Par1705"/>
      <w:bookmarkEnd w:id="75"/>
      <w:r>
        <w:rPr>
          <w:rFonts w:ascii="Calibri" w:hAnsi="Calibri" w:cs="Calibri"/>
        </w:rPr>
        <w:t>РЕКОМЕНДУЕМЫЙ АССОРТИМЕНТ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ОСНОВНЫХ ПИЩЕВЫХ ПРОДУКТОВ ДЛЯ ИСПОЛЬЗОВАНИЯ В ПИТАНИИ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ДЕТЕЙ В ДОШКОЛЬНЫХ ОРГАНИЗАЦИЯХ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76" w:name="Par1709"/>
      <w:bookmarkEnd w:id="76"/>
      <w:r>
        <w:rPr>
          <w:rFonts w:ascii="Calibri" w:hAnsi="Calibri" w:cs="Calibri"/>
        </w:rPr>
        <w:t>Мясо и мясопродукты: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говядина I категории,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телятина,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нежирные сорта свинины и баранины;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мясо птицы охлажденное (курица, индейка),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мясо кролика,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сосиски, сардельки (говяжьи), колбасы вареные для детского питания, не чаще, чем 1 - 2 раза в неделю - после тепловой обработки;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субпродукты говяжьи (печень, язык).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77" w:name="Par1718"/>
      <w:bookmarkEnd w:id="77"/>
      <w:proofErr w:type="gramStart"/>
      <w:r>
        <w:rPr>
          <w:rFonts w:ascii="Calibri" w:hAnsi="Calibri" w:cs="Calibri"/>
        </w:rPr>
        <w:t>Рыба и рыбопродукты - треска, горбуша, лосось, хек, минтай, ледяная рыба, судак, сельдь (соленая), морепродукты.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78" w:name="Par1720"/>
      <w:bookmarkEnd w:id="78"/>
      <w:r>
        <w:rPr>
          <w:rFonts w:ascii="Calibri" w:hAnsi="Calibri" w:cs="Calibri"/>
        </w:rPr>
        <w:t>Яйца куриные - в виде омлетов или в вареном виде.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79" w:name="Par1722"/>
      <w:bookmarkEnd w:id="79"/>
      <w:r>
        <w:rPr>
          <w:rFonts w:ascii="Calibri" w:hAnsi="Calibri" w:cs="Calibri"/>
        </w:rPr>
        <w:t>Молоко и молочные продукты: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молоко (2,5%, 3,2% жирности), пастеризованное, стерилизованное;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сгущенное молоко (цельное и с сахаром), сгущенно-вареное молоко;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творог не более 9% жирности с кислотностью не более 150 °T - после термической обработки; творог и творожные изделия промышленного выпуска в мелкоштучной упаковке;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сыр неострых сортов (твердый, полутвердый, мягкий, плавленый - для питания детей дошкольного возраста);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сметана (10%, 15% жирности) - после термической обработки;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кисломолочные продукты промышленного выпуска; ряженка, варенец, бифидок, кефир, йогурты, простокваша;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сливки (10% жирности);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мороженое (молочное, сливочное)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80" w:name="Par1732"/>
      <w:bookmarkEnd w:id="80"/>
      <w:r>
        <w:rPr>
          <w:rFonts w:ascii="Calibri" w:hAnsi="Calibri" w:cs="Calibri"/>
        </w:rPr>
        <w:t>Пищевые жиры: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сливочное масло (72,5%, 82,5% жирности);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- растительное масло (подсолнечное, кукурузное, соевое - только рафинированное; рапсовое, оливковое) - в салаты, винегреты, сельдь, вторые блюда;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маргарин ограниченно для выпечки.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81" w:name="Par1737"/>
      <w:bookmarkEnd w:id="81"/>
      <w:r>
        <w:rPr>
          <w:rFonts w:ascii="Calibri" w:hAnsi="Calibri" w:cs="Calibri"/>
        </w:rPr>
        <w:t>Кондитерские изделия: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зефир, пастила, мармелад;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шоколад и шоколадные конфеты - не чаще одного раза в неделю;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галеты, печенье, крекеры, вафли, пряники, кексы (предпочтительнее с минимальным количеством пищевых ароматизаторов и красителей);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пирожные, торты (песочные и бисквитные, без крема);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джемы, варенье, повидло, мед - промышленного выпуска.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82" w:name="Par1744"/>
      <w:bookmarkEnd w:id="82"/>
      <w:r>
        <w:rPr>
          <w:rFonts w:ascii="Calibri" w:hAnsi="Calibri" w:cs="Calibri"/>
        </w:rPr>
        <w:t>Овощи: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- овощи свежие: картофель, капуста белокочанная, капуста краснокочанная, капуста цветная, брюссельская, брокколи, капуста морская, морковь, свекла, огурцы, томаты, перец сладкий, кабачки, баклажаны, патиссоны, лук (зеленый и репчатый), чеснок (с учетом индивидуальной переносимости), петрушка, укроп, листовой салат, щавель, шпинат, сельдерей, брюква, репа, редис, редька, тыква, коренья белые сушеные, томатная паста, томат-пюре;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- овощи быстрозамороженные (очищенные полуфабрикаты): картофель, капуста цветная, брюссельская, брокколи, капуста морская, морковь, свекла, перец сладкий, кабачки, баклажаны, лук (репчатый), шпинат, сельдерей, тыква, горошек зеленый, фасоль стручковая.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83" w:name="Par1748"/>
      <w:bookmarkEnd w:id="83"/>
      <w:r>
        <w:rPr>
          <w:rFonts w:ascii="Calibri" w:hAnsi="Calibri" w:cs="Calibri"/>
        </w:rPr>
        <w:t>Фрукты: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- яблоки, груши, бананы, слива, персики, абрикосы, ягоды (за исключением клубники, в том числе быстрозамороженные);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цитрусовые (апельсины, мандарины, лимоны) - с учетом индивидуальной переносимости;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тропические фрукты (манго, киви, ананас, гуава) - с учетом индивидуальной переносимости;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сухофрукты.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84" w:name="Par1754"/>
      <w:bookmarkEnd w:id="84"/>
      <w:proofErr w:type="gramStart"/>
      <w:r>
        <w:rPr>
          <w:rFonts w:ascii="Calibri" w:hAnsi="Calibri" w:cs="Calibri"/>
        </w:rPr>
        <w:t>Бобовые</w:t>
      </w:r>
      <w:proofErr w:type="gramEnd"/>
      <w:r>
        <w:rPr>
          <w:rFonts w:ascii="Calibri" w:hAnsi="Calibri" w:cs="Calibri"/>
        </w:rPr>
        <w:t>: горох, фасоль, соя, чечевица.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85" w:name="Par1756"/>
      <w:bookmarkEnd w:id="85"/>
      <w:r>
        <w:rPr>
          <w:rFonts w:ascii="Calibri" w:hAnsi="Calibri" w:cs="Calibri"/>
        </w:rPr>
        <w:t>Орехи: миндаль, фундук, ядро грецкого ореха.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86" w:name="Par1758"/>
      <w:bookmarkEnd w:id="86"/>
      <w:r>
        <w:rPr>
          <w:rFonts w:ascii="Calibri" w:hAnsi="Calibri" w:cs="Calibri"/>
        </w:rPr>
        <w:t>Соки и напитки: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натуральные отечественные и импортные соки и нектары промышленного выпуска (осветленные и с мякотью);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напитки промышленного выпуска на основе натуральных фруктов;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- витаминизированные напитки промышленного выпуска без консервантов и искусственных пищевых добавок;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кофе (суррогатный), какао, чай.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87" w:name="Par1764"/>
      <w:bookmarkEnd w:id="87"/>
      <w:r>
        <w:rPr>
          <w:rFonts w:ascii="Calibri" w:hAnsi="Calibri" w:cs="Calibri"/>
        </w:rPr>
        <w:t>Консервы: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говядина тушеная (в виде исключения при отсутствии мяса) для приготовления первых блюд);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лосось, сайра (для приготовления супов);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компоты, фрукты дольками;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баклажанная и кабачковая икра для детского питания;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зеленый горошек;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кукуруза сахарная;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фасоль стручковая консервированная;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 томаты и огурцы соленые.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88" w:name="Par1774"/>
      <w:bookmarkEnd w:id="88"/>
      <w:r>
        <w:rPr>
          <w:rFonts w:ascii="Calibri" w:hAnsi="Calibri" w:cs="Calibri"/>
        </w:rPr>
        <w:t>Хлеб (ржаной, пшеничный или из смеси муки, предпочтительно обогащенный), крупы, макаронные изделия - все виды без ограничения.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Calibri" w:hAnsi="Calibri" w:cs="Calibri"/>
        </w:rPr>
      </w:pPr>
      <w:bookmarkStart w:id="89" w:name="Par1776"/>
      <w:bookmarkEnd w:id="89"/>
      <w:r>
        <w:rPr>
          <w:rFonts w:ascii="Calibri" w:hAnsi="Calibri" w:cs="Calibri"/>
        </w:rPr>
        <w:t>Соль поваренная йодированная - в эндемичных по содержанию йода районах.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90" w:name="Par1782"/>
      <w:bookmarkEnd w:id="90"/>
      <w:r>
        <w:rPr>
          <w:rFonts w:ascii="Calibri" w:hAnsi="Calibri" w:cs="Calibri"/>
        </w:rPr>
        <w:t>Приложение N 12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(образец)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91" w:name="Par1787"/>
      <w:bookmarkEnd w:id="91"/>
      <w:r>
        <w:rPr>
          <w:rFonts w:ascii="Calibri" w:hAnsi="Calibri" w:cs="Calibri"/>
        </w:rPr>
        <w:t>Примерное меню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423F63"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640"/>
        <w:gridCol w:w="1485"/>
        <w:gridCol w:w="1155"/>
        <w:gridCol w:w="660"/>
        <w:gridCol w:w="825"/>
        <w:gridCol w:w="825"/>
        <w:gridCol w:w="1650"/>
        <w:gridCol w:w="1320"/>
        <w:gridCol w:w="1650"/>
      </w:tblGrid>
      <w:tr w:rsidR="00423F63"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Прием пищи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блюда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Выход блюда</w:t>
            </w:r>
          </w:p>
        </w:tc>
        <w:tc>
          <w:tcPr>
            <w:tcW w:w="2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Пищевые вещества (г)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Энергетическая ценность (</w:t>
            </w:r>
            <w:proofErr w:type="gramStart"/>
            <w:r>
              <w:rPr>
                <w:rFonts w:ascii="Calibri" w:hAnsi="Calibri" w:cs="Calibri"/>
              </w:rPr>
              <w:t>ккал</w:t>
            </w:r>
            <w:proofErr w:type="gramEnd"/>
            <w:r>
              <w:rPr>
                <w:rFonts w:ascii="Calibri" w:hAnsi="Calibri" w:cs="Calibri"/>
              </w:rPr>
              <w:t>)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Витамин C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 рецептуры</w:t>
            </w:r>
          </w:p>
        </w:tc>
      </w:tr>
      <w:tr w:rsidR="00423F63"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День 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завтрак: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...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обед: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...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за первый день: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День 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завтрак: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...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обед: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...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за второй день: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... и т.д. по дням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Итого за весь период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Среднее значение за период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Содержание белков, жиров, углеводов в меню за период </w:t>
            </w:r>
            <w:proofErr w:type="gramStart"/>
            <w:r>
              <w:rPr>
                <w:rFonts w:ascii="Calibri" w:hAnsi="Calibri" w:cs="Calibri"/>
              </w:rPr>
              <w:t>в</w:t>
            </w:r>
            <w:proofErr w:type="gramEnd"/>
            <w:r>
              <w:rPr>
                <w:rFonts w:ascii="Calibri" w:hAnsi="Calibri" w:cs="Calibri"/>
              </w:rPr>
              <w:t xml:space="preserve"> % от калорийности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92" w:name="Par1957"/>
      <w:bookmarkEnd w:id="92"/>
      <w:r>
        <w:rPr>
          <w:rFonts w:ascii="Calibri" w:hAnsi="Calibri" w:cs="Calibri"/>
        </w:rPr>
        <w:t>Приложение N 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93" w:name="Par1960"/>
      <w:bookmarkEnd w:id="93"/>
      <w:r>
        <w:rPr>
          <w:rFonts w:ascii="Calibri" w:hAnsi="Calibri" w:cs="Calibri"/>
        </w:rPr>
        <w:t>СУММАРНЫЕ ОБЪЕМЫ БЛЮД ПО ПРИЕМАМ ПИЩИ (В ГРАММАХ)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125"/>
        <w:gridCol w:w="2145"/>
        <w:gridCol w:w="1980"/>
        <w:gridCol w:w="1980"/>
        <w:gridCol w:w="1980"/>
      </w:tblGrid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Возраст детей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Завтрак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Обед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Полдник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Ужин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1 года до 3-х лет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350 - 450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450 - 550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200 - 250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400 - 500</w:t>
            </w:r>
          </w:p>
        </w:tc>
      </w:tr>
      <w:tr w:rsidR="00423F63"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 3-х до 7-ми лет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400 - 550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600 - 800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250 - 350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450 - 600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94" w:name="Par1982"/>
      <w:bookmarkEnd w:id="94"/>
      <w:r>
        <w:rPr>
          <w:rFonts w:ascii="Calibri" w:hAnsi="Calibri" w:cs="Calibri"/>
        </w:rPr>
        <w:t>Приложение N 14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95" w:name="Par1985"/>
      <w:bookmarkEnd w:id="95"/>
      <w:r>
        <w:rPr>
          <w:rFonts w:ascii="Calibri" w:hAnsi="Calibri" w:cs="Calibri"/>
        </w:rPr>
        <w:t>ТАБЛИЦА ЗАМЕНЫ ПРОДУКТОВ ПО БЕЛКАМ И УГЛЕВОДАМ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970"/>
        <w:gridCol w:w="1980"/>
        <w:gridCol w:w="1485"/>
        <w:gridCol w:w="1650"/>
        <w:gridCol w:w="1650"/>
        <w:gridCol w:w="2475"/>
      </w:tblGrid>
      <w:tr w:rsidR="00423F63">
        <w:tc>
          <w:tcPr>
            <w:tcW w:w="2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продуктов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Количество (нетто, г)</w:t>
            </w:r>
          </w:p>
        </w:tc>
        <w:tc>
          <w:tcPr>
            <w:tcW w:w="4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Химический состав</w:t>
            </w:r>
          </w:p>
        </w:tc>
        <w:tc>
          <w:tcPr>
            <w:tcW w:w="2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Добавить к суточному рациону или исключить</w:t>
            </w:r>
          </w:p>
        </w:tc>
      </w:tr>
      <w:tr w:rsidR="00423F63">
        <w:tc>
          <w:tcPr>
            <w:tcW w:w="2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белки,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жиры,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углеводы, 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</w:p>
        </w:tc>
        <w:tc>
          <w:tcPr>
            <w:tcW w:w="2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12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96" w:name="Par1994"/>
            <w:bookmarkEnd w:id="96"/>
            <w:r>
              <w:rPr>
                <w:rFonts w:ascii="Calibri" w:hAnsi="Calibri" w:cs="Calibri"/>
              </w:rPr>
              <w:lastRenderedPageBreak/>
              <w:t>Замена хлеба (по белкам и углеводам)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Хлеб пшеничный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49,7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Хлеб ржаной простой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Мука пшеничная 1 сорт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Макароны, вермишель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48,7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Крупа манная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50,1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12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97" w:name="Par2025"/>
            <w:bookmarkEnd w:id="97"/>
            <w:r>
              <w:rPr>
                <w:rFonts w:ascii="Calibri" w:hAnsi="Calibri" w:cs="Calibri"/>
              </w:rPr>
              <w:t>Замена картофеля (по углеводам)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Картофель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Свекла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Морковь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240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Капуста белокочанная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370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Макароны, вермишель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Крупа манная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Хлеб пшеничный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Хлеб ржаной простой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12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98" w:name="Par2074"/>
            <w:bookmarkEnd w:id="98"/>
            <w:r>
              <w:rPr>
                <w:rFonts w:ascii="Calibri" w:hAnsi="Calibri" w:cs="Calibri"/>
              </w:rPr>
              <w:t>Замена свежих яблок (по углеводам)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Яблоки свежие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9,8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Яблоки сушеные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Курага (без косточек)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Чернослив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8,7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12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99" w:name="Par2099"/>
            <w:bookmarkEnd w:id="99"/>
            <w:r>
              <w:rPr>
                <w:rFonts w:ascii="Calibri" w:hAnsi="Calibri" w:cs="Calibri"/>
              </w:rPr>
              <w:t>Замена молока (по белку)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Молоко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Творог полужирный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Творог жирный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Говядина (1 кат.)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Говядина (2 кат.)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Рыба (филе трески)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12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0" w:name="Par2142"/>
            <w:bookmarkEnd w:id="100"/>
            <w:r>
              <w:rPr>
                <w:rFonts w:ascii="Calibri" w:hAnsi="Calibri" w:cs="Calibri"/>
              </w:rPr>
              <w:t>Замена мяса (по белку)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Говядина (1 кат.)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Говядина (2 кат.)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+ 6 г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Творог полужирный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+ 4 г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Творог жирный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23,4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3,7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- 9 г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Рыба (филе трески)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+ 13 г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Яйцо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12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1" w:name="Par2179"/>
            <w:bookmarkEnd w:id="101"/>
            <w:r>
              <w:rPr>
                <w:rFonts w:ascii="Calibri" w:hAnsi="Calibri" w:cs="Calibri"/>
              </w:rPr>
              <w:t>Замена рыбы (по белку)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Рыба (филе трески)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Говядина 1 кат.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- 11 г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Говядина 2 кат.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- 6 г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Творог полужирный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- 8 г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Творог жирный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3,3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- 20 г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Яйцо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- 13 г</w:t>
            </w:r>
          </w:p>
        </w:tc>
      </w:tr>
      <w:tr w:rsidR="00423F63">
        <w:tc>
          <w:tcPr>
            <w:tcW w:w="12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2" w:name="Par2216"/>
            <w:bookmarkEnd w:id="102"/>
            <w:r>
              <w:rPr>
                <w:rFonts w:ascii="Calibri" w:hAnsi="Calibri" w:cs="Calibri"/>
              </w:rPr>
              <w:t>Замена творога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Творог полужирный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Говядина 1 кат.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- 3 г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Говядина 2 кат.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Рыба (филе трески)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+ 9 г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Яйцо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0,9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Масло - 5 г</w:t>
            </w:r>
          </w:p>
        </w:tc>
      </w:tr>
      <w:tr w:rsidR="00423F63">
        <w:tc>
          <w:tcPr>
            <w:tcW w:w="122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Calibri" w:hAnsi="Calibri" w:cs="Calibri"/>
              </w:rPr>
            </w:pPr>
            <w:bookmarkStart w:id="103" w:name="Par2247"/>
            <w:bookmarkEnd w:id="103"/>
            <w:r>
              <w:rPr>
                <w:rFonts w:ascii="Calibri" w:hAnsi="Calibri" w:cs="Calibri"/>
              </w:rPr>
              <w:t>Замена яйца (по белку)</w:t>
            </w: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Яйцо 1 шт.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Творог полужирный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Творог жирный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4,9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6,3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1,0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Сыр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Говядина 1 кат.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4,2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Говядина 2 кат.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2,1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Рыба (филе трески)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04" w:name="Par2295"/>
      <w:bookmarkEnd w:id="104"/>
      <w:r>
        <w:rPr>
          <w:rFonts w:ascii="Calibri" w:hAnsi="Calibri" w:cs="Calibri"/>
        </w:rPr>
        <w:t>Приложение N 15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05" w:name="Par2298"/>
      <w:bookmarkEnd w:id="105"/>
      <w:r>
        <w:rPr>
          <w:rFonts w:ascii="Calibri" w:hAnsi="Calibri" w:cs="Calibri"/>
        </w:rPr>
        <w:t>СХЕМА ВВЕДЕНИЯ ПРИКОРМА ДЕТЯМ ПЕРВОГО ГОДА ЖИЗНИ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115"/>
        <w:gridCol w:w="660"/>
        <w:gridCol w:w="990"/>
        <w:gridCol w:w="825"/>
        <w:gridCol w:w="990"/>
        <w:gridCol w:w="1155"/>
        <w:gridCol w:w="495"/>
        <w:gridCol w:w="660"/>
        <w:gridCol w:w="660"/>
        <w:gridCol w:w="660"/>
      </w:tblGrid>
      <w:tr w:rsidR="00423F63">
        <w:tc>
          <w:tcPr>
            <w:tcW w:w="5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продуктов и блюд (</w:t>
            </w:r>
            <w:proofErr w:type="gramStart"/>
            <w:r>
              <w:rPr>
                <w:rFonts w:ascii="Calibri" w:hAnsi="Calibri" w:cs="Calibri"/>
              </w:rPr>
              <w:t>г</w:t>
            </w:r>
            <w:proofErr w:type="gramEnd"/>
            <w:r>
              <w:rPr>
                <w:rFonts w:ascii="Calibri" w:hAnsi="Calibri" w:cs="Calibri"/>
              </w:rPr>
              <w:t>, мл)</w:t>
            </w:r>
          </w:p>
        </w:tc>
        <w:tc>
          <w:tcPr>
            <w:tcW w:w="70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Возраст (мес.)</w:t>
            </w:r>
          </w:p>
        </w:tc>
      </w:tr>
      <w:tr w:rsidR="00423F63">
        <w:tc>
          <w:tcPr>
            <w:tcW w:w="5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Овощное пюре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10 - 150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Молочная каша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10 - 150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180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</w:tr>
      <w:tr w:rsidR="00423F63">
        <w:tc>
          <w:tcPr>
            <w:tcW w:w="51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Фруктовое пюре</w:t>
            </w:r>
          </w:p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</w:p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Фруктовый сок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5 - 60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90 - 100</w:t>
            </w:r>
          </w:p>
        </w:tc>
      </w:tr>
      <w:tr w:rsidR="00423F63">
        <w:tc>
          <w:tcPr>
            <w:tcW w:w="51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5 - 60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80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90 - 100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Творог </w:t>
            </w:r>
            <w:hyperlink w:anchor="Par237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10 - 40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Желток, шт.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0,25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0,5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Мясное пюре </w:t>
            </w:r>
            <w:hyperlink w:anchor="Par237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5 - 30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60 - 70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Рыбное пюре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5 - 30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30 - 60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Кефир и др. кисломол. напитки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Сухари, печенье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3 - 5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10 - 15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Хлеб пшеничный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Растительное масло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1 - 3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  <w:tr w:rsidR="00423F63"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Сливочное масло</w:t>
            </w:r>
          </w:p>
        </w:tc>
        <w:tc>
          <w:tcPr>
            <w:tcW w:w="2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1 - 4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6" w:name="Par2379"/>
      <w:bookmarkEnd w:id="106"/>
      <w:r>
        <w:rPr>
          <w:rFonts w:ascii="Calibri" w:hAnsi="Calibri" w:cs="Calibri"/>
        </w:rPr>
        <w:t>&lt;*&gt; Не ранее 6 мес.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07" w:name="Par2385"/>
      <w:bookmarkEnd w:id="107"/>
      <w:r>
        <w:rPr>
          <w:rFonts w:ascii="Calibri" w:hAnsi="Calibri" w:cs="Calibri"/>
        </w:rPr>
        <w:t>Приложение N 16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СанПиН 2.4.1.3049-13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108" w:name="Par2388"/>
      <w:bookmarkEnd w:id="108"/>
      <w:r>
        <w:rPr>
          <w:rFonts w:ascii="Calibri" w:hAnsi="Calibri" w:cs="Calibri"/>
        </w:rPr>
        <w:t>Журнал здоровья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990"/>
        <w:gridCol w:w="3300"/>
        <w:gridCol w:w="2310"/>
        <w:gridCol w:w="660"/>
        <w:gridCol w:w="660"/>
        <w:gridCol w:w="660"/>
        <w:gridCol w:w="825"/>
        <w:gridCol w:w="660"/>
        <w:gridCol w:w="660"/>
        <w:gridCol w:w="825"/>
        <w:gridCol w:w="660"/>
      </w:tblGrid>
      <w:tr w:rsidR="00423F63"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3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Ф.И.О. работника </w:t>
            </w:r>
            <w:hyperlink w:anchor="Par2449" w:history="1">
              <w:r>
                <w:rPr>
                  <w:rFonts w:ascii="Calibri" w:hAnsi="Calibri" w:cs="Calibri"/>
                  <w:color w:val="0000FF"/>
                </w:rPr>
                <w:t>&lt;*&gt;</w:t>
              </w:r>
            </w:hyperlink>
          </w:p>
        </w:tc>
        <w:tc>
          <w:tcPr>
            <w:tcW w:w="2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</w:t>
            </w:r>
          </w:p>
        </w:tc>
        <w:tc>
          <w:tcPr>
            <w:tcW w:w="56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Месяц/дни </w:t>
            </w:r>
            <w:hyperlink w:anchor="Par2450" w:history="1">
              <w:r>
                <w:rPr>
                  <w:rFonts w:ascii="Calibri" w:hAnsi="Calibri" w:cs="Calibri"/>
                  <w:color w:val="0000FF"/>
                </w:rPr>
                <w:t>&lt;**&gt;</w:t>
              </w:r>
            </w:hyperlink>
            <w:r>
              <w:rPr>
                <w:rFonts w:ascii="Calibri" w:hAnsi="Calibri" w:cs="Calibri"/>
              </w:rPr>
              <w:t>:</w:t>
            </w:r>
          </w:p>
        </w:tc>
      </w:tr>
      <w:tr w:rsidR="00423F63"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3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2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...</w:t>
            </w:r>
          </w:p>
        </w:tc>
      </w:tr>
      <w:tr w:rsidR="00423F63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423F63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23F63" w:rsidRDefault="00423F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Примечание: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09" w:name="Par2449"/>
      <w:bookmarkEnd w:id="109"/>
      <w:r>
        <w:rPr>
          <w:rFonts w:ascii="Calibri" w:hAnsi="Calibri" w:cs="Calibri"/>
        </w:rPr>
        <w:t>&lt;*&gt; Список работников, отмеченных в журнале на день осмотра, должен соответствовать числу работников на этот день в смену.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10" w:name="Par2450"/>
      <w:bookmarkEnd w:id="110"/>
      <w:r>
        <w:rPr>
          <w:rFonts w:ascii="Calibri" w:hAnsi="Calibri" w:cs="Calibri"/>
        </w:rPr>
        <w:t>&lt;**&gt; Условные обозначения:</w:t>
      </w: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Зд. - здоров; Отстранен - отстранен от работы; отп. - отпуск; В - выходной; б/л - больничный лист.</w:t>
      </w:r>
      <w:proofErr w:type="gramEnd"/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423F63" w:rsidRDefault="00423F63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280205" w:rsidRDefault="00280205"/>
    <w:sectPr w:rsidR="00280205" w:rsidSect="004D2147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23F63"/>
    <w:rsid w:val="00021B10"/>
    <w:rsid w:val="001E4355"/>
    <w:rsid w:val="00280205"/>
    <w:rsid w:val="002D1936"/>
    <w:rsid w:val="003250A0"/>
    <w:rsid w:val="003F2111"/>
    <w:rsid w:val="00410BB5"/>
    <w:rsid w:val="004218CB"/>
    <w:rsid w:val="0042195F"/>
    <w:rsid w:val="00423F63"/>
    <w:rsid w:val="004D2147"/>
    <w:rsid w:val="005A5F83"/>
    <w:rsid w:val="005B62E3"/>
    <w:rsid w:val="00607153"/>
    <w:rsid w:val="00633D3D"/>
    <w:rsid w:val="00787A55"/>
    <w:rsid w:val="00911222"/>
    <w:rsid w:val="009705AF"/>
    <w:rsid w:val="009E5F9A"/>
    <w:rsid w:val="00B8074A"/>
    <w:rsid w:val="00B95AEA"/>
    <w:rsid w:val="00BB2FEE"/>
    <w:rsid w:val="00C43EB6"/>
    <w:rsid w:val="00C631CF"/>
    <w:rsid w:val="00C83650"/>
    <w:rsid w:val="00CB4D07"/>
    <w:rsid w:val="00D7167A"/>
    <w:rsid w:val="00DA3046"/>
    <w:rsid w:val="00EF679C"/>
    <w:rsid w:val="00FF0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3F6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423F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23F6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423F6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5900038BCECB7AD81C412A51F726DF4404B3610CABC69989DA7047C2FE2BAM" TargetMode="External"/><Relationship Id="rId13" Type="http://schemas.openxmlformats.org/officeDocument/2006/relationships/hyperlink" Target="consultantplus://offline/ref=45900038BCECB7AD81C412A51F726DF4454A3E1AC1BF349295FE087E2825E9E9DF263742FD50B2E4BAM" TargetMode="External"/><Relationship Id="rId18" Type="http://schemas.openxmlformats.org/officeDocument/2006/relationships/hyperlink" Target="consultantplus://offline/ref=45900038BCECB7AD81C412A51F726DF4404E3717C3B169989DA7047C2F2AB6FED86F3BE4B3M" TargetMode="External"/><Relationship Id="rId26" Type="http://schemas.openxmlformats.org/officeDocument/2006/relationships/hyperlink" Target="consultantplus://offline/ref=45900038BCECB7AD81C412A51F726DF4494C3D11C4BF349295FE087E2825E9E9DF263742FD50B2E4B5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45900038BCECB7AD81C412A51F726DF4404E3613CBB769989DA7047C2F2AB6FED86F3B43FD50B34DEABAM" TargetMode="External"/><Relationship Id="rId7" Type="http://schemas.openxmlformats.org/officeDocument/2006/relationships/hyperlink" Target="consultantplus://offline/ref=45900038BCECB7AD81C412A51F726DF4404B3614C0B269989DA7047C2FE2BAM" TargetMode="External"/><Relationship Id="rId12" Type="http://schemas.openxmlformats.org/officeDocument/2006/relationships/hyperlink" Target="consultantplus://offline/ref=45900038BCECB7AD81C412A51F726DF4424F3E13C5BF349295FE087E2825E9E9DF263742FD50B2E4B9M" TargetMode="External"/><Relationship Id="rId17" Type="http://schemas.openxmlformats.org/officeDocument/2006/relationships/hyperlink" Target="consultantplus://offline/ref=45900038BCECB7AD81C412A51F726DF448423C1ACBBF349295FE087E2825E9E9DF263742FD50B2E4BAM" TargetMode="External"/><Relationship Id="rId25" Type="http://schemas.openxmlformats.org/officeDocument/2006/relationships/hyperlink" Target="consultantplus://offline/ref=45900038BCECB7AD81C412A51F726DF4404A3F12CAB169989DA7047C2FE2BA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5900038BCECB7AD81C412A51F726DF4404B3A12C4B569989DA7047C2F2AB6FED86F3B43FD50B34DEABDM" TargetMode="External"/><Relationship Id="rId20" Type="http://schemas.openxmlformats.org/officeDocument/2006/relationships/hyperlink" Target="consultantplus://offline/ref=45900038BCECB7AD81C412A51F726DF4494C3D11C4BF349295FE087E2825E9E9DF263742FD50B2E4B5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5900038BCECB7AD81C412A51F726DF4444E3912C4BF349295FE087E2825E9E9DF263742FD51B0E4BBM" TargetMode="External"/><Relationship Id="rId11" Type="http://schemas.openxmlformats.org/officeDocument/2006/relationships/hyperlink" Target="consultantplus://offline/ref=45900038BCECB7AD81C412A51F726DF4404D3C1BC7B269989DA7047C2F2AB6FED86F3B43FD50B34EEAB1M" TargetMode="External"/><Relationship Id="rId24" Type="http://schemas.openxmlformats.org/officeDocument/2006/relationships/hyperlink" Target="consultantplus://offline/ref=45900038BCECB7AD81C412A51F726DF4404A3F12CAB169989DA7047C2F2AB6FED86F3B43FD50B34DEABDM" TargetMode="External"/><Relationship Id="rId5" Type="http://schemas.openxmlformats.org/officeDocument/2006/relationships/hyperlink" Target="consultantplus://offline/ref=45900038BCECB7AD81C412A51F726DF4404F3D14C2B569989DA7047C2FE2BAM" TargetMode="External"/><Relationship Id="rId15" Type="http://schemas.openxmlformats.org/officeDocument/2006/relationships/hyperlink" Target="consultantplus://offline/ref=45900038BCECB7AD81C412A51F726DF4404A3D1ACAB769989DA7047C2F2AB6FED86F3B43FD50B144EABCM" TargetMode="External"/><Relationship Id="rId23" Type="http://schemas.openxmlformats.org/officeDocument/2006/relationships/hyperlink" Target="consultantplus://offline/ref=45900038BCECB7AD81C412A51F726DF4404C3A1BC6B769989DA7047C2FE2BAM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45900038BCECB7AD81C412A51F726DF4404C3D15C2B769989DA7047C2FE2BAM" TargetMode="External"/><Relationship Id="rId19" Type="http://schemas.openxmlformats.org/officeDocument/2006/relationships/hyperlink" Target="consultantplus://offline/ref=45900038BCECB7AD81C412A51F726DF4454A3E1AC1BF349295FE087E2825E9E9DF263742FD50B2E4BAM" TargetMode="External"/><Relationship Id="rId4" Type="http://schemas.openxmlformats.org/officeDocument/2006/relationships/hyperlink" Target="consultantplus://offline/ref=45900038BCECB7AD81C412A51F726DF4404D3C1BC7B269989DA7047C2F2AB6FED86F3B43FD50B34EEAB1M" TargetMode="External"/><Relationship Id="rId9" Type="http://schemas.openxmlformats.org/officeDocument/2006/relationships/hyperlink" Target="consultantplus://offline/ref=45900038BCECB7AD81C412A51F726DF4404D3C1BC7B269989DA7047C2F2AB6FED86F3B43FD50B34EEAB1M" TargetMode="External"/><Relationship Id="rId14" Type="http://schemas.openxmlformats.org/officeDocument/2006/relationships/hyperlink" Target="consultantplus://offline/ref=45900038BCECB7AD81C412A51F726DF4404B3812C1B669989DA7047C2F2AB6FED86F3B43FD50B34DEABDM" TargetMode="External"/><Relationship Id="rId22" Type="http://schemas.openxmlformats.org/officeDocument/2006/relationships/hyperlink" Target="consultantplus://offline/ref=45900038BCECB7AD81C412A51F726DF4404C3A1BC6B769989DA7047C2F2AB6FED86F3B43FD50B54DEAB1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67</Pages>
  <Words>22465</Words>
  <Characters>128053</Characters>
  <Application>Microsoft Office Word</Application>
  <DocSecurity>0</DocSecurity>
  <Lines>1067</Lines>
  <Paragraphs>300</Paragraphs>
  <ScaleCrop>false</ScaleCrop>
  <Company>diakov.net</Company>
  <LinksUpToDate>false</LinksUpToDate>
  <CharactersWithSpaces>150218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neverov_pi</dc:creator>
  <cp:lastModifiedBy>Windows User</cp:lastModifiedBy>
  <cp:revision>2</cp:revision>
  <dcterms:created xsi:type="dcterms:W3CDTF">2020-02-01T13:52:00Z</dcterms:created>
  <dcterms:modified xsi:type="dcterms:W3CDTF">2020-02-01T13:52:00Z</dcterms:modified>
</cp:coreProperties>
</file>