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3FA" w:rsidRPr="00D003FA" w:rsidRDefault="00D003FA" w:rsidP="00D003FA">
      <w:pPr>
        <w:shd w:val="clear" w:color="auto" w:fill="FFFFFF"/>
        <w:spacing w:after="0" w:line="240" w:lineRule="auto"/>
        <w:jc w:val="center"/>
        <w:textAlignment w:val="baseline"/>
        <w:outlineLvl w:val="0"/>
        <w:rPr>
          <w:rFonts w:ascii="Arial" w:eastAsia="Times New Roman" w:hAnsi="Arial" w:cs="Arial"/>
          <w:b/>
          <w:bCs/>
          <w:color w:val="2D2D2D"/>
          <w:kern w:val="36"/>
          <w:sz w:val="46"/>
          <w:szCs w:val="46"/>
          <w:lang w:eastAsia="ru-RU"/>
        </w:rPr>
      </w:pPr>
      <w:r w:rsidRPr="00D003FA">
        <w:rPr>
          <w:rFonts w:ascii="Arial" w:eastAsia="Times New Roman" w:hAnsi="Arial" w:cs="Arial"/>
          <w:b/>
          <w:bCs/>
          <w:color w:val="2D2D2D"/>
          <w:kern w:val="36"/>
          <w:sz w:val="46"/>
          <w:szCs w:val="46"/>
          <w:lang w:eastAsia="ru-RU"/>
        </w:rPr>
        <w:t>СанПиН 2.2.4.3359-16 Санитарно-эпидемиологические требования к физическим факторам на рабочих местах</w:t>
      </w:r>
    </w:p>
    <w:p w:rsidR="00D003FA" w:rsidRPr="00D003FA" w:rsidRDefault="00D003FA" w:rsidP="00D003FA">
      <w:pPr>
        <w:shd w:val="clear" w:color="auto" w:fill="FFFFFF"/>
        <w:spacing w:after="0" w:line="288" w:lineRule="atLeast"/>
        <w:jc w:val="center"/>
        <w:textAlignment w:val="baseline"/>
        <w:rPr>
          <w:rFonts w:ascii="Times New Roman" w:eastAsia="Times New Roman" w:hAnsi="Times New Roman" w:cs="Times New Roman"/>
          <w:color w:val="3C3C3C"/>
          <w:sz w:val="41"/>
          <w:szCs w:val="41"/>
          <w:lang w:eastAsia="ru-RU"/>
        </w:rPr>
      </w:pPr>
      <w:r w:rsidRPr="00D003FA">
        <w:rPr>
          <w:rFonts w:ascii="Times New Roman" w:eastAsia="Times New Roman" w:hAnsi="Times New Roman" w:cs="Times New Roman"/>
          <w:color w:val="3C3C3C"/>
          <w:sz w:val="41"/>
          <w:szCs w:val="41"/>
          <w:lang w:eastAsia="ru-RU"/>
        </w:rPr>
        <w:t>ГЛАВНЫЙ ГОСУДАРСТВЕННЫЙ САНИТАРНЫЙ ВРАЧ РОССИЙСКОЙ ФЕДЕРАЦИИ</w:t>
      </w:r>
    </w:p>
    <w:p w:rsidR="00D003FA" w:rsidRPr="00D003FA" w:rsidRDefault="00D003FA" w:rsidP="00D003FA">
      <w:pPr>
        <w:shd w:val="clear" w:color="auto" w:fill="FFFFFF"/>
        <w:spacing w:after="0" w:line="288" w:lineRule="atLeast"/>
        <w:jc w:val="center"/>
        <w:textAlignment w:val="baseline"/>
        <w:rPr>
          <w:rFonts w:ascii="Times New Roman" w:eastAsia="Times New Roman" w:hAnsi="Times New Roman" w:cs="Times New Roman"/>
          <w:color w:val="3C3C3C"/>
          <w:sz w:val="41"/>
          <w:szCs w:val="41"/>
          <w:lang w:eastAsia="ru-RU"/>
        </w:rPr>
      </w:pPr>
      <w:r w:rsidRPr="00D003FA">
        <w:rPr>
          <w:rFonts w:ascii="Times New Roman" w:eastAsia="Times New Roman" w:hAnsi="Times New Roman" w:cs="Times New Roman"/>
          <w:color w:val="3C3C3C"/>
          <w:sz w:val="41"/>
          <w:szCs w:val="41"/>
          <w:lang w:eastAsia="ru-RU"/>
        </w:rPr>
        <w:t>ПОСТАНОВЛЕНИЕ</w:t>
      </w:r>
    </w:p>
    <w:p w:rsidR="00D003FA" w:rsidRPr="00D003FA" w:rsidRDefault="00D003FA" w:rsidP="00D003FA">
      <w:pPr>
        <w:shd w:val="clear" w:color="auto" w:fill="FFFFFF"/>
        <w:spacing w:after="0" w:line="288" w:lineRule="atLeast"/>
        <w:jc w:val="center"/>
        <w:textAlignment w:val="baseline"/>
        <w:rPr>
          <w:rFonts w:ascii="Times New Roman" w:eastAsia="Times New Roman" w:hAnsi="Times New Roman" w:cs="Times New Roman"/>
          <w:color w:val="3C3C3C"/>
          <w:sz w:val="41"/>
          <w:szCs w:val="41"/>
          <w:lang w:eastAsia="ru-RU"/>
        </w:rPr>
      </w:pPr>
      <w:r w:rsidRPr="00D003FA">
        <w:rPr>
          <w:rFonts w:ascii="Times New Roman" w:eastAsia="Times New Roman" w:hAnsi="Times New Roman" w:cs="Times New Roman"/>
          <w:color w:val="3C3C3C"/>
          <w:sz w:val="41"/>
          <w:szCs w:val="41"/>
          <w:lang w:eastAsia="ru-RU"/>
        </w:rPr>
        <w:t>от 21 июня 2016 года N 81</w:t>
      </w:r>
    </w:p>
    <w:p w:rsidR="00D003FA" w:rsidRPr="00D003FA" w:rsidRDefault="00D003FA" w:rsidP="00D003FA">
      <w:pPr>
        <w:shd w:val="clear" w:color="auto" w:fill="FFFFFF"/>
        <w:spacing w:after="0" w:line="288" w:lineRule="atLeast"/>
        <w:jc w:val="center"/>
        <w:textAlignment w:val="baseline"/>
        <w:rPr>
          <w:rFonts w:ascii="Times New Roman" w:eastAsia="Times New Roman" w:hAnsi="Times New Roman" w:cs="Times New Roman"/>
          <w:color w:val="3C3C3C"/>
          <w:sz w:val="41"/>
          <w:szCs w:val="41"/>
          <w:lang w:eastAsia="ru-RU"/>
        </w:rPr>
      </w:pPr>
      <w:r w:rsidRPr="00D003FA">
        <w:rPr>
          <w:rFonts w:ascii="Times New Roman" w:eastAsia="Times New Roman" w:hAnsi="Times New Roman" w:cs="Times New Roman"/>
          <w:color w:val="3C3C3C"/>
          <w:sz w:val="41"/>
          <w:szCs w:val="41"/>
          <w:lang w:eastAsia="ru-RU"/>
        </w:rPr>
        <w:t>Об утверждении СанПиН 2.2.4.3359-16 "Санитарно-эпидемиологические требования к физическим факторам на рабочих местах"</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См. </w:t>
      </w:r>
      <w:hyperlink r:id="rId5" w:history="1">
        <w:r w:rsidRPr="00D003FA">
          <w:rPr>
            <w:rFonts w:ascii="Times New Roman" w:eastAsia="Times New Roman" w:hAnsi="Times New Roman" w:cs="Times New Roman"/>
            <w:color w:val="00466E"/>
            <w:sz w:val="21"/>
            <w:u w:val="single"/>
            <w:lang w:eastAsia="ru-RU"/>
          </w:rPr>
          <w:t>Сравнительный анализ СанПиН 2.2.4.3359-16 и СанПиН 2.2.4.1191-03</w:t>
        </w:r>
      </w:hyperlink>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В соответствии с </w:t>
      </w:r>
      <w:hyperlink r:id="rId6" w:history="1">
        <w:r w:rsidRPr="00D003FA">
          <w:rPr>
            <w:rFonts w:ascii="Times New Roman" w:eastAsia="Times New Roman" w:hAnsi="Times New Roman" w:cs="Times New Roman"/>
            <w:color w:val="00466E"/>
            <w:sz w:val="21"/>
            <w:u w:val="single"/>
            <w:lang w:eastAsia="ru-RU"/>
          </w:rPr>
          <w:t>Федеральным законом от 30.03.99 N 52-ФЗ "О санитарно-эпидемиологическом благополучии населения"</w:t>
        </w:r>
      </w:hyperlink>
      <w:r w:rsidRPr="00D003FA">
        <w:rPr>
          <w:rFonts w:ascii="Times New Roman" w:eastAsia="Times New Roman" w:hAnsi="Times New Roman" w:cs="Times New Roman"/>
          <w:color w:val="2D2D2D"/>
          <w:sz w:val="21"/>
          <w:szCs w:val="21"/>
          <w:lang w:eastAsia="ru-RU"/>
        </w:rPr>
        <w:t> (Собрание законодательства Российской Федерации, 1999, N 14, ст.1650; 2002, N 1 (ч.1), ст.2; 2003, N 2, ст.167; N 27 (ч.1), ст.2700; 2004, N 35, ст.3607; 2005, N 19, ст.1752; 2006, N 1, ст.10; N 52 (ч.1), ст.5498; 2007 N 1 (ч.1), ст.21; N 1 (ч.1), ст.29; N 27, ст.3213; N 46, ст.5554; N 49, ст.6070; 2008, N 24, ст.2801; N 29 (ч.1), ст.3418; N 30 (ч.2), ст.3616; N 44, ст.4984; N 52 (ч.1), ст.6223; 2009, N 1, ст.17; 2010, N 40, ст.4969; 2011, N 1, ст.6; N 30 (ч.1), ст.4563; N 30 (ч.1), ст.4590; N 30 (ч.1), ст.4591; N 30 (ч.1), ст.4596; N 50, ст.7359; 2012, N 24, ст.3069; N 26, ст.3446; 2013, N 27, ст.3477; N 30 (ч.1), ст.4079; N 48, ст.6165; 2014, N 26 (ч.I), ст.3366, ст.3377; 2015, N 1 (ч.I), ст.11; N 27, ст.3951; N 29 (ч.I), ст.4339; N 29 (ч.I), ст.4359; N 48 (ч.1), ст.6724) и </w:t>
      </w:r>
      <w:hyperlink r:id="rId7" w:history="1">
        <w:r w:rsidRPr="00D003FA">
          <w:rPr>
            <w:rFonts w:ascii="Times New Roman" w:eastAsia="Times New Roman" w:hAnsi="Times New Roman" w:cs="Times New Roman"/>
            <w:color w:val="00466E"/>
            <w:sz w:val="21"/>
            <w:u w:val="single"/>
            <w:lang w:eastAsia="ru-RU"/>
          </w:rPr>
          <w:t>постановлением Правительства Российской Федерации от 24.07.2000 N 554 "Об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w:t>
        </w:r>
      </w:hyperlink>
      <w:r w:rsidRPr="00D003FA">
        <w:rPr>
          <w:rFonts w:ascii="Times New Roman" w:eastAsia="Times New Roman" w:hAnsi="Times New Roman" w:cs="Times New Roman"/>
          <w:color w:val="2D2D2D"/>
          <w:sz w:val="21"/>
          <w:szCs w:val="21"/>
          <w:lang w:eastAsia="ru-RU"/>
        </w:rPr>
        <w:t>(Собрание законодательства Российской Федерации, 2000, N 31, ст.3295; 2004, N 8, ст.663; N 47, ст.4666; 2005, N 39, ст.3953)</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постановляю:</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 Утвердить санитарно-эпидемиологические правила и нормативы СанПиН 2.2.4.3359-16 "Санитарно-эпидемиологические требования к физическим факторам на рабочих местах" (приложение).</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 Признать утратившими силу с 1 января 2017 года:</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 </w:t>
      </w:r>
      <w:hyperlink r:id="rId8" w:history="1">
        <w:r w:rsidRPr="00D003FA">
          <w:rPr>
            <w:rFonts w:ascii="Times New Roman" w:eastAsia="Times New Roman" w:hAnsi="Times New Roman" w:cs="Times New Roman"/>
            <w:color w:val="00466E"/>
            <w:sz w:val="21"/>
            <w:u w:val="single"/>
            <w:lang w:eastAsia="ru-RU"/>
          </w:rPr>
          <w:t>санитарно-эпидемиологические правила и нормативы СанПиН 2.2.4.1191-03 "Электромагнитные поля в производственных условиях"</w:t>
        </w:r>
      </w:hyperlink>
      <w:r w:rsidRPr="00D003FA">
        <w:rPr>
          <w:rFonts w:ascii="Times New Roman" w:eastAsia="Times New Roman" w:hAnsi="Times New Roman" w:cs="Times New Roman"/>
          <w:color w:val="2D2D2D"/>
          <w:sz w:val="21"/>
          <w:szCs w:val="21"/>
          <w:lang w:eastAsia="ru-RU"/>
        </w:rPr>
        <w:t>, утвержденные </w:t>
      </w:r>
      <w:hyperlink r:id="rId9" w:history="1">
        <w:r w:rsidRPr="00D003FA">
          <w:rPr>
            <w:rFonts w:ascii="Times New Roman" w:eastAsia="Times New Roman" w:hAnsi="Times New Roman" w:cs="Times New Roman"/>
            <w:color w:val="00466E"/>
            <w:sz w:val="21"/>
            <w:u w:val="single"/>
            <w:lang w:eastAsia="ru-RU"/>
          </w:rPr>
          <w:t>постановлением Главного государственного санитарного врача Российской Федерации от 19.02.2003 N 10</w:t>
        </w:r>
      </w:hyperlink>
      <w:r w:rsidRPr="00D003FA">
        <w:rPr>
          <w:rFonts w:ascii="Times New Roman" w:eastAsia="Times New Roman" w:hAnsi="Times New Roman" w:cs="Times New Roman"/>
          <w:color w:val="2D2D2D"/>
          <w:sz w:val="21"/>
          <w:szCs w:val="21"/>
          <w:lang w:eastAsia="ru-RU"/>
        </w:rPr>
        <w:t>(зарегистрировано Министерством юстиции Российской Федерации 04.03.2003, регистрационный номер 4249);</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lastRenderedPageBreak/>
        <w:t>- </w:t>
      </w:r>
      <w:hyperlink r:id="rId10" w:history="1">
        <w:r w:rsidRPr="00D003FA">
          <w:rPr>
            <w:rFonts w:ascii="Times New Roman" w:eastAsia="Times New Roman" w:hAnsi="Times New Roman" w:cs="Times New Roman"/>
            <w:color w:val="00466E"/>
            <w:sz w:val="21"/>
            <w:u w:val="single"/>
            <w:lang w:eastAsia="ru-RU"/>
          </w:rPr>
          <w:t>санитарно-эпидемиологические правила и нормативы СанПиН 2.1.8/2.2.4.2490-09 "Изменения N 1 к СанПиН 2.2.4.1191-03 "Электромагнитные поля в производственных условиях"</w:t>
        </w:r>
      </w:hyperlink>
      <w:r w:rsidRPr="00D003FA">
        <w:rPr>
          <w:rFonts w:ascii="Times New Roman" w:eastAsia="Times New Roman" w:hAnsi="Times New Roman" w:cs="Times New Roman"/>
          <w:color w:val="2D2D2D"/>
          <w:sz w:val="21"/>
          <w:szCs w:val="21"/>
          <w:lang w:eastAsia="ru-RU"/>
        </w:rPr>
        <w:t>, утвержденные </w:t>
      </w:r>
      <w:hyperlink r:id="rId11" w:history="1">
        <w:r w:rsidRPr="00D003FA">
          <w:rPr>
            <w:rFonts w:ascii="Times New Roman" w:eastAsia="Times New Roman" w:hAnsi="Times New Roman" w:cs="Times New Roman"/>
            <w:color w:val="00466E"/>
            <w:sz w:val="21"/>
            <w:u w:val="single"/>
            <w:lang w:eastAsia="ru-RU"/>
          </w:rPr>
          <w:t>постановлением Главного государственного санитарного врача Российской Федерации от 02.03.2009 N 13</w:t>
        </w:r>
      </w:hyperlink>
      <w:r w:rsidRPr="00D003FA">
        <w:rPr>
          <w:rFonts w:ascii="Times New Roman" w:eastAsia="Times New Roman" w:hAnsi="Times New Roman" w:cs="Times New Roman"/>
          <w:color w:val="2D2D2D"/>
          <w:sz w:val="21"/>
          <w:szCs w:val="21"/>
          <w:lang w:eastAsia="ru-RU"/>
        </w:rPr>
        <w:t> (зарегистрировано Министерством юстиции Российской Федерации 09.04.2009, регистрационный номер 13725);</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 </w:t>
      </w:r>
      <w:hyperlink r:id="rId12" w:history="1">
        <w:r w:rsidRPr="00D003FA">
          <w:rPr>
            <w:rFonts w:ascii="Times New Roman" w:eastAsia="Times New Roman" w:hAnsi="Times New Roman" w:cs="Times New Roman"/>
            <w:color w:val="00466E"/>
            <w:sz w:val="21"/>
            <w:u w:val="single"/>
            <w:lang w:eastAsia="ru-RU"/>
          </w:rPr>
          <w:t>приложение 3 к санитарно-эпидемиологическим правилам и нормативам СанПиН 2.2.2/2.4.1340-03 "Гигиенические требования к персональным электронно-вычислительным машинам и организации работы"</w:t>
        </w:r>
      </w:hyperlink>
      <w:r w:rsidRPr="00D003FA">
        <w:rPr>
          <w:rFonts w:ascii="Times New Roman" w:eastAsia="Times New Roman" w:hAnsi="Times New Roman" w:cs="Times New Roman"/>
          <w:color w:val="2D2D2D"/>
          <w:sz w:val="21"/>
          <w:szCs w:val="21"/>
          <w:lang w:eastAsia="ru-RU"/>
        </w:rPr>
        <w:t>, утвержденным </w:t>
      </w:r>
      <w:hyperlink r:id="rId13" w:history="1">
        <w:r w:rsidRPr="00D003FA">
          <w:rPr>
            <w:rFonts w:ascii="Times New Roman" w:eastAsia="Times New Roman" w:hAnsi="Times New Roman" w:cs="Times New Roman"/>
            <w:color w:val="00466E"/>
            <w:sz w:val="21"/>
            <w:u w:val="single"/>
            <w:lang w:eastAsia="ru-RU"/>
          </w:rPr>
          <w:t>постановлением Главного государственного санитарного врача Российской Федерации от 03.06.2003 N 118</w:t>
        </w:r>
      </w:hyperlink>
      <w:r w:rsidRPr="00D003FA">
        <w:rPr>
          <w:rFonts w:ascii="Times New Roman" w:eastAsia="Times New Roman" w:hAnsi="Times New Roman" w:cs="Times New Roman"/>
          <w:color w:val="2D2D2D"/>
          <w:sz w:val="21"/>
          <w:szCs w:val="21"/>
          <w:lang w:eastAsia="ru-RU"/>
        </w:rPr>
        <w:t> (зарегистрировано Министерством юстиции Российской Федерации 10.06.2003, регистрационный номер 4673).</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 Ввести в действие санитарно-эпидемиологические правила и нормативы СанПиН 2.2.4.3359-16 "Санитарно-эпидемиологические требования к физическим факторам на рабочих местах" с 1 января 2017 года.</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jc w:val="righ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А.Ю.Попова</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Зарегистрировано</w:t>
      </w:r>
      <w:r w:rsidRPr="00D003FA">
        <w:rPr>
          <w:rFonts w:ascii="Times New Roman" w:eastAsia="Times New Roman" w:hAnsi="Times New Roman" w:cs="Times New Roman"/>
          <w:color w:val="2D2D2D"/>
          <w:sz w:val="21"/>
          <w:szCs w:val="21"/>
          <w:lang w:eastAsia="ru-RU"/>
        </w:rPr>
        <w:br/>
        <w:t>в Министерстве юстиции</w:t>
      </w:r>
      <w:r w:rsidRPr="00D003FA">
        <w:rPr>
          <w:rFonts w:ascii="Times New Roman" w:eastAsia="Times New Roman" w:hAnsi="Times New Roman" w:cs="Times New Roman"/>
          <w:color w:val="2D2D2D"/>
          <w:sz w:val="21"/>
          <w:szCs w:val="21"/>
          <w:lang w:eastAsia="ru-RU"/>
        </w:rPr>
        <w:br/>
        <w:t>Российской Федерации</w:t>
      </w:r>
      <w:r w:rsidRPr="00D003FA">
        <w:rPr>
          <w:rFonts w:ascii="Times New Roman" w:eastAsia="Times New Roman" w:hAnsi="Times New Roman" w:cs="Times New Roman"/>
          <w:color w:val="2D2D2D"/>
          <w:sz w:val="21"/>
          <w:szCs w:val="21"/>
          <w:lang w:eastAsia="ru-RU"/>
        </w:rPr>
        <w:br/>
        <w:t>8 августа 2016 года,</w:t>
      </w:r>
      <w:r w:rsidRPr="00D003FA">
        <w:rPr>
          <w:rFonts w:ascii="Times New Roman" w:eastAsia="Times New Roman" w:hAnsi="Times New Roman" w:cs="Times New Roman"/>
          <w:color w:val="2D2D2D"/>
          <w:sz w:val="21"/>
          <w:szCs w:val="21"/>
          <w:lang w:eastAsia="ru-RU"/>
        </w:rPr>
        <w:br/>
        <w:t>регистрационный N 43153</w:t>
      </w:r>
    </w:p>
    <w:p w:rsidR="00D003FA" w:rsidRPr="00D003FA" w:rsidRDefault="00D003FA" w:rsidP="00D003FA">
      <w:pPr>
        <w:shd w:val="clear" w:color="auto" w:fill="FFFFFF"/>
        <w:spacing w:before="375" w:after="225" w:line="240" w:lineRule="auto"/>
        <w:jc w:val="center"/>
        <w:textAlignment w:val="baseline"/>
        <w:outlineLvl w:val="1"/>
        <w:rPr>
          <w:rFonts w:ascii="Arial" w:eastAsia="Times New Roman" w:hAnsi="Arial" w:cs="Arial"/>
          <w:color w:val="3C3C3C"/>
          <w:sz w:val="41"/>
          <w:szCs w:val="41"/>
          <w:lang w:eastAsia="ru-RU"/>
        </w:rPr>
      </w:pPr>
      <w:r w:rsidRPr="00D003FA">
        <w:rPr>
          <w:rFonts w:ascii="Arial" w:eastAsia="Times New Roman" w:hAnsi="Arial" w:cs="Arial"/>
          <w:color w:val="3C3C3C"/>
          <w:sz w:val="41"/>
          <w:szCs w:val="41"/>
          <w:lang w:eastAsia="ru-RU"/>
        </w:rPr>
        <w:t>Приложение. Санитарно-эпидемиологические правила и нормативы СанПиН 2.2.4.3359-16. Санитарно-эпидемиологические требования к физическим факторам на рабочих местах</w:t>
      </w:r>
    </w:p>
    <w:p w:rsidR="00D003FA" w:rsidRPr="00D003FA" w:rsidRDefault="00D003FA" w:rsidP="00D003FA">
      <w:pPr>
        <w:shd w:val="clear" w:color="auto" w:fill="FFFFFF"/>
        <w:spacing w:after="0" w:line="315" w:lineRule="atLeast"/>
        <w:jc w:val="righ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Приложение</w:t>
      </w:r>
    </w:p>
    <w:p w:rsidR="00D003FA" w:rsidRPr="00D003FA" w:rsidRDefault="00D003FA" w:rsidP="00D003FA">
      <w:pPr>
        <w:shd w:val="clear" w:color="auto" w:fill="FFFFFF"/>
        <w:spacing w:after="0" w:line="315" w:lineRule="atLeast"/>
        <w:jc w:val="righ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t>УТВЕРЖДЕНЫ</w:t>
      </w:r>
      <w:r w:rsidRPr="00D003FA">
        <w:rPr>
          <w:rFonts w:ascii="Times New Roman" w:eastAsia="Times New Roman" w:hAnsi="Times New Roman" w:cs="Times New Roman"/>
          <w:color w:val="2D2D2D"/>
          <w:sz w:val="21"/>
          <w:szCs w:val="21"/>
          <w:lang w:eastAsia="ru-RU"/>
        </w:rPr>
        <w:br/>
        <w:t>постановлением</w:t>
      </w:r>
      <w:r w:rsidRPr="00D003FA">
        <w:rPr>
          <w:rFonts w:ascii="Times New Roman" w:eastAsia="Times New Roman" w:hAnsi="Times New Roman" w:cs="Times New Roman"/>
          <w:color w:val="2D2D2D"/>
          <w:sz w:val="21"/>
          <w:szCs w:val="21"/>
          <w:lang w:eastAsia="ru-RU"/>
        </w:rPr>
        <w:br/>
        <w:t>Главного государственного</w:t>
      </w:r>
      <w:r w:rsidRPr="00D003FA">
        <w:rPr>
          <w:rFonts w:ascii="Times New Roman" w:eastAsia="Times New Roman" w:hAnsi="Times New Roman" w:cs="Times New Roman"/>
          <w:color w:val="2D2D2D"/>
          <w:sz w:val="21"/>
          <w:szCs w:val="21"/>
          <w:lang w:eastAsia="ru-RU"/>
        </w:rPr>
        <w:br/>
        <w:t>санитарного врача</w:t>
      </w:r>
      <w:r w:rsidRPr="00D003FA">
        <w:rPr>
          <w:rFonts w:ascii="Times New Roman" w:eastAsia="Times New Roman" w:hAnsi="Times New Roman" w:cs="Times New Roman"/>
          <w:color w:val="2D2D2D"/>
          <w:sz w:val="21"/>
          <w:szCs w:val="21"/>
          <w:lang w:eastAsia="ru-RU"/>
        </w:rPr>
        <w:br/>
        <w:t>Российской Федерации</w:t>
      </w:r>
      <w:r w:rsidRPr="00D003FA">
        <w:rPr>
          <w:rFonts w:ascii="Times New Roman" w:eastAsia="Times New Roman" w:hAnsi="Times New Roman" w:cs="Times New Roman"/>
          <w:color w:val="2D2D2D"/>
          <w:sz w:val="21"/>
          <w:szCs w:val="21"/>
          <w:lang w:eastAsia="ru-RU"/>
        </w:rPr>
        <w:br/>
        <w:t>от 21 июня 2016 года N 81</w:t>
      </w:r>
    </w:p>
    <w:p w:rsidR="00D003FA" w:rsidRPr="00D003FA" w:rsidRDefault="00D003FA" w:rsidP="00D003FA">
      <w:pPr>
        <w:shd w:val="clear" w:color="auto" w:fill="FFFFFF"/>
        <w:spacing w:after="0" w:line="288" w:lineRule="atLeast"/>
        <w:jc w:val="center"/>
        <w:textAlignment w:val="baseline"/>
        <w:rPr>
          <w:rFonts w:ascii="Times New Roman" w:eastAsia="Times New Roman" w:hAnsi="Times New Roman" w:cs="Times New Roman"/>
          <w:color w:val="3C3C3C"/>
          <w:sz w:val="41"/>
          <w:szCs w:val="41"/>
          <w:lang w:eastAsia="ru-RU"/>
        </w:rPr>
      </w:pPr>
      <w:r w:rsidRPr="00D003FA">
        <w:rPr>
          <w:rFonts w:ascii="Times New Roman" w:eastAsia="Times New Roman" w:hAnsi="Times New Roman" w:cs="Times New Roman"/>
          <w:color w:val="3C3C3C"/>
          <w:sz w:val="41"/>
          <w:szCs w:val="41"/>
          <w:lang w:eastAsia="ru-RU"/>
        </w:rPr>
        <w:br/>
        <w:t xml:space="preserve">Санитарно-эпидемиологические правила и </w:t>
      </w:r>
      <w:r w:rsidRPr="00D003FA">
        <w:rPr>
          <w:rFonts w:ascii="Times New Roman" w:eastAsia="Times New Roman" w:hAnsi="Times New Roman" w:cs="Times New Roman"/>
          <w:color w:val="3C3C3C"/>
          <w:sz w:val="41"/>
          <w:szCs w:val="41"/>
          <w:lang w:eastAsia="ru-RU"/>
        </w:rPr>
        <w:lastRenderedPageBreak/>
        <w:t>нормативы</w:t>
      </w:r>
      <w:r w:rsidRPr="00D003FA">
        <w:rPr>
          <w:rFonts w:ascii="Times New Roman" w:eastAsia="Times New Roman" w:hAnsi="Times New Roman" w:cs="Times New Roman"/>
          <w:color w:val="3C3C3C"/>
          <w:sz w:val="41"/>
          <w:szCs w:val="41"/>
          <w:lang w:eastAsia="ru-RU"/>
        </w:rPr>
        <w:br/>
        <w:t>СанПиН 2.2.4.3359-16</w:t>
      </w:r>
    </w:p>
    <w:p w:rsidR="00D003FA" w:rsidRPr="00D003FA" w:rsidRDefault="00D003FA" w:rsidP="00D003FA">
      <w:pPr>
        <w:shd w:val="clear" w:color="auto" w:fill="FFFFFF"/>
        <w:spacing w:before="375" w:after="225" w:line="240" w:lineRule="auto"/>
        <w:jc w:val="center"/>
        <w:textAlignment w:val="baseline"/>
        <w:outlineLvl w:val="2"/>
        <w:rPr>
          <w:rFonts w:ascii="Arial" w:eastAsia="Times New Roman" w:hAnsi="Arial" w:cs="Arial"/>
          <w:color w:val="4C4C4C"/>
          <w:sz w:val="38"/>
          <w:szCs w:val="38"/>
          <w:lang w:eastAsia="ru-RU"/>
        </w:rPr>
      </w:pPr>
      <w:r w:rsidRPr="00D003FA">
        <w:rPr>
          <w:rFonts w:ascii="Arial" w:eastAsia="Times New Roman" w:hAnsi="Arial" w:cs="Arial"/>
          <w:color w:val="4C4C4C"/>
          <w:sz w:val="38"/>
          <w:szCs w:val="38"/>
          <w:lang w:eastAsia="ru-RU"/>
        </w:rPr>
        <w:t>I. Общие положения и область применения</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1.1. Настоящие санитарно-эпидемиологические правила и нормативы (далее - СанПиН) устанавливают санитарно-эпидемиологические требования к физическим факторам неионизирующей природы (далее - физических факторов) на рабочих местах и источникам этих физических факторов, а также требования к организации контроля, методам измерения физических факторов на рабочих местах и мерам профилактики вредного воздействия физических факторов на здоровье работающих.</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1.2. Соблюдение требований настоящих СанПиН является обязательным для граждан, состоящих в трудовых отношениях, индивидуальных предпринимателей и юридических лиц.</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1.3. Настоящие СанПиН не распространяются на условия труда водолазов, космонавтов, условия выполнения аварийно-спасательных работ или боевых задач.</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1.4. Гигиенические нормативы воздействия физических факторов в условиях производственной среды (далее - предельно допустимые уровни, ПДУ) определяются как предельно допустимые уровни факторов, которые при ежедневной (кроме выходных дней) работе в течение 8 ч, но не более 40 ч в неделю, в течение всего рабочего стажа не вызывают заболеваний или отклонений в состоянии здоровья, обнаруживаемых современными методами исследований, в процессе работы или в отдаленные сроки жизни настоящего и последующего поколений.</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 Оценка фактических уровней производственных физических факторов должна проводиться с учетом неопределенности измерений</w:t>
      </w:r>
      <w:r w:rsidRPr="00D003FA">
        <w:rPr>
          <w:rFonts w:ascii="Times New Roman" w:eastAsia="Times New Roman" w:hAnsi="Times New Roman" w:cs="Times New Roman"/>
          <w:color w:val="2D2D2D"/>
          <w:sz w:val="21"/>
          <w:szCs w:val="21"/>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СанПиН 2.2.4.3359-16 Санитарно-эпидемиологические требования к физическим факторам на рабочих местах" style="width:6.75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t>________________</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28" type="#_x0000_t75" alt="СанПиН 2.2.4.3359-16 Санитарно-эпидемиологические требования к физическим факторам на рабочих местах" style="width:6.75pt;height:17.25pt"/>
        </w:pict>
      </w:r>
      <w:r w:rsidRPr="00D003FA">
        <w:rPr>
          <w:rFonts w:ascii="Times New Roman" w:eastAsia="Times New Roman" w:hAnsi="Times New Roman" w:cs="Times New Roman"/>
          <w:color w:val="2D2D2D"/>
          <w:sz w:val="21"/>
          <w:szCs w:val="21"/>
          <w:lang w:eastAsia="ru-RU"/>
        </w:rPr>
        <w:t> </w:t>
      </w:r>
      <w:hyperlink r:id="rId14" w:history="1">
        <w:r w:rsidRPr="00D003FA">
          <w:rPr>
            <w:rFonts w:ascii="Times New Roman" w:eastAsia="Times New Roman" w:hAnsi="Times New Roman" w:cs="Times New Roman"/>
            <w:color w:val="00466E"/>
            <w:sz w:val="21"/>
            <w:u w:val="single"/>
            <w:lang w:eastAsia="ru-RU"/>
          </w:rPr>
          <w:t>ГОСТ Р 54500.1-2011/Руководство ИСО/МЭК 98-1:2009 "Неопределенность измерения. Введение в руководство по неопределенности измерения"</w:t>
        </w:r>
      </w:hyperlink>
      <w:r w:rsidRPr="00D003FA">
        <w:rPr>
          <w:rFonts w:ascii="Times New Roman" w:eastAsia="Times New Roman" w:hAnsi="Times New Roman" w:cs="Times New Roman"/>
          <w:color w:val="2D2D2D"/>
          <w:sz w:val="21"/>
          <w:szCs w:val="21"/>
          <w:lang w:eastAsia="ru-RU"/>
        </w:rPr>
        <w:t> (М.: Стандартинформ, 2012), </w:t>
      </w:r>
      <w:hyperlink r:id="rId15" w:history="1">
        <w:r w:rsidRPr="00D003FA">
          <w:rPr>
            <w:rFonts w:ascii="Times New Roman" w:eastAsia="Times New Roman" w:hAnsi="Times New Roman" w:cs="Times New Roman"/>
            <w:color w:val="00466E"/>
            <w:sz w:val="21"/>
            <w:u w:val="single"/>
            <w:lang w:eastAsia="ru-RU"/>
          </w:rPr>
          <w:t>ГОСТ Р ИСО 10576-1-2006 "Руководство по оценке соответствия установленным требованиям"</w:t>
        </w:r>
      </w:hyperlink>
      <w:r w:rsidRPr="00D003FA">
        <w:rPr>
          <w:rFonts w:ascii="Times New Roman" w:eastAsia="Times New Roman" w:hAnsi="Times New Roman" w:cs="Times New Roman"/>
          <w:color w:val="2D2D2D"/>
          <w:sz w:val="21"/>
          <w:szCs w:val="21"/>
          <w:lang w:eastAsia="ru-RU"/>
        </w:rPr>
        <w:t> (М.: Стандартинформ, 2006; ИУС, N 7, 2011).</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1.6. Изложение требований к физическим факторам в других нормативных документах, регламентирующих требования к производственным объектам, допускается в виде ссылки на настоящие СанПиН.</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Требования СанПиН распространяются на проектируемые, вновь вводимые в эксплуатацию, реконструируемые и эксплуатируемые объекты с момента вступления СанПиН в действие.</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 xml:space="preserve">1.7 Иные санитарно-эпидемиологические требования к физическим факторам для отдельных отраслей (подотраслей) экономики могут быть установлены с учетом технической возможности, особенностей технологических процессов и оборудования, специфики трудовой деятельности, при условии </w:t>
      </w:r>
      <w:r w:rsidRPr="00D003FA">
        <w:rPr>
          <w:rFonts w:ascii="Times New Roman" w:eastAsia="Times New Roman" w:hAnsi="Times New Roman" w:cs="Times New Roman"/>
          <w:color w:val="2D2D2D"/>
          <w:sz w:val="21"/>
          <w:szCs w:val="21"/>
          <w:lang w:eastAsia="ru-RU"/>
        </w:rPr>
        <w:lastRenderedPageBreak/>
        <w:t>разработки системы эффективных мер защиты здоровья работающих.</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1.8. Производственный контроль, в том числе проведение лабораторных исследований и испытаний, за соблюдением санитарно-эпидемиологических требований и выполнением санитарно-противоэпидемических (профилактических) мероприятий в процессе производства, хранения, транспортировки и реализации продукции, выполнения работ и оказания услуг, а также условиями труда осуществляется индивидуальными предпринимателями и юридическими лицами в соответствии с законодательством Российской Федерации.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1.9. Требования настоящих СанПиН применяются при оценке уровней профессиональных рисков здоровью работающих и разработки мероприятий профилактического характера.</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before="375" w:after="225" w:line="240" w:lineRule="auto"/>
        <w:jc w:val="center"/>
        <w:textAlignment w:val="baseline"/>
        <w:outlineLvl w:val="2"/>
        <w:rPr>
          <w:rFonts w:ascii="Arial" w:eastAsia="Times New Roman" w:hAnsi="Arial" w:cs="Arial"/>
          <w:color w:val="4C4C4C"/>
          <w:sz w:val="38"/>
          <w:szCs w:val="38"/>
          <w:lang w:eastAsia="ru-RU"/>
        </w:rPr>
      </w:pPr>
      <w:r w:rsidRPr="00D003FA">
        <w:rPr>
          <w:rFonts w:ascii="Arial" w:eastAsia="Times New Roman" w:hAnsi="Arial" w:cs="Arial"/>
          <w:color w:val="4C4C4C"/>
          <w:sz w:val="38"/>
          <w:szCs w:val="38"/>
          <w:lang w:eastAsia="ru-RU"/>
        </w:rPr>
        <w:t>II. Микроклимат на рабочих местах</w:t>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2.1. Общие положения</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2.1.1. Показатели микроклимата должны обеспечивать сохранение теплового баланса человека с окружающей средой и поддержание оптимального или допустимого теплового состояния организма.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2.1.2. Гигиенические требования к показателям микроклимата установлены для рабочих мест в производственных помещениях.</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2.1.3. Требования настоящих СанПиН к показателям микроклимата рабочих мест производственных помещений установлены с учетом общих энерготрат работающих продолжительности выполнения работы, периодов года и включают требования к методам измерения и контроля.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2.1.4. Классификация работ по категориям осуществляется на основе общих энерготрат организма в Ваттах (Вт). Характеристика отдельных категорий работ представлена в приложении 1 к настоящим СанПиН.</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2.1.5. Микроклимат производственных помещений нормируется для периодов года, характеризуемых среднесуточной температурой наружного воздуха, равной +10°С и ниже (далее - холодный период года), а также выше +10°С (далее - теплый период года).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2.1.6. Среднесуточная температура наружного воздуха (средняя величина температуры наружного воздуха, измеренная в определенные часы суток через одинаковые интервалы времени) определяется по данным службы по гидрометеорологии и мониторингу окружающей среды.</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2.1.7. Индекс тепловой нагрузки среды (далее - ТНС-индекс) характеризует сочетанное действие на организм параметров микроклимата (температуры, влажности, скорости движения воздуха, теплового облучения) и выражается одночисловым показателем в °С.</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 xml:space="preserve">2.1.8. Оценка микроклимата на рабочих местах, расположенных на открытой территории в различных климатических поясах (регионах) Российской Федераци проводится в соответстви с приложением 5 к </w:t>
      </w:r>
      <w:r w:rsidRPr="00D003FA">
        <w:rPr>
          <w:rFonts w:ascii="Times New Roman" w:eastAsia="Times New Roman" w:hAnsi="Times New Roman" w:cs="Times New Roman"/>
          <w:color w:val="2D2D2D"/>
          <w:sz w:val="21"/>
          <w:szCs w:val="21"/>
          <w:lang w:eastAsia="ru-RU"/>
        </w:rPr>
        <w:lastRenderedPageBreak/>
        <w:t>настоящим СанПиН.</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2.2. Нормируемые показатели и параметры</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2.2.1. Показателями, характеризующими микроклимат в производственных помещениях, являются: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температура воздуха;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температура поверхностей</w:t>
      </w:r>
      <w:r w:rsidRPr="00D003FA">
        <w:rPr>
          <w:rFonts w:ascii="Times New Roman" w:eastAsia="Times New Roman" w:hAnsi="Times New Roman" w:cs="Times New Roman"/>
          <w:color w:val="2D2D2D"/>
          <w:sz w:val="21"/>
          <w:szCs w:val="21"/>
          <w:lang w:eastAsia="ru-RU"/>
        </w:rPr>
        <w:pict>
          <v:shape id="_x0000_i1029"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t>________________</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30"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Учитывается температура поверхностей ограждающих конструкций (стены, потолок, пол), устройств (экраны и тому подобное), а также технологического оборудования или ограждающих его устройств.</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относительная влажность воздуха;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скорость движения воздуха;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 интенсивность теплового облучения.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2.2.2. Оптимальные микроклиматические условия установлены по критериям оптимального теплового состояния человека, одетого в комплект одежды с теплоизоляцией 1 кло в холодный период года и 0,7-0,8 кло в теплый период года. Они обеспечивают общее и локальное ощущение теплового комфорта в течение рабочей смены при минимальном напряжении механизмов терморегуляции, не вызывают отклонений в состоянии здоровья, создают предпосылки для высокого уровня работоспособности.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2.2.3. Допустимые микроклиматические условия установлены по критериям допустимого теплового состояния человека, одетого в комплект одежды с теплоизоляцией 1 кло в холодный период года и 0,7-0,8 кло в теплый период года на период 8-часовой рабочей смены. Они не вызывают повреждений или нарушений состояния здоровья, но могут приводить к возникновению общих и/или локальных ощущений теплового дискомфорта, напряжению механизмов терморегуляции, ухудшению самочувствия и понижению работоспособности.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2.2.4. Оптимальные величины параметров микроклимата на рабочих местах применительно к выполнению работ различных категорий в холодный и теплый периоды года приведены в таблице 2.1.</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2.2.5. Перепады температуры воздуха по высоте от уровня пола (0,1; 1,0; 1,5) м, а также изменения температуры воздуха в течение смены при обеспечении оптимальных величин микроклимата на рабочих местах не должны превышать 2°С и выходить за пределы величин, указанных в таблице 2.1 для отдельных категорий работ.</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2.1. Оптимальные величины параметров микроклимата на рабочих местах производственных помещений</w:t>
      </w:r>
    </w:p>
    <w:tbl>
      <w:tblPr>
        <w:tblW w:w="0" w:type="auto"/>
        <w:tblCellMar>
          <w:left w:w="0" w:type="dxa"/>
          <w:right w:w="0" w:type="dxa"/>
        </w:tblCellMar>
        <w:tblLook w:val="04A0"/>
      </w:tblPr>
      <w:tblGrid>
        <w:gridCol w:w="1442"/>
        <w:gridCol w:w="1574"/>
        <w:gridCol w:w="1556"/>
        <w:gridCol w:w="1624"/>
        <w:gridCol w:w="1750"/>
        <w:gridCol w:w="1409"/>
      </w:tblGrid>
      <w:tr w:rsidR="00D003FA" w:rsidRPr="00D003FA" w:rsidTr="00D003FA">
        <w:trPr>
          <w:trHeight w:val="15"/>
        </w:trPr>
        <w:tc>
          <w:tcPr>
            <w:tcW w:w="184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033"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84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84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033"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84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Период года</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Категория</w:t>
            </w:r>
            <w:r w:rsidRPr="00D003FA">
              <w:rPr>
                <w:rFonts w:ascii="Times New Roman" w:eastAsia="Times New Roman" w:hAnsi="Times New Roman" w:cs="Times New Roman"/>
                <w:color w:val="2D2D2D"/>
                <w:sz w:val="21"/>
                <w:szCs w:val="21"/>
                <w:lang w:eastAsia="ru-RU"/>
              </w:rPr>
              <w:br/>
              <w:t>работ по</w:t>
            </w:r>
            <w:r w:rsidRPr="00D003FA">
              <w:rPr>
                <w:rFonts w:ascii="Times New Roman" w:eastAsia="Times New Roman" w:hAnsi="Times New Roman" w:cs="Times New Roman"/>
                <w:color w:val="2D2D2D"/>
                <w:sz w:val="21"/>
                <w:szCs w:val="21"/>
                <w:lang w:eastAsia="ru-RU"/>
              </w:rPr>
              <w:br/>
              <w:t>уровням</w:t>
            </w:r>
            <w:r w:rsidRPr="00D003FA">
              <w:rPr>
                <w:rFonts w:ascii="Times New Roman" w:eastAsia="Times New Roman" w:hAnsi="Times New Roman" w:cs="Times New Roman"/>
                <w:color w:val="2D2D2D"/>
                <w:sz w:val="21"/>
                <w:szCs w:val="21"/>
                <w:lang w:eastAsia="ru-RU"/>
              </w:rPr>
              <w:br/>
              <w:t>энерготрат, Вт</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Температура воздуха, °С</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Температура</w:t>
            </w:r>
            <w:r w:rsidRPr="00D003FA">
              <w:rPr>
                <w:rFonts w:ascii="Times New Roman" w:eastAsia="Times New Roman" w:hAnsi="Times New Roman" w:cs="Times New Roman"/>
                <w:color w:val="2D2D2D"/>
                <w:sz w:val="21"/>
                <w:szCs w:val="21"/>
                <w:lang w:eastAsia="ru-RU"/>
              </w:rPr>
              <w:br/>
              <w:t>поверхностей,</w:t>
            </w:r>
            <w:r w:rsidRPr="00D003FA">
              <w:rPr>
                <w:rFonts w:ascii="Times New Roman" w:eastAsia="Times New Roman" w:hAnsi="Times New Roman" w:cs="Times New Roman"/>
                <w:color w:val="2D2D2D"/>
                <w:sz w:val="21"/>
                <w:szCs w:val="21"/>
                <w:lang w:eastAsia="ru-RU"/>
              </w:rPr>
              <w:br/>
              <w:t>°С</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Относительная влажность воздуха, %</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Скорость</w:t>
            </w:r>
            <w:r w:rsidRPr="00D003FA">
              <w:rPr>
                <w:rFonts w:ascii="Times New Roman" w:eastAsia="Times New Roman" w:hAnsi="Times New Roman" w:cs="Times New Roman"/>
                <w:color w:val="2D2D2D"/>
                <w:sz w:val="21"/>
                <w:szCs w:val="21"/>
                <w:lang w:eastAsia="ru-RU"/>
              </w:rPr>
              <w:br/>
              <w:t>движения</w:t>
            </w:r>
            <w:r w:rsidRPr="00D003FA">
              <w:rPr>
                <w:rFonts w:ascii="Times New Roman" w:eastAsia="Times New Roman" w:hAnsi="Times New Roman" w:cs="Times New Roman"/>
                <w:color w:val="2D2D2D"/>
                <w:sz w:val="21"/>
                <w:szCs w:val="21"/>
                <w:lang w:eastAsia="ru-RU"/>
              </w:rPr>
              <w:br/>
              <w:t>воздуха, м/с,</w:t>
            </w:r>
            <w:r w:rsidRPr="00D003FA">
              <w:rPr>
                <w:rFonts w:ascii="Times New Roman" w:eastAsia="Times New Roman" w:hAnsi="Times New Roman" w:cs="Times New Roman"/>
                <w:color w:val="2D2D2D"/>
                <w:sz w:val="21"/>
                <w:szCs w:val="21"/>
                <w:lang w:eastAsia="ru-RU"/>
              </w:rPr>
              <w:br/>
              <w:t>не более</w:t>
            </w:r>
          </w:p>
        </w:tc>
      </w:tr>
      <w:tr w:rsidR="00D003FA" w:rsidRPr="00D003FA" w:rsidTr="00D003FA">
        <w:tc>
          <w:tcPr>
            <w:tcW w:w="184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Холодный</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Iа (до 139)</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22-24</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21-25</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60-40</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0,1</w:t>
            </w:r>
          </w:p>
        </w:tc>
      </w:tr>
      <w:tr w:rsidR="00D003FA" w:rsidRPr="00D003FA" w:rsidTr="00D003FA">
        <w:tc>
          <w:tcPr>
            <w:tcW w:w="1848" w:type="dxa"/>
            <w:tcBorders>
              <w:top w:val="nil"/>
              <w:left w:val="single" w:sz="6" w:space="0" w:color="000000"/>
              <w:bottom w:val="nil"/>
              <w:right w:val="single" w:sz="6" w:space="0" w:color="000000"/>
            </w:tcBorders>
            <w:tcMar>
              <w:top w:w="0" w:type="dxa"/>
              <w:left w:w="74" w:type="dxa"/>
              <w:bottom w:w="0" w:type="dxa"/>
              <w:right w:w="74"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Iб (140-174)</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21-23</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20-24</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60-40</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0,1</w:t>
            </w:r>
          </w:p>
        </w:tc>
      </w:tr>
      <w:tr w:rsidR="00D003FA" w:rsidRPr="00D003FA" w:rsidTr="00D003FA">
        <w:tc>
          <w:tcPr>
            <w:tcW w:w="1848" w:type="dxa"/>
            <w:tcBorders>
              <w:top w:val="nil"/>
              <w:left w:val="single" w:sz="6" w:space="0" w:color="000000"/>
              <w:bottom w:val="nil"/>
              <w:right w:val="single" w:sz="6" w:space="0" w:color="000000"/>
            </w:tcBorders>
            <w:tcMar>
              <w:top w:w="0" w:type="dxa"/>
              <w:left w:w="74" w:type="dxa"/>
              <w:bottom w:w="0" w:type="dxa"/>
              <w:right w:w="74"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IIа (175-232)</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19-21</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18-22</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60-40</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0,2</w:t>
            </w:r>
          </w:p>
        </w:tc>
      </w:tr>
      <w:tr w:rsidR="00D003FA" w:rsidRPr="00D003FA" w:rsidTr="00D003FA">
        <w:tc>
          <w:tcPr>
            <w:tcW w:w="1848" w:type="dxa"/>
            <w:tcBorders>
              <w:top w:val="nil"/>
              <w:left w:val="single" w:sz="6" w:space="0" w:color="000000"/>
              <w:bottom w:val="nil"/>
              <w:right w:val="single" w:sz="6" w:space="0" w:color="000000"/>
            </w:tcBorders>
            <w:tcMar>
              <w:top w:w="0" w:type="dxa"/>
              <w:left w:w="74" w:type="dxa"/>
              <w:bottom w:w="0" w:type="dxa"/>
              <w:right w:w="74"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IIб (233-290)</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17-19</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16-20</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60-40</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0,2</w:t>
            </w:r>
          </w:p>
        </w:tc>
      </w:tr>
      <w:tr w:rsidR="00D003FA" w:rsidRPr="00D003FA" w:rsidTr="00D003FA">
        <w:tc>
          <w:tcPr>
            <w:tcW w:w="184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III (более 290)</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16-18</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15-19</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60-40</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0,3</w:t>
            </w:r>
          </w:p>
        </w:tc>
      </w:tr>
      <w:tr w:rsidR="00D003FA" w:rsidRPr="00D003FA" w:rsidTr="00D003FA">
        <w:tc>
          <w:tcPr>
            <w:tcW w:w="184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Теплый</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Iа (до 139)</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23-25</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22-26</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60-40</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0,1</w:t>
            </w:r>
          </w:p>
        </w:tc>
      </w:tr>
      <w:tr w:rsidR="00D003FA" w:rsidRPr="00D003FA" w:rsidTr="00D003FA">
        <w:tc>
          <w:tcPr>
            <w:tcW w:w="1848" w:type="dxa"/>
            <w:tcBorders>
              <w:top w:val="nil"/>
              <w:left w:val="single" w:sz="6" w:space="0" w:color="000000"/>
              <w:bottom w:val="nil"/>
              <w:right w:val="single" w:sz="6" w:space="0" w:color="000000"/>
            </w:tcBorders>
            <w:tcMar>
              <w:top w:w="0" w:type="dxa"/>
              <w:left w:w="74" w:type="dxa"/>
              <w:bottom w:w="0" w:type="dxa"/>
              <w:right w:w="74"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Iб (140-174)</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22-24</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21-25</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60-40</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0,1</w:t>
            </w:r>
          </w:p>
        </w:tc>
      </w:tr>
      <w:tr w:rsidR="00D003FA" w:rsidRPr="00D003FA" w:rsidTr="00D003FA">
        <w:tc>
          <w:tcPr>
            <w:tcW w:w="1848" w:type="dxa"/>
            <w:tcBorders>
              <w:top w:val="nil"/>
              <w:left w:val="single" w:sz="6" w:space="0" w:color="000000"/>
              <w:bottom w:val="nil"/>
              <w:right w:val="single" w:sz="6" w:space="0" w:color="000000"/>
            </w:tcBorders>
            <w:tcMar>
              <w:top w:w="0" w:type="dxa"/>
              <w:left w:w="74" w:type="dxa"/>
              <w:bottom w:w="0" w:type="dxa"/>
              <w:right w:w="74"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IIа (175-232)</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20-22</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19-23</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60-40</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0,2</w:t>
            </w:r>
          </w:p>
        </w:tc>
      </w:tr>
      <w:tr w:rsidR="00D003FA" w:rsidRPr="00D003FA" w:rsidTr="00D003FA">
        <w:tc>
          <w:tcPr>
            <w:tcW w:w="1848" w:type="dxa"/>
            <w:tcBorders>
              <w:top w:val="nil"/>
              <w:left w:val="single" w:sz="6" w:space="0" w:color="000000"/>
              <w:bottom w:val="nil"/>
              <w:right w:val="single" w:sz="6" w:space="0" w:color="000000"/>
            </w:tcBorders>
            <w:tcMar>
              <w:top w:w="0" w:type="dxa"/>
              <w:left w:w="74" w:type="dxa"/>
              <w:bottom w:w="0" w:type="dxa"/>
              <w:right w:w="74"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IIб (233-290)</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19-21</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18-22</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60-40</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0,2</w:t>
            </w:r>
          </w:p>
        </w:tc>
      </w:tr>
      <w:tr w:rsidR="00D003FA" w:rsidRPr="00D003FA" w:rsidTr="00D003FA">
        <w:tc>
          <w:tcPr>
            <w:tcW w:w="184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III (более 290)</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18-20</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17-21</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60-40</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0,3</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2.2.6. Допустимые величины параметров микроклимата на рабочих местах применительно к выполнению работ различных категорий в холодный и теплый периоды года приведены в таблице 2.2.</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2.2.7. При обеспечении допустимых величин микроклимата на рабочих местах:</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перепад температуры воздуха по высоте от уровня пола (0,1; 1,0; 1,5) м должен быть не более 3°С;</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перепад температуры воздуха по горизонтали, а также ее изменения в течение смены не должны превышать:</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 для категорий работ Iа и Iб - 4°C;</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 для категорий работ IIа и IIб - 5°C;</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 для категории работ III - 6°C.</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При этом значения температуры воздуха не должны выходить за пределы величин, указанных в таблице 2.2, для отдельных категорий работ.</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2.2. Допустимые величины параметров микроклимата на рабочих местах производственных помещений</w:t>
      </w:r>
    </w:p>
    <w:tbl>
      <w:tblPr>
        <w:tblW w:w="0" w:type="auto"/>
        <w:tblCellMar>
          <w:left w:w="0" w:type="dxa"/>
          <w:right w:w="0" w:type="dxa"/>
        </w:tblCellMar>
        <w:tblLook w:val="04A0"/>
      </w:tblPr>
      <w:tblGrid>
        <w:gridCol w:w="999"/>
        <w:gridCol w:w="1349"/>
        <w:gridCol w:w="1142"/>
        <w:gridCol w:w="1129"/>
        <w:gridCol w:w="1022"/>
        <w:gridCol w:w="1256"/>
        <w:gridCol w:w="1229"/>
        <w:gridCol w:w="1229"/>
      </w:tblGrid>
      <w:tr w:rsidR="00D003FA" w:rsidRPr="00D003FA" w:rsidTr="00D003FA">
        <w:trPr>
          <w:trHeight w:val="15"/>
        </w:trPr>
        <w:tc>
          <w:tcPr>
            <w:tcW w:w="1109"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663"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47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294"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47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47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47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47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Период года</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Категория работ по</w:t>
            </w:r>
          </w:p>
        </w:tc>
        <w:tc>
          <w:tcPr>
            <w:tcW w:w="277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Температура воздуха,</w:t>
            </w:r>
            <w:r w:rsidRPr="00D003FA">
              <w:rPr>
                <w:rFonts w:ascii="Times New Roman" w:eastAsia="Times New Roman" w:hAnsi="Times New Roman" w:cs="Times New Roman"/>
                <w:color w:val="2D2D2D"/>
                <w:sz w:val="21"/>
                <w:szCs w:val="21"/>
                <w:lang w:eastAsia="ru-RU"/>
              </w:rPr>
              <w:br/>
              <w:t>°С</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Темпе-</w:t>
            </w:r>
            <w:r w:rsidRPr="00D003FA">
              <w:rPr>
                <w:rFonts w:ascii="Times New Roman" w:eastAsia="Times New Roman" w:hAnsi="Times New Roman" w:cs="Times New Roman"/>
                <w:color w:val="2D2D2D"/>
                <w:sz w:val="21"/>
                <w:szCs w:val="21"/>
                <w:lang w:eastAsia="ru-RU"/>
              </w:rPr>
              <w:br/>
              <w:t>ратура</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Относи-</w:t>
            </w:r>
            <w:r w:rsidRPr="00D003FA">
              <w:rPr>
                <w:rFonts w:ascii="Times New Roman" w:eastAsia="Times New Roman" w:hAnsi="Times New Roman" w:cs="Times New Roman"/>
                <w:color w:val="2D2D2D"/>
                <w:sz w:val="21"/>
                <w:szCs w:val="21"/>
                <w:lang w:eastAsia="ru-RU"/>
              </w:rPr>
              <w:br/>
              <w:t>тельная</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Скорость движения воздуха, м/с</w:t>
            </w:r>
          </w:p>
        </w:tc>
      </w:tr>
      <w:tr w:rsidR="00D003FA" w:rsidRPr="00D003FA" w:rsidTr="00D003FA">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66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уровню</w:t>
            </w:r>
            <w:r w:rsidRPr="00D003FA">
              <w:rPr>
                <w:rFonts w:ascii="Times New Roman" w:eastAsia="Times New Roman" w:hAnsi="Times New Roman" w:cs="Times New Roman"/>
                <w:color w:val="2D2D2D"/>
                <w:sz w:val="21"/>
                <w:szCs w:val="21"/>
                <w:lang w:eastAsia="ru-RU"/>
              </w:rPr>
              <w:br/>
              <w:t>энерготрат, Вт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диапазон</w:t>
            </w:r>
            <w:r w:rsidRPr="00D003FA">
              <w:rPr>
                <w:rFonts w:ascii="Times New Roman" w:eastAsia="Times New Roman" w:hAnsi="Times New Roman" w:cs="Times New Roman"/>
                <w:color w:val="2D2D2D"/>
                <w:sz w:val="21"/>
                <w:szCs w:val="21"/>
                <w:lang w:eastAsia="ru-RU"/>
              </w:rPr>
              <w:br/>
              <w:t>ниже</w:t>
            </w:r>
            <w:r w:rsidRPr="00D003FA">
              <w:rPr>
                <w:rFonts w:ascii="Times New Roman" w:eastAsia="Times New Roman" w:hAnsi="Times New Roman" w:cs="Times New Roman"/>
                <w:color w:val="2D2D2D"/>
                <w:sz w:val="21"/>
                <w:szCs w:val="21"/>
                <w:lang w:eastAsia="ru-RU"/>
              </w:rPr>
              <w:br/>
              <w:t>опти-</w:t>
            </w:r>
            <w:r w:rsidRPr="00D003FA">
              <w:rPr>
                <w:rFonts w:ascii="Times New Roman" w:eastAsia="Times New Roman" w:hAnsi="Times New Roman" w:cs="Times New Roman"/>
                <w:color w:val="2D2D2D"/>
                <w:sz w:val="21"/>
                <w:szCs w:val="21"/>
                <w:lang w:eastAsia="ru-RU"/>
              </w:rPr>
              <w:br/>
              <w:t>мальных</w:t>
            </w:r>
            <w:r w:rsidRPr="00D003FA">
              <w:rPr>
                <w:rFonts w:ascii="Times New Roman" w:eastAsia="Times New Roman" w:hAnsi="Times New Roman" w:cs="Times New Roman"/>
                <w:color w:val="2D2D2D"/>
                <w:sz w:val="21"/>
                <w:szCs w:val="21"/>
                <w:lang w:eastAsia="ru-RU"/>
              </w:rPr>
              <w:br/>
              <w:t>величин</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диапазон</w:t>
            </w:r>
            <w:r w:rsidRPr="00D003FA">
              <w:rPr>
                <w:rFonts w:ascii="Times New Roman" w:eastAsia="Times New Roman" w:hAnsi="Times New Roman" w:cs="Times New Roman"/>
                <w:color w:val="2D2D2D"/>
                <w:sz w:val="21"/>
                <w:szCs w:val="21"/>
                <w:lang w:eastAsia="ru-RU"/>
              </w:rPr>
              <w:br/>
              <w:t>выше</w:t>
            </w:r>
            <w:r w:rsidRPr="00D003FA">
              <w:rPr>
                <w:rFonts w:ascii="Times New Roman" w:eastAsia="Times New Roman" w:hAnsi="Times New Roman" w:cs="Times New Roman"/>
                <w:color w:val="2D2D2D"/>
                <w:sz w:val="21"/>
                <w:szCs w:val="21"/>
                <w:lang w:eastAsia="ru-RU"/>
              </w:rPr>
              <w:br/>
              <w:t>опти-</w:t>
            </w:r>
            <w:r w:rsidRPr="00D003FA">
              <w:rPr>
                <w:rFonts w:ascii="Times New Roman" w:eastAsia="Times New Roman" w:hAnsi="Times New Roman" w:cs="Times New Roman"/>
                <w:color w:val="2D2D2D"/>
                <w:sz w:val="21"/>
                <w:szCs w:val="21"/>
                <w:lang w:eastAsia="ru-RU"/>
              </w:rPr>
              <w:br/>
              <w:t>мальных</w:t>
            </w:r>
            <w:r w:rsidRPr="00D003FA">
              <w:rPr>
                <w:rFonts w:ascii="Times New Roman" w:eastAsia="Times New Roman" w:hAnsi="Times New Roman" w:cs="Times New Roman"/>
                <w:color w:val="2D2D2D"/>
                <w:sz w:val="21"/>
                <w:szCs w:val="21"/>
                <w:lang w:eastAsia="ru-RU"/>
              </w:rPr>
              <w:br/>
              <w:t>величин</w:t>
            </w:r>
          </w:p>
        </w:tc>
        <w:tc>
          <w:tcPr>
            <w:tcW w:w="147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поверх-</w:t>
            </w:r>
            <w:r w:rsidRPr="00D003FA">
              <w:rPr>
                <w:rFonts w:ascii="Times New Roman" w:eastAsia="Times New Roman" w:hAnsi="Times New Roman" w:cs="Times New Roman"/>
                <w:color w:val="2D2D2D"/>
                <w:sz w:val="21"/>
                <w:szCs w:val="21"/>
                <w:lang w:eastAsia="ru-RU"/>
              </w:rPr>
              <w:br/>
              <w:t>ностей, °С</w:t>
            </w:r>
          </w:p>
        </w:tc>
        <w:tc>
          <w:tcPr>
            <w:tcW w:w="147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влажность воздуха,</w:t>
            </w:r>
            <w:r w:rsidRPr="00D003FA">
              <w:rPr>
                <w:rFonts w:ascii="Times New Roman" w:eastAsia="Times New Roman" w:hAnsi="Times New Roman" w:cs="Times New Roman"/>
                <w:color w:val="2D2D2D"/>
                <w:sz w:val="21"/>
                <w:szCs w:val="21"/>
                <w:lang w:eastAsia="ru-RU"/>
              </w:rPr>
              <w:br/>
              <w:t>%</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для диапазона</w:t>
            </w:r>
            <w:r w:rsidRPr="00D003FA">
              <w:rPr>
                <w:rFonts w:ascii="Times New Roman" w:eastAsia="Times New Roman" w:hAnsi="Times New Roman" w:cs="Times New Roman"/>
                <w:color w:val="2D2D2D"/>
                <w:sz w:val="21"/>
                <w:szCs w:val="21"/>
                <w:lang w:eastAsia="ru-RU"/>
              </w:rPr>
              <w:br/>
              <w:t>темпе-</w:t>
            </w:r>
            <w:r w:rsidRPr="00D003FA">
              <w:rPr>
                <w:rFonts w:ascii="Times New Roman" w:eastAsia="Times New Roman" w:hAnsi="Times New Roman" w:cs="Times New Roman"/>
                <w:color w:val="2D2D2D"/>
                <w:sz w:val="21"/>
                <w:szCs w:val="21"/>
                <w:lang w:eastAsia="ru-RU"/>
              </w:rPr>
              <w:br/>
              <w:t>ратур</w:t>
            </w:r>
            <w:r w:rsidRPr="00D003FA">
              <w:rPr>
                <w:rFonts w:ascii="Times New Roman" w:eastAsia="Times New Roman" w:hAnsi="Times New Roman" w:cs="Times New Roman"/>
                <w:color w:val="2D2D2D"/>
                <w:sz w:val="21"/>
                <w:szCs w:val="21"/>
                <w:lang w:eastAsia="ru-RU"/>
              </w:rPr>
              <w:br/>
              <w:t>воздуха ниже</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lastRenderedPageBreak/>
              <w:t>опти-</w:t>
            </w:r>
            <w:r w:rsidRPr="00D003FA">
              <w:rPr>
                <w:rFonts w:ascii="Times New Roman" w:eastAsia="Times New Roman" w:hAnsi="Times New Roman" w:cs="Times New Roman"/>
                <w:color w:val="2D2D2D"/>
                <w:sz w:val="21"/>
                <w:szCs w:val="21"/>
                <w:lang w:eastAsia="ru-RU"/>
              </w:rPr>
              <w:br/>
              <w:t>мальных</w:t>
            </w:r>
            <w:r w:rsidRPr="00D003FA">
              <w:rPr>
                <w:rFonts w:ascii="Times New Roman" w:eastAsia="Times New Roman" w:hAnsi="Times New Roman" w:cs="Times New Roman"/>
                <w:color w:val="2D2D2D"/>
                <w:sz w:val="21"/>
                <w:szCs w:val="21"/>
                <w:lang w:eastAsia="ru-RU"/>
              </w:rPr>
              <w:br/>
              <w:t>величин,</w:t>
            </w:r>
            <w:r w:rsidRPr="00D003FA">
              <w:rPr>
                <w:rFonts w:ascii="Times New Roman" w:eastAsia="Times New Roman" w:hAnsi="Times New Roman" w:cs="Times New Roman"/>
                <w:color w:val="2D2D2D"/>
                <w:sz w:val="21"/>
                <w:szCs w:val="21"/>
                <w:lang w:eastAsia="ru-RU"/>
              </w:rPr>
              <w:br/>
              <w:t>не более</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для диапазона</w:t>
            </w:r>
            <w:r w:rsidRPr="00D003FA">
              <w:rPr>
                <w:rFonts w:ascii="Times New Roman" w:eastAsia="Times New Roman" w:hAnsi="Times New Roman" w:cs="Times New Roman"/>
                <w:color w:val="2D2D2D"/>
                <w:sz w:val="21"/>
                <w:szCs w:val="21"/>
                <w:lang w:eastAsia="ru-RU"/>
              </w:rPr>
              <w:br/>
              <w:t>темпе-</w:t>
            </w:r>
            <w:r w:rsidRPr="00D003FA">
              <w:rPr>
                <w:rFonts w:ascii="Times New Roman" w:eastAsia="Times New Roman" w:hAnsi="Times New Roman" w:cs="Times New Roman"/>
                <w:color w:val="2D2D2D"/>
                <w:sz w:val="21"/>
                <w:szCs w:val="21"/>
                <w:lang w:eastAsia="ru-RU"/>
              </w:rPr>
              <w:br/>
              <w:t>ратур</w:t>
            </w:r>
            <w:r w:rsidRPr="00D003FA">
              <w:rPr>
                <w:rFonts w:ascii="Times New Roman" w:eastAsia="Times New Roman" w:hAnsi="Times New Roman" w:cs="Times New Roman"/>
                <w:color w:val="2D2D2D"/>
                <w:sz w:val="21"/>
                <w:szCs w:val="21"/>
                <w:lang w:eastAsia="ru-RU"/>
              </w:rPr>
              <w:br/>
              <w:t>воздуха выше</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lastRenderedPageBreak/>
              <w:t>опти-</w:t>
            </w:r>
            <w:r w:rsidRPr="00D003FA">
              <w:rPr>
                <w:rFonts w:ascii="Times New Roman" w:eastAsia="Times New Roman" w:hAnsi="Times New Roman" w:cs="Times New Roman"/>
                <w:color w:val="2D2D2D"/>
                <w:sz w:val="21"/>
                <w:szCs w:val="21"/>
                <w:lang w:eastAsia="ru-RU"/>
              </w:rPr>
              <w:br/>
              <w:t>мальных</w:t>
            </w:r>
            <w:r w:rsidRPr="00D003FA">
              <w:rPr>
                <w:rFonts w:ascii="Times New Roman" w:eastAsia="Times New Roman" w:hAnsi="Times New Roman" w:cs="Times New Roman"/>
                <w:color w:val="2D2D2D"/>
                <w:sz w:val="21"/>
                <w:szCs w:val="21"/>
                <w:lang w:eastAsia="ru-RU"/>
              </w:rPr>
              <w:br/>
              <w:t>величин,</w:t>
            </w:r>
            <w:r w:rsidRPr="00D003FA">
              <w:rPr>
                <w:rFonts w:ascii="Times New Roman" w:eastAsia="Times New Roman" w:hAnsi="Times New Roman" w:cs="Times New Roman"/>
                <w:color w:val="2D2D2D"/>
                <w:sz w:val="21"/>
                <w:szCs w:val="21"/>
                <w:lang w:eastAsia="ru-RU"/>
              </w:rPr>
              <w:br/>
              <w:t>не более**</w:t>
            </w:r>
          </w:p>
        </w:tc>
      </w:tr>
      <w:tr w:rsidR="00D003FA" w:rsidRPr="00D003FA" w:rsidTr="00D003FA">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Холод-</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Iа (до 139)</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20,0-21,9</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24,1-25,0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19,0-26,0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15-75*</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0,1</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0,1</w:t>
            </w:r>
          </w:p>
        </w:tc>
      </w:tr>
      <w:tr w:rsidR="00D003FA" w:rsidRPr="00D003FA" w:rsidTr="00D003FA">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ный</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Iб (140-174)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19,0-20,9</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23,1-24,0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18,0-25,0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15-75</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0,1</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0,2</w:t>
            </w:r>
          </w:p>
        </w:tc>
      </w:tr>
      <w:tr w:rsidR="00D003FA" w:rsidRPr="00D003FA" w:rsidTr="00D003FA">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IIа (175-232)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17,0-18,9</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21,1-23,0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16,0-24,0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15-75</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0,1</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0,3</w:t>
            </w:r>
          </w:p>
        </w:tc>
      </w:tr>
      <w:tr w:rsidR="00D003FA" w:rsidRPr="00D003FA" w:rsidTr="00D003FA">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IIб (233-290)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15,0-16,9</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19,1-22,0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14,0-23,0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15-75</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0,4</w:t>
            </w:r>
          </w:p>
        </w:tc>
      </w:tr>
      <w:tr w:rsidR="00D003FA" w:rsidRPr="00D003FA" w:rsidTr="00D003FA">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III (более 290)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13,0-15,9</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18,1-21,0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12,0-22,0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15-75</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0,4</w:t>
            </w:r>
          </w:p>
        </w:tc>
      </w:tr>
      <w:tr w:rsidR="00D003FA" w:rsidRPr="00D003FA" w:rsidTr="00D003FA">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Теплый</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Iа (до 139)</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21,0-22,9</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25,1-28,0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20,0-29,0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15-75*</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0,1</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0,2</w:t>
            </w:r>
          </w:p>
        </w:tc>
      </w:tr>
      <w:tr w:rsidR="00D003FA" w:rsidRPr="00D003FA" w:rsidTr="00D003FA">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Iб (140-174)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20,0-21,9</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24,1-28,0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19,0-29,0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15-75*</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0,1</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0,3</w:t>
            </w:r>
          </w:p>
        </w:tc>
      </w:tr>
      <w:tr w:rsidR="00D003FA" w:rsidRPr="00D003FA" w:rsidTr="00D003FA">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IIа (175-232)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18,0-19,9</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22,1-27,0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17,0-28,0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15-75*</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0,1</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0,4</w:t>
            </w:r>
          </w:p>
        </w:tc>
      </w:tr>
      <w:tr w:rsidR="00D003FA" w:rsidRPr="00D003FA" w:rsidTr="00D003FA">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IIб (233-290)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16,0-18,9</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21,1-27,0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15,0-28,0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15-75*</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0,5</w:t>
            </w:r>
          </w:p>
        </w:tc>
      </w:tr>
      <w:tr w:rsidR="00D003FA" w:rsidRPr="00D003FA" w:rsidTr="00D003FA">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III (более 290)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15,0-17,9</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20,1-26,0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14,0-27,0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15-75*</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0,5</w:t>
            </w:r>
          </w:p>
        </w:tc>
      </w:tr>
      <w:tr w:rsidR="00D003FA" w:rsidRPr="00D003FA" w:rsidTr="00D003FA">
        <w:tc>
          <w:tcPr>
            <w:tcW w:w="11458" w:type="dxa"/>
            <w:gridSpan w:val="8"/>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Примечания.</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 При температуре воздуха 25°С и выше максимальные величины относительной влажности воздуха должны приниматься в соответствии с требованиями п.2.2.8.</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 При температурах воздуха 26-28°С скорость движения воздуха в теплый период года должна приниматься в соответствии с требованиями п.2.2.9.</w:t>
            </w:r>
            <w:r w:rsidRPr="00D003FA">
              <w:rPr>
                <w:rFonts w:ascii="Times New Roman" w:eastAsia="Times New Roman" w:hAnsi="Times New Roman" w:cs="Times New Roman"/>
                <w:color w:val="2D2D2D"/>
                <w:sz w:val="21"/>
                <w:szCs w:val="21"/>
                <w:lang w:eastAsia="ru-RU"/>
              </w:rPr>
              <w:br/>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2.2.8. При температуре воздуха на рабочих местах 25°С и выше максимально допустимые величины относительной влажности воздуха не должны выходить за пределы:</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70% - при температуре воздуха 25°С;</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65% - при температуре воздуха 26°С;</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60% - при температуре воздуха 27°С;</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55% - при температуре воздуха 28°С.</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2.2.9. При температуре воздуха 26-28°С скорость движения воздуха, указанная в таблице 2.2 для теплого периода года, должна соответствовать диапазонам: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0,1-0,2 м/с - для категории работ Iа;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0,1-0,3 м/с - для категории работ Iб;</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0,2-0,4 м/с - для категории работ IIа;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0,2-0,5 м/с - для категорий работ IIб и III.</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2.2.10. При использовании спецодежды для защиты от вредных факторов среды, материалы которой ухудшают тепломассобмен организма с окружающей средой (низкая воздухо- и паропроницаемость &lt; 50 дм</w:t>
      </w:r>
      <w:r w:rsidRPr="00D003FA">
        <w:rPr>
          <w:rFonts w:ascii="Times New Roman" w:eastAsia="Times New Roman" w:hAnsi="Times New Roman" w:cs="Times New Roman"/>
          <w:color w:val="2D2D2D"/>
          <w:sz w:val="21"/>
          <w:szCs w:val="21"/>
          <w:lang w:eastAsia="ru-RU"/>
        </w:rPr>
        <w:pict>
          <v:shape id="_x0000_i1031"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/м</w:t>
      </w:r>
      <w:r w:rsidRPr="00D003FA">
        <w:rPr>
          <w:rFonts w:ascii="Times New Roman" w:eastAsia="Times New Roman" w:hAnsi="Times New Roman" w:cs="Times New Roman"/>
          <w:color w:val="2D2D2D"/>
          <w:sz w:val="21"/>
          <w:szCs w:val="21"/>
          <w:lang w:eastAsia="ru-RU"/>
        </w:rPr>
        <w:pict>
          <v:shape id="_x0000_i1032"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и &lt; 40 мг/м</w:t>
      </w:r>
      <w:r w:rsidRPr="00D003FA">
        <w:rPr>
          <w:rFonts w:ascii="Times New Roman" w:eastAsia="Times New Roman" w:hAnsi="Times New Roman" w:cs="Times New Roman"/>
          <w:color w:val="2D2D2D"/>
          <w:sz w:val="21"/>
          <w:szCs w:val="21"/>
          <w:lang w:eastAsia="ru-RU"/>
        </w:rPr>
        <w:pict>
          <v:shape id="_x0000_i1033"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·ч соответственно, низкая гигроскопичность &lt; 7%), величины температуры воздуха, соответствующие верхней границе допустимых значений в теплый период года, должны быть снижены на 2°С.</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2.2.11. Допустимые величины интенсивности теплового облучения поверхности тела работающих на рабочих местах от производственных источников (материалов, изделий и прочего), нагретых до температуры не более 600°С, приведены в таблице 2.3.</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2.3. Допустимые величины интенсивности теплового облучения поверхности тела работающих от производственных источников, нагретых до температуры не более 600°С</w:t>
      </w:r>
    </w:p>
    <w:tbl>
      <w:tblPr>
        <w:tblW w:w="0" w:type="auto"/>
        <w:tblCellMar>
          <w:left w:w="0" w:type="dxa"/>
          <w:right w:w="0" w:type="dxa"/>
        </w:tblCellMar>
        <w:tblLook w:val="04A0"/>
      </w:tblPr>
      <w:tblGrid>
        <w:gridCol w:w="3954"/>
        <w:gridCol w:w="5401"/>
      </w:tblGrid>
      <w:tr w:rsidR="00D003FA" w:rsidRPr="00D003FA" w:rsidTr="00D003FA">
        <w:trPr>
          <w:trHeight w:val="15"/>
        </w:trPr>
        <w:tc>
          <w:tcPr>
            <w:tcW w:w="480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6653"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Облучаемая поверхность тела, %</w:t>
            </w:r>
          </w:p>
        </w:tc>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Интенсивность теплового облучения, Вт/м</w:t>
            </w:r>
            <w:r w:rsidRPr="00D003FA">
              <w:rPr>
                <w:rFonts w:ascii="Times New Roman" w:eastAsia="Times New Roman" w:hAnsi="Times New Roman" w:cs="Times New Roman"/>
                <w:color w:val="2D2D2D"/>
                <w:sz w:val="21"/>
                <w:szCs w:val="21"/>
                <w:lang w:eastAsia="ru-RU"/>
              </w:rPr>
              <w:pict>
                <v:shape id="_x0000_i1034"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не более</w:t>
            </w:r>
          </w:p>
        </w:tc>
      </w:tr>
      <w:tr w:rsidR="00D003FA" w:rsidRPr="00D003FA" w:rsidTr="00D003FA">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50 и более</w:t>
            </w:r>
          </w:p>
        </w:tc>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35</w:t>
            </w:r>
          </w:p>
        </w:tc>
      </w:tr>
      <w:tr w:rsidR="00D003FA" w:rsidRPr="00D003FA" w:rsidTr="00D003FA">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25-50</w:t>
            </w:r>
          </w:p>
        </w:tc>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70</w:t>
            </w:r>
          </w:p>
        </w:tc>
      </w:tr>
      <w:tr w:rsidR="00D003FA" w:rsidRPr="00D003FA" w:rsidTr="00D003FA">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не более 25</w:t>
            </w:r>
          </w:p>
        </w:tc>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100</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2.2.12. Допустимые величины интенсивности теплового облучения </w:t>
      </w:r>
      <w:r w:rsidRPr="00D003FA">
        <w:rPr>
          <w:rFonts w:ascii="Times New Roman" w:eastAsia="Times New Roman" w:hAnsi="Times New Roman" w:cs="Times New Roman"/>
          <w:i/>
          <w:iCs/>
          <w:color w:val="2D2D2D"/>
          <w:sz w:val="21"/>
          <w:szCs w:val="21"/>
          <w:lang w:eastAsia="ru-RU"/>
        </w:rPr>
        <w:t>поверхности тела</w:t>
      </w:r>
      <w:r w:rsidRPr="00D003FA">
        <w:rPr>
          <w:rFonts w:ascii="Times New Roman" w:eastAsia="Times New Roman" w:hAnsi="Times New Roman" w:cs="Times New Roman"/>
          <w:color w:val="2D2D2D"/>
          <w:sz w:val="21"/>
          <w:szCs w:val="21"/>
          <w:lang w:eastAsia="ru-RU"/>
        </w:rPr>
        <w:t>работающих от источников излучения, нагретых до температуры более 600°С (раскаленный или расплавленный металл, стекло, пламя и другие), не должны превышать 140 Вт/м</w:t>
      </w:r>
      <w:r w:rsidRPr="00D003FA">
        <w:rPr>
          <w:rFonts w:ascii="Times New Roman" w:eastAsia="Times New Roman" w:hAnsi="Times New Roman" w:cs="Times New Roman"/>
          <w:color w:val="2D2D2D"/>
          <w:sz w:val="21"/>
          <w:szCs w:val="21"/>
          <w:lang w:eastAsia="ru-RU"/>
        </w:rPr>
        <w:pict>
          <v:shape id="_x0000_i1035"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xml:space="preserve">. При этом облучению не должно подвергаться более 25% поверхности тела с обязательным использованием средств индивидуальной </w:t>
      </w:r>
      <w:r w:rsidRPr="00D003FA">
        <w:rPr>
          <w:rFonts w:ascii="Times New Roman" w:eastAsia="Times New Roman" w:hAnsi="Times New Roman" w:cs="Times New Roman"/>
          <w:color w:val="2D2D2D"/>
          <w:sz w:val="21"/>
          <w:szCs w:val="21"/>
          <w:lang w:eastAsia="ru-RU"/>
        </w:rPr>
        <w:lastRenderedPageBreak/>
        <w:t>защиты, в том числе средств защиты лица и глаз.</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2.2.13. При наличии теплового облучения работающих температура воздуха на рабочих местах не должна превышать, в зависимости от категории работ, следующих величин:</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25°С - при категории работ Iа;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24°С - при категории работ Iб;</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22°С - при категории работ IIа;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21°С - при категории работ IIб;</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 20°С - при категории работ III.</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2.2.14. В производственных помещениях, в которых допустимые нормативные величины параметров микроклимата невозможно установить из-за технологических требований к производственному процессу, условия микроклимата следует рассматривать как вредные и опасные.</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В целях профилактики неблагоприятного воздействия микроклимата должны быть использованы защитные мероприятия, направленные на нормализацию теплового состояния организма работающего (спецодежда, средства индивидуальной защиты, помещения для отдыха с нормируемыми показателями микроклимата, регламентация времени непрерывного пребывания в неблагоприятном микроклимате).</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2.2.15. Для оценки сочетанного воздействия параметров микроклимата в целях осуществления мероприятий по защите работающих от возможного перегревания используется ТНС-индекс, нормативные величины которого приведены в таблице 2.4.</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Алгоритм определения ТНС-индекса приведен в приложении 2 к настоящим СанПиН.</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2.4. Допустимые величины ТНС-индекса</w:t>
      </w:r>
    </w:p>
    <w:tbl>
      <w:tblPr>
        <w:tblW w:w="0" w:type="auto"/>
        <w:tblCellMar>
          <w:left w:w="0" w:type="dxa"/>
          <w:right w:w="0" w:type="dxa"/>
        </w:tblCellMar>
        <w:tblLook w:val="04A0"/>
      </w:tblPr>
      <w:tblGrid>
        <w:gridCol w:w="4755"/>
        <w:gridCol w:w="4600"/>
      </w:tblGrid>
      <w:tr w:rsidR="00D003FA" w:rsidRPr="00D003FA" w:rsidTr="00D003FA">
        <w:trPr>
          <w:trHeight w:val="15"/>
        </w:trPr>
        <w:tc>
          <w:tcPr>
            <w:tcW w:w="5729"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5544"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Категория работ по уровню энерготрат</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Величины ТНС-индекса, °С</w:t>
            </w:r>
          </w:p>
        </w:tc>
      </w:tr>
      <w:tr w:rsidR="00D003FA" w:rsidRPr="00D003FA" w:rsidTr="00D003FA">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Iа (до 139)</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22,2-26,4</w:t>
            </w:r>
          </w:p>
        </w:tc>
      </w:tr>
      <w:tr w:rsidR="00D003FA" w:rsidRPr="00D003FA" w:rsidTr="00D003FA">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Iб (140-174)</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21,5-25,8</w:t>
            </w:r>
          </w:p>
        </w:tc>
      </w:tr>
      <w:tr w:rsidR="00D003FA" w:rsidRPr="00D003FA" w:rsidTr="00D003FA">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IIа (175-232)</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20,5-25,1</w:t>
            </w:r>
          </w:p>
        </w:tc>
      </w:tr>
      <w:tr w:rsidR="00D003FA" w:rsidRPr="00D003FA" w:rsidTr="00D003FA">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IIб (233-290)</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19,5-23,9</w:t>
            </w:r>
          </w:p>
        </w:tc>
      </w:tr>
      <w:tr w:rsidR="00D003FA" w:rsidRPr="00D003FA" w:rsidTr="00D003FA">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III (более 290)</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18,0-21,8</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2.2.16. Величины продолжительности работы в пределах рабочей смены в условиях микроклимата с температурой воздуха на рабочих местах выше или ниже допустимых величин приведены в приложении 3 к настоящим СанПиН.</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2.2.17. Санитарно-эпидемиологические требования к параметрам микроклимата в производственных помещениях, оборудованных системами искусственного охлаждения или лучистого обогрева, приведены в приложении 4 к настоящим СанПиН.</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lastRenderedPageBreak/>
        <w:br/>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2.3. Требования к организации контроля и методам измерения параметров</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2.3.1. Измерения параметров микроклимата в целях контроля их соответствия санитарно-эпидемиологическим требованиям проводятся в рамках производственного контроля не реже одного раза в год.</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В холодный период года измерение показателей микроклимата следует выполнять при температуре наружного воздуха не выше минус 5°С. В теплый период года измерение показателей микроклимата следует выполнять при температуре наружного воздуха не ниже 15°С.</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Оценка параметров микроклимата проводится по среднеарифметическим значениям трех измерений, которые не должны выходить за пределы нормативных требований, установленных настоящим СанПиН.</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При наличии жалоб на микроклиматические условия измерения параметров микроклимата в холодный или теплый периоды года проводятся независимо от температуры наружного воздуха. В этом случае измерения параметров микроклимата следует проводить не менее 3 раз в смену (в начале, середине и в конце).</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2.3.2. При выборе участков и времени измерения необходимо учитывать все факторы, влияющие на микроклимат рабочих мест (фазы технологического процесса, функционирование систем вентиляции и отопления и другие).</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2.3.3. Измерения следует проводить на рабочих местах. Если рабочим местом являются несколько участков производственного помещения, то измерения осуществляются на каждом из них.</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2.3.4. В помещениях, при отсутствии источников локального тепловыделения, охлаждения или влаговыделения, участки измерения температуры, относительной влажности и скорости движения воздуха должны распределяться равномерно по площади помещения в соответствии с таблицей 2.5.</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2.5. Минимальное количество участков измерения температуры, относительной влажности и скорости движения воздуха</w:t>
      </w:r>
    </w:p>
    <w:tbl>
      <w:tblPr>
        <w:tblW w:w="0" w:type="auto"/>
        <w:tblCellMar>
          <w:left w:w="0" w:type="dxa"/>
          <w:right w:w="0" w:type="dxa"/>
        </w:tblCellMar>
        <w:tblLook w:val="04A0"/>
      </w:tblPr>
      <w:tblGrid>
        <w:gridCol w:w="3166"/>
        <w:gridCol w:w="6189"/>
      </w:tblGrid>
      <w:tr w:rsidR="00D003FA" w:rsidRPr="00D003FA" w:rsidTr="00D003FA">
        <w:trPr>
          <w:trHeight w:val="15"/>
        </w:trPr>
        <w:tc>
          <w:tcPr>
            <w:tcW w:w="3696"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7577"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Площадь помещения, м</w:t>
            </w:r>
            <w:r w:rsidRPr="00D003FA">
              <w:rPr>
                <w:rFonts w:ascii="Times New Roman" w:eastAsia="Times New Roman" w:hAnsi="Times New Roman" w:cs="Times New Roman"/>
                <w:color w:val="2D2D2D"/>
                <w:sz w:val="21"/>
                <w:szCs w:val="21"/>
                <w:lang w:eastAsia="ru-RU"/>
              </w:rPr>
              <w:pict>
                <v:shape id="_x0000_i1036" type="#_x0000_t75" alt="СанПиН 2.2.4.3359-16 Санитарно-эпидемиологические требования к физическим факторам на рабочих местах" style="width:8.25pt;height:17.25pt"/>
              </w:pict>
            </w:r>
          </w:p>
        </w:tc>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Количество участков измерения</w:t>
            </w:r>
          </w:p>
        </w:tc>
      </w:tr>
      <w:tr w:rsidR="00D003FA" w:rsidRPr="00D003FA" w:rsidTr="00D003FA">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До 100</w:t>
            </w:r>
          </w:p>
        </w:tc>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w:t>
            </w:r>
          </w:p>
        </w:tc>
      </w:tr>
      <w:tr w:rsidR="00D003FA" w:rsidRPr="00D003FA" w:rsidTr="00D003FA">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От 100 до 400</w:t>
            </w:r>
          </w:p>
        </w:tc>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w:t>
            </w:r>
          </w:p>
        </w:tc>
      </w:tr>
      <w:tr w:rsidR="00D003FA" w:rsidRPr="00D003FA" w:rsidTr="00D003FA">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Свыше 400</w:t>
            </w:r>
          </w:p>
        </w:tc>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Количество участков определяется расстоянием между ними, которое не должно превышать 10 м</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 xml:space="preserve">2.3.5. При работах, выполняемых сидя, температуру и скорость движения воздуха следует измерять на высоте 0,1 и 1,0 м, а относительную влажность воздуха - на высоте 1,0 м от пола или рабочей площадки. При работах, выполняемых стоя, температуру и скорость движения воздуха следует измерять на высоте 0,1 и 1,5 м, а относительную влажность воздуха - на высоте 1,5 м. Результаты измерений оцениваются по наибольшим отклонениям от величин, указанных в таблицах 2.1 и 2.2 </w:t>
      </w:r>
      <w:r w:rsidRPr="00D003FA">
        <w:rPr>
          <w:rFonts w:ascii="Times New Roman" w:eastAsia="Times New Roman" w:hAnsi="Times New Roman" w:cs="Times New Roman"/>
          <w:color w:val="2D2D2D"/>
          <w:sz w:val="21"/>
          <w:szCs w:val="21"/>
          <w:lang w:eastAsia="ru-RU"/>
        </w:rPr>
        <w:lastRenderedPageBreak/>
        <w:t>настоящих СанПиН.</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2.3.6. При наличии нескольких источников теплового излучения, интенсивность теплового облучения на рабочем месте необходимо измерять от всех источников. Измерения следует проводить на высоте 0,5±0,05; 1,0±0,05 и 1,5±0,05 (м) от пола или рабочей площадки. Величина интенсивности теплового облучения оценивается по его максимальному значению.</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2.3.7. Температуру поверхностей следует измерять в случаях, когда рабочие места удалены от них на расстояние не более двух метров. Температура каждой поверхности измеряется аналогично требованиям к измерению температуры воздуха, установленным в пункте 2.3.5.</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2.3.8. Температуру и относительную влажность воздуха при наличии источников теплового излучения и воздушных потоков на рабочем месте следует измерять приборами, защищенными от непосредственного воздействия теплового излучения и потока движущегося воздуха.</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before="375" w:after="225" w:line="240" w:lineRule="auto"/>
        <w:jc w:val="center"/>
        <w:textAlignment w:val="baseline"/>
        <w:outlineLvl w:val="2"/>
        <w:rPr>
          <w:rFonts w:ascii="Arial" w:eastAsia="Times New Roman" w:hAnsi="Arial" w:cs="Arial"/>
          <w:color w:val="4C4C4C"/>
          <w:sz w:val="38"/>
          <w:szCs w:val="38"/>
          <w:lang w:eastAsia="ru-RU"/>
        </w:rPr>
      </w:pPr>
      <w:r w:rsidRPr="00D003FA">
        <w:rPr>
          <w:rFonts w:ascii="Arial" w:eastAsia="Times New Roman" w:hAnsi="Arial" w:cs="Arial"/>
          <w:color w:val="4C4C4C"/>
          <w:sz w:val="38"/>
          <w:szCs w:val="38"/>
          <w:lang w:eastAsia="ru-RU"/>
        </w:rPr>
        <w:t>III. Шум на рабочих местах</w:t>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3.1. Общие положения</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3.1.1. По характеру спектра шума выделяют:</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тональный шум, в спектре которого имеются выраженные тоны. Тональный характер шума для практических целей устанавливается измерением уровней звукового давления в 1/3-октавных полосах частот в диапазоне частот 25-10000 Гц по превышению уровня в одной из 1/3-октавных полос над соседними не менее чем на 10 дБ или по превышению суммарного уровня двух соседних 1/3-октавных полос, уровни которых отличаются менее чем на 3 дБ, над соседними не менее чем на 12 дБ;</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широкополосный шум, не содержащий выраженных тонов.</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3.1.2. По временным характеристикам шума выделяют:</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постоянный шум, уровень звука которого за 8-часовой рабочий день или за время измерения изменяется не более, чем на 5 дБА при режиме усреднения шумомера S (медленно);</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непостоянный шум, уровень звука которого за 8-часовой рабочий день, рабочую смену или за время измерения изменяется более чем на 5 дБА при измерениях с постоянной времени усреднения шумомера S (медленно);</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импульсный шум, состоящий из одного или нескольких звуковых событий, каждый длительностью менее 1с, при этом уровни звука </w:t>
      </w:r>
      <w:r>
        <w:rPr>
          <w:rFonts w:ascii="Times New Roman" w:eastAsia="Times New Roman" w:hAnsi="Times New Roman" w:cs="Times New Roman"/>
          <w:noProof/>
          <w:color w:val="2D2D2D"/>
          <w:sz w:val="21"/>
          <w:szCs w:val="21"/>
          <w:lang w:eastAsia="ru-RU"/>
        </w:rPr>
        <w:drawing>
          <wp:inline distT="0" distB="0" distL="0" distR="0">
            <wp:extent cx="609600" cy="238125"/>
            <wp:effectExtent l="19050" t="0" r="0" b="0"/>
            <wp:docPr id="13" name="Рисунок 13"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16"/>
                    <a:srcRect/>
                    <a:stretch>
                      <a:fillRect/>
                    </a:stretch>
                  </pic:blipFill>
                  <pic:spPr bwMode="auto">
                    <a:xfrm>
                      <a:off x="0" y="0"/>
                      <a:ext cx="609600"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и </w:t>
      </w:r>
      <w:r>
        <w:rPr>
          <w:rFonts w:ascii="Times New Roman" w:eastAsia="Times New Roman" w:hAnsi="Times New Roman" w:cs="Times New Roman"/>
          <w:noProof/>
          <w:color w:val="2D2D2D"/>
          <w:sz w:val="21"/>
          <w:szCs w:val="21"/>
          <w:lang w:eastAsia="ru-RU"/>
        </w:rPr>
        <w:drawing>
          <wp:inline distT="0" distB="0" distL="0" distR="0">
            <wp:extent cx="600075" cy="238125"/>
            <wp:effectExtent l="19050" t="0" r="9525" b="0"/>
            <wp:docPr id="14" name="Рисунок 14"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17"/>
                    <a:srcRect/>
                    <a:stretch>
                      <a:fillRect/>
                    </a:stretch>
                  </pic:blipFill>
                  <pic:spPr bwMode="auto">
                    <a:xfrm>
                      <a:off x="0" y="0"/>
                      <a:ext cx="60007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измеренные соответственно с временными коррекциями I (импульс) и S (медленно), отличаются не менее чем на 7 дБ.</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3.1.3. В гигиеническом нормировании шума на рабочих местах используются следующие термины и определения: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уровень звукового давления, </w:t>
      </w:r>
      <w:r w:rsidRPr="00D003FA">
        <w:rPr>
          <w:rFonts w:ascii="Times New Roman" w:eastAsia="Times New Roman" w:hAnsi="Times New Roman" w:cs="Times New Roman"/>
          <w:color w:val="2D2D2D"/>
          <w:sz w:val="21"/>
          <w:szCs w:val="21"/>
          <w:lang w:eastAsia="ru-RU"/>
        </w:rPr>
        <w:pict>
          <v:shape id="_x0000_i1039" type="#_x0000_t75" alt="СанПиН 2.2.4.3359-16 Санитарно-эпидемиологические требования к физическим факторам на рабочих местах" style="width:17.25pt;height:18.75pt"/>
        </w:pict>
      </w:r>
      <w:r w:rsidRPr="00D003FA">
        <w:rPr>
          <w:rFonts w:ascii="Times New Roman" w:eastAsia="Times New Roman" w:hAnsi="Times New Roman" w:cs="Times New Roman"/>
          <w:color w:val="2D2D2D"/>
          <w:sz w:val="21"/>
          <w:szCs w:val="21"/>
          <w:lang w:eastAsia="ru-RU"/>
        </w:rPr>
        <w:t>, дБ - это десять десятичных логарифмов отношения квадрата звукового давления к квадрату опорного звукового давления, равного 20 мкПа;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эквивалентный уровень звукового давления, </w:t>
      </w:r>
      <w:r>
        <w:rPr>
          <w:rFonts w:ascii="Times New Roman" w:eastAsia="Times New Roman" w:hAnsi="Times New Roman" w:cs="Times New Roman"/>
          <w:noProof/>
          <w:color w:val="2D2D2D"/>
          <w:sz w:val="21"/>
          <w:szCs w:val="21"/>
          <w:lang w:eastAsia="ru-RU"/>
        </w:rPr>
        <w:drawing>
          <wp:inline distT="0" distB="0" distL="0" distR="0">
            <wp:extent cx="428625" cy="238125"/>
            <wp:effectExtent l="19050" t="0" r="9525" b="0"/>
            <wp:docPr id="16" name="Рисунок 16"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18"/>
                    <a:srcRect/>
                    <a:stretch>
                      <a:fillRect/>
                    </a:stretch>
                  </pic:blipFill>
                  <pic:spPr bwMode="auto">
                    <a:xfrm>
                      <a:off x="0" y="0"/>
                      <a:ext cx="42862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дБ - это десять десятичных логарифмов отношения квадрата звукового давления к квадрату опорного звукового давления на заданном интервале времени;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уровень звука с частотной коррекцией А (уровень звука А), дБА - десять десятичных логарифмов отношения квадрата среднеквадратичного звукового давления, измеренного с использованием стандартизованной частотной коррекции А, к квадрату опорного звукового давления. Для определения характера шума уровни звука А измеряют с временными коррекциями S (медленно, ф = 1 с) и I (импульс, ф = 40 мс);</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эквивалентный уровень звука с частотной коррекцией А (эквивалентный уровень звука A), </w:t>
      </w:r>
      <w:r>
        <w:rPr>
          <w:rFonts w:ascii="Times New Roman" w:eastAsia="Times New Roman" w:hAnsi="Times New Roman" w:cs="Times New Roman"/>
          <w:noProof/>
          <w:color w:val="2D2D2D"/>
          <w:sz w:val="21"/>
          <w:szCs w:val="21"/>
          <w:lang w:eastAsia="ru-RU"/>
        </w:rPr>
        <w:drawing>
          <wp:inline distT="0" distB="0" distL="0" distR="0">
            <wp:extent cx="542925" cy="238125"/>
            <wp:effectExtent l="19050" t="0" r="9525" b="0"/>
            <wp:docPr id="17" name="Рисунок 17"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19"/>
                    <a:srcRect/>
                    <a:stretch>
                      <a:fillRect/>
                    </a:stretch>
                  </pic:blipFill>
                  <pic:spPr bwMode="auto">
                    <a:xfrm>
                      <a:off x="0" y="0"/>
                      <a:ext cx="54292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дБА - десять десятичных логарифмов отношения квадрата среднеквадратичного уровня звука А к квадрату опорного звукового давления на заданном интервале времени, который рассчитывается по формуле:</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440"/>
        <w:gridCol w:w="1915"/>
      </w:tblGrid>
      <w:tr w:rsidR="00D003FA" w:rsidRPr="00D003FA" w:rsidTr="00D003FA">
        <w:trPr>
          <w:trHeight w:val="15"/>
        </w:trPr>
        <w:tc>
          <w:tcPr>
            <w:tcW w:w="905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40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1952625" cy="1038225"/>
                  <wp:effectExtent l="19050" t="0" r="9525" b="0"/>
                  <wp:docPr id="18" name="Рисунок 18"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20"/>
                          <a:srcRect/>
                          <a:stretch>
                            <a:fillRect/>
                          </a:stretch>
                        </pic:blipFill>
                        <pic:spPr bwMode="auto">
                          <a:xfrm>
                            <a:off x="0" y="0"/>
                            <a:ext cx="1952625" cy="1038225"/>
                          </a:xfrm>
                          <a:prstGeom prst="rect">
                            <a:avLst/>
                          </a:prstGeom>
                          <a:noFill/>
                          <a:ln w="9525">
                            <a:noFill/>
                            <a:miter lim="800000"/>
                            <a:headEnd/>
                            <a:tailEnd/>
                          </a:ln>
                        </pic:spPr>
                      </pic:pic>
                    </a:graphicData>
                  </a:graphic>
                </wp:inline>
              </w:drawing>
            </w: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(3.1)</w:t>
            </w:r>
          </w:p>
        </w:tc>
      </w:tr>
    </w:tbl>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 эквивалентный уровень звука А за рабочую смену - </w:t>
      </w:r>
      <w:r>
        <w:rPr>
          <w:rFonts w:ascii="Times New Roman" w:eastAsia="Times New Roman" w:hAnsi="Times New Roman" w:cs="Times New Roman"/>
          <w:noProof/>
          <w:color w:val="2D2D2D"/>
          <w:sz w:val="21"/>
          <w:szCs w:val="21"/>
          <w:lang w:eastAsia="ru-RU"/>
        </w:rPr>
        <w:drawing>
          <wp:inline distT="0" distB="0" distL="0" distR="0">
            <wp:extent cx="600075" cy="238125"/>
            <wp:effectExtent l="19050" t="0" r="9525" b="0"/>
            <wp:docPr id="19" name="Рисунок 19"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21"/>
                    <a:srcRect/>
                    <a:stretch>
                      <a:fillRect/>
                    </a:stretch>
                  </pic:blipFill>
                  <pic:spPr bwMode="auto">
                    <a:xfrm>
                      <a:off x="0" y="0"/>
                      <a:ext cx="60007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дБА, эквивалентный уровень звука А, измеренный или рассчитанный за 8 ч рабочей смены, с учетом поправок на импульсный и тональный шум, который рассчитывается по формуле:</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530"/>
        <w:gridCol w:w="1825"/>
      </w:tblGrid>
      <w:tr w:rsidR="00D003FA" w:rsidRPr="00D003FA" w:rsidTr="00D003FA">
        <w:trPr>
          <w:trHeight w:val="15"/>
        </w:trPr>
        <w:tc>
          <w:tcPr>
            <w:tcW w:w="905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40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2676525" cy="485775"/>
                  <wp:effectExtent l="19050" t="0" r="9525" b="0"/>
                  <wp:docPr id="20" name="Рисунок 20"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22"/>
                          <a:srcRect/>
                          <a:stretch>
                            <a:fillRect/>
                          </a:stretch>
                        </pic:blipFill>
                        <pic:spPr bwMode="auto">
                          <a:xfrm>
                            <a:off x="0" y="0"/>
                            <a:ext cx="2676525" cy="48577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w:t>
            </w: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t>(3.2)</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45" type="#_x0000_t75" alt="СанПиН 2.2.4.3359-16 Санитарно-эпидемиологические требования к физическим факторам на рабочих местах" style="width:15pt;height:18pt"/>
        </w:pict>
      </w:r>
      <w:r w:rsidRPr="00D003FA">
        <w:rPr>
          <w:rFonts w:ascii="Times New Roman" w:eastAsia="Times New Roman" w:hAnsi="Times New Roman" w:cs="Times New Roman"/>
          <w:color w:val="2D2D2D"/>
          <w:sz w:val="21"/>
          <w:szCs w:val="21"/>
          <w:lang w:eastAsia="ru-RU"/>
        </w:rPr>
        <w:t> - нормативная продолжительность рабочей смены (8 ч)</w:t>
      </w:r>
      <w:r w:rsidRPr="00D003FA">
        <w:rPr>
          <w:rFonts w:ascii="Times New Roman" w:eastAsia="Times New Roman" w:hAnsi="Times New Roman" w:cs="Times New Roman"/>
          <w:color w:val="2D2D2D"/>
          <w:sz w:val="21"/>
          <w:szCs w:val="21"/>
          <w:lang w:eastAsia="ru-RU"/>
        </w:rPr>
        <w:pict>
          <v:shape id="_x0000_i1046"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t>________________</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47"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При продолжительности рабочей смены, отличной от 8 ч, </w:t>
      </w:r>
      <w:r w:rsidRPr="00D003FA">
        <w:rPr>
          <w:rFonts w:ascii="Times New Roman" w:eastAsia="Times New Roman" w:hAnsi="Times New Roman" w:cs="Times New Roman"/>
          <w:color w:val="2D2D2D"/>
          <w:sz w:val="21"/>
          <w:szCs w:val="21"/>
          <w:lang w:eastAsia="ru-RU"/>
        </w:rPr>
        <w:pict>
          <v:shape id="_x0000_i1048" type="#_x0000_t75" alt="СанПиН 2.2.4.3359-16 Санитарно-эпидемиологические требования к физическим факторам на рабочих местах" style="width:15pt;height:18pt"/>
        </w:pict>
      </w:r>
      <w:r w:rsidRPr="00D003FA">
        <w:rPr>
          <w:rFonts w:ascii="Times New Roman" w:eastAsia="Times New Roman" w:hAnsi="Times New Roman" w:cs="Times New Roman"/>
          <w:color w:val="2D2D2D"/>
          <w:sz w:val="21"/>
          <w:szCs w:val="21"/>
          <w:lang w:eastAsia="ru-RU"/>
        </w:rPr>
        <w:t> принимается равным фактической продолжительности рабочей смены при общей продолжительности работы 40 часов в неделю.</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49"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 продолжительность i-го интервала воздействия шума, ч;</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Pr>
          <w:rFonts w:ascii="Times New Roman" w:eastAsia="Times New Roman" w:hAnsi="Times New Roman" w:cs="Times New Roman"/>
          <w:noProof/>
          <w:color w:val="2D2D2D"/>
          <w:sz w:val="21"/>
          <w:szCs w:val="21"/>
          <w:lang w:eastAsia="ru-RU"/>
        </w:rPr>
        <w:lastRenderedPageBreak/>
        <w:drawing>
          <wp:inline distT="0" distB="0" distL="0" distR="0">
            <wp:extent cx="581025" cy="257175"/>
            <wp:effectExtent l="19050" t="0" r="9525" b="0"/>
            <wp:docPr id="26" name="Рисунок 26"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23"/>
                    <a:srcRect/>
                    <a:stretch>
                      <a:fillRect/>
                    </a:stretch>
                  </pic:blipFill>
                  <pic:spPr bwMode="auto">
                    <a:xfrm>
                      <a:off x="0" y="0"/>
                      <a:ext cx="581025" cy="25717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 эквивалентный уровень звука или звукового давления, измеренный на i-м интервале воздействия шума, дБА;</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51" type="#_x0000_t75" alt="СанПиН 2.2.4.3359-16 Санитарно-эпидемиологические требования к физическим факторам на рабочих местах" style="width:15.75pt;height:17.25pt"/>
        </w:pict>
      </w:r>
      <w:r w:rsidRPr="00D003FA">
        <w:rPr>
          <w:rFonts w:ascii="Times New Roman" w:eastAsia="Times New Roman" w:hAnsi="Times New Roman" w:cs="Times New Roman"/>
          <w:color w:val="2D2D2D"/>
          <w:sz w:val="21"/>
          <w:szCs w:val="21"/>
          <w:lang w:eastAsia="ru-RU"/>
        </w:rPr>
        <w:t> - поправка на характер шума, равная 5 дБ в случае тонального и (или) импульсного шума (применяется при </w:t>
      </w:r>
      <w:r>
        <w:rPr>
          <w:rFonts w:ascii="Times New Roman" w:eastAsia="Times New Roman" w:hAnsi="Times New Roman" w:cs="Times New Roman"/>
          <w:noProof/>
          <w:color w:val="2D2D2D"/>
          <w:sz w:val="21"/>
          <w:szCs w:val="21"/>
          <w:lang w:eastAsia="ru-RU"/>
        </w:rPr>
        <w:drawing>
          <wp:inline distT="0" distB="0" distL="0" distR="0">
            <wp:extent cx="581025" cy="257175"/>
            <wp:effectExtent l="19050" t="0" r="9525" b="0"/>
            <wp:docPr id="28" name="Рисунок 28"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23"/>
                    <a:srcRect/>
                    <a:stretch>
                      <a:fillRect/>
                    </a:stretch>
                  </pic:blipFill>
                  <pic:spPr bwMode="auto">
                    <a:xfrm>
                      <a:off x="0" y="0"/>
                      <a:ext cx="581025" cy="25717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&gt; 75 дБА, во всех других случаях принимается K = 0 дБ);</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е) максимальный уровень звука А, </w:t>
      </w:r>
      <w:r>
        <w:rPr>
          <w:rFonts w:ascii="Times New Roman" w:eastAsia="Times New Roman" w:hAnsi="Times New Roman" w:cs="Times New Roman"/>
          <w:noProof/>
          <w:color w:val="2D2D2D"/>
          <w:sz w:val="21"/>
          <w:szCs w:val="21"/>
          <w:lang w:eastAsia="ru-RU"/>
        </w:rPr>
        <w:drawing>
          <wp:inline distT="0" distB="0" distL="0" distR="0">
            <wp:extent cx="561975" cy="238125"/>
            <wp:effectExtent l="19050" t="0" r="9525" b="0"/>
            <wp:docPr id="29" name="Рисунок 29"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24"/>
                    <a:srcRect/>
                    <a:stretch>
                      <a:fillRect/>
                    </a:stretch>
                  </pic:blipFill>
                  <pic:spPr bwMode="auto">
                    <a:xfrm>
                      <a:off x="0" y="0"/>
                      <a:ext cx="56197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дБА - это наибольшая величина уровня звука, измеренная на заданном интервале времени со стандартной временной коррекцией;</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ж) функция временной коррекции - это стандартная экспоненциальная функция времени для квадрата мгновенного звукового давления при операции усреднения по времени (по межгосударственному стандарту)</w:t>
      </w:r>
      <w:r w:rsidRPr="00D003FA">
        <w:rPr>
          <w:rFonts w:ascii="Times New Roman" w:eastAsia="Times New Roman" w:hAnsi="Times New Roman" w:cs="Times New Roman"/>
          <w:color w:val="2D2D2D"/>
          <w:sz w:val="21"/>
          <w:szCs w:val="21"/>
          <w:lang w:eastAsia="ru-RU"/>
        </w:rPr>
        <w:pict>
          <v:shape id="_x0000_i1054"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В шумомерах применяют стандартные временные коррекции S (медленно, ф = 1 с), F (быстро, ф = 125 мс), I (импульс, ф = 40 мс). Их также называют постоянными времени усреднения;</w:t>
      </w:r>
      <w:r w:rsidRPr="00D003FA">
        <w:rPr>
          <w:rFonts w:ascii="Times New Roman" w:eastAsia="Times New Roman" w:hAnsi="Times New Roman" w:cs="Times New Roman"/>
          <w:color w:val="2D2D2D"/>
          <w:sz w:val="21"/>
          <w:szCs w:val="21"/>
          <w:lang w:eastAsia="ru-RU"/>
        </w:rPr>
        <w:br/>
        <w:t>________________</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55"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w:t>
      </w:r>
      <w:hyperlink r:id="rId25" w:history="1">
        <w:r w:rsidRPr="00D003FA">
          <w:rPr>
            <w:rFonts w:ascii="Times New Roman" w:eastAsia="Times New Roman" w:hAnsi="Times New Roman" w:cs="Times New Roman"/>
            <w:color w:val="00466E"/>
            <w:sz w:val="21"/>
            <w:u w:val="single"/>
            <w:lang w:eastAsia="ru-RU"/>
          </w:rPr>
          <w:t>ГОСТ 17187-2010 (МЭК 61672-1:2002) "Шумомеры. Часть 1. Технические требования"</w:t>
        </w:r>
      </w:hyperlink>
      <w:r w:rsidRPr="00D003FA">
        <w:rPr>
          <w:rFonts w:ascii="Times New Roman" w:eastAsia="Times New Roman" w:hAnsi="Times New Roman" w:cs="Times New Roman"/>
          <w:color w:val="2D2D2D"/>
          <w:sz w:val="21"/>
          <w:szCs w:val="21"/>
          <w:lang w:eastAsia="ru-RU"/>
        </w:rPr>
        <w:t> (М.: Стандартинформ, 2012).</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з) пиковый корректированный по С уровень звука (уровень звука С), </w:t>
      </w:r>
      <w:r>
        <w:rPr>
          <w:rFonts w:ascii="Times New Roman" w:eastAsia="Times New Roman" w:hAnsi="Times New Roman" w:cs="Times New Roman"/>
          <w:noProof/>
          <w:color w:val="2D2D2D"/>
          <w:sz w:val="21"/>
          <w:szCs w:val="21"/>
          <w:lang w:eastAsia="ru-RU"/>
        </w:rPr>
        <w:drawing>
          <wp:inline distT="0" distB="0" distL="0" distR="0">
            <wp:extent cx="542925" cy="238125"/>
            <wp:effectExtent l="19050" t="0" r="9525" b="0"/>
            <wp:docPr id="32" name="Рисунок 32"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26"/>
                    <a:srcRect/>
                    <a:stretch>
                      <a:fillRect/>
                    </a:stretch>
                  </pic:blipFill>
                  <pic:spPr bwMode="auto">
                    <a:xfrm>
                      <a:off x="0" y="0"/>
                      <a:ext cx="54292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дБС - это десять десятичных логарифмов отношения квадрата пикового звукового давления, измеренного с использованием стандартизованной частотной коррекции, к квадрату опорного звукового давления.</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3.2. Нормируемые показатели и параметры</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3.2.1. Нормируемыми показателями шума на рабочих местах являются</w:t>
      </w:r>
      <w:r w:rsidRPr="00D003FA">
        <w:rPr>
          <w:rFonts w:ascii="Times New Roman" w:eastAsia="Times New Roman" w:hAnsi="Times New Roman" w:cs="Times New Roman"/>
          <w:color w:val="2D2D2D"/>
          <w:sz w:val="21"/>
          <w:szCs w:val="21"/>
          <w:lang w:eastAsia="ru-RU"/>
        </w:rPr>
        <w:pict>
          <v:shape id="_x0000_i1057"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t>________________</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58"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Уровни звукового давления в октавных полосах со среднегеометрическими частотами 31,5; 63; 125; 250; 500; 1000; 2000; 4000; 8000 Гц не являются нормируемыми параметрами; рассматриваются как справочные параметры, которые могут использоваться для подбора СИЗ, разработки мер профилактики, решения экспертных вопросов связи заболевания с профессией и так далее; могут измеряться и отражаться в протоколе измерения.</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эквивалентный уровень звука А за рабочую смену,</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максимальные уровни звука А, измеренные с временными коррекциями S и I,</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пиковый уровень звука С.</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Превышение любого нормируемого параметра считается превышением ПДУ.</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3.2.2. Нормативным эквивалентным уровнем звука на рабочих местах (за исключением рабочих мест, указанных в п.3.2.6), является 80 дБА.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3.2.3. Эквивалентные уровни звука на рабочих местах с учетом напряженности и тяжести трудового процесса представлены в приложении 6 к настоящим СанПиН.</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3.2.4. При сокращенном рабочем дне (менее 40 ч в неделю) предельно допустимые уровни применяются без изменения.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3.2.5. Максимальные уровни звука А, измеренные с временными коррекциями S и I, не должны превышать 110 дБА и 125 дБА соответственно. Пиковый уровень звука С не должен превышать 137 дБС.</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3.2.6. Для отдельных отраслей (подотраслей) экономики допускается эквивалентный уровень шума на рабочих местах от 80 до 85 дБА при условии подтверждения приемлемого риска здоровью работающих по результатам проведения оценки профессионального риска здоровью работающих, а также выполнения комплекса мероприятий, направленных на минимизацию рисков здоровью работающих.</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В случае превышения уровня шума на рабочем месте выше 80 дБА, работодатель должен провести оценку риска здоровью работающих и подтвердить приемлемый риск здоровью работающих.</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Работы в условиях воздействия эквивалентного уровня шума выше 85 дБА не допускаются.</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При воздействии шума в границах 80-85 дБА работодателю необходимо минимизировать возможные негативные последствия путем выполнения следующих мероприятий:</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подбор рабочего оборудования, обладающего меньшими шумовыми характеристиками;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информирование и обучение работающего таким режимам работы с оборудованием, которое обеспечивает минимальные уровни генерируемого шума;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использование всех необходимых технических средств (защитные экраны, кожухи, звукопоглощающие покрытия, изоляция, амортизация);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ограничение продолжительности и интенсивности воздействия до уровней приемлемого риска;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 проведение производственного контроля виброакустических факторов;</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е) ограничение доступа в рабочие зоны с уровнем шума более 80 дБА работающих, не связанных с основным технологическим процессом;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ж) обязательное предоставление работающим средств индивидуальной защиты органа слуха;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з) ежегодное проведение медицинских осмотров для лиц, подвергающихся шуму выше 80 дБ.</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lastRenderedPageBreak/>
        <w:t>3.3. Требования к организации контроля и методам измерения параметров</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3.3.1. Измерения уровней шума проводятся в соответствии с законодательством Российской Федерации.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3.3.2. Измерения уровней звука должны выполняться интегрирующими или интегрирующими-усредняющими шумомерами 1-го или 2-го класса точности. Для измерений уровней звукового давления шумомеры должны оснащаться октавными и третьоктавными фильтрами класса 1 по национальному стандарту Российской Федерации</w:t>
      </w:r>
      <w:r w:rsidRPr="00D003FA">
        <w:rPr>
          <w:rFonts w:ascii="Times New Roman" w:eastAsia="Times New Roman" w:hAnsi="Times New Roman" w:cs="Times New Roman"/>
          <w:color w:val="2D2D2D"/>
          <w:sz w:val="21"/>
          <w:szCs w:val="21"/>
          <w:lang w:eastAsia="ru-RU"/>
        </w:rPr>
        <w:pict>
          <v:shape id="_x0000_i1059"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Средства измерения должны быть внесены в Государственный реестр средств измерений.</w:t>
      </w:r>
      <w:r w:rsidRPr="00D003FA">
        <w:rPr>
          <w:rFonts w:ascii="Times New Roman" w:eastAsia="Times New Roman" w:hAnsi="Times New Roman" w:cs="Times New Roman"/>
          <w:color w:val="2D2D2D"/>
          <w:sz w:val="21"/>
          <w:szCs w:val="21"/>
          <w:lang w:eastAsia="ru-RU"/>
        </w:rPr>
        <w:br/>
        <w:t>________________</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60"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w:t>
      </w:r>
      <w:hyperlink r:id="rId27" w:history="1">
        <w:r w:rsidRPr="00D003FA">
          <w:rPr>
            <w:rFonts w:ascii="Times New Roman" w:eastAsia="Times New Roman" w:hAnsi="Times New Roman" w:cs="Times New Roman"/>
            <w:color w:val="00466E"/>
            <w:sz w:val="21"/>
            <w:u w:val="single"/>
            <w:lang w:eastAsia="ru-RU"/>
          </w:rPr>
          <w:t>ГОСТ Р 8.714-2010 (МЭК 61260:1995) "Фильтры полосовые октавные и на доли октавы. Технические требования и методы испытаний"</w:t>
        </w:r>
      </w:hyperlink>
      <w:r w:rsidRPr="00D003FA">
        <w:rPr>
          <w:rFonts w:ascii="Times New Roman" w:eastAsia="Times New Roman" w:hAnsi="Times New Roman" w:cs="Times New Roman"/>
          <w:color w:val="2D2D2D"/>
          <w:sz w:val="21"/>
          <w:szCs w:val="21"/>
          <w:lang w:eastAsia="ru-RU"/>
        </w:rPr>
        <w:t> (М.: Стандартинформ, 2012).</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before="375" w:after="225" w:line="240" w:lineRule="auto"/>
        <w:jc w:val="center"/>
        <w:textAlignment w:val="baseline"/>
        <w:outlineLvl w:val="2"/>
        <w:rPr>
          <w:rFonts w:ascii="Arial" w:eastAsia="Times New Roman" w:hAnsi="Arial" w:cs="Arial"/>
          <w:color w:val="4C4C4C"/>
          <w:sz w:val="38"/>
          <w:szCs w:val="38"/>
          <w:lang w:eastAsia="ru-RU"/>
        </w:rPr>
      </w:pPr>
      <w:r w:rsidRPr="00D003FA">
        <w:rPr>
          <w:rFonts w:ascii="Arial" w:eastAsia="Times New Roman" w:hAnsi="Arial" w:cs="Arial"/>
          <w:color w:val="4C4C4C"/>
          <w:sz w:val="38"/>
          <w:szCs w:val="38"/>
          <w:lang w:eastAsia="ru-RU"/>
        </w:rPr>
        <w:t>IV. Вибрация на рабочих местах</w:t>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4.1. Общие положения</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4.1.1. По способу передачи на человека выделяют:</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 общую вибрацию, передаваемую на тело через опорные поверхности: для стоящего - через ступни ног, для сидящего - через ягодицы, для лежащего человека - через спину и голову;</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 локальную вибрацию, передающуюся через руки, ступни ног сидящего человека и на предплечья, контактирующие с вибрирующими рабочими поверхностями.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4.1.2. По источнику возникновения вибраций различают:</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 локальную вибрацию, передающуюся человеку от ручного механизированного инструмента (с двигателями), органов ручного управления машинами и оборудованием;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 локальную вибрацию, передающуюся человеку от ручного немеханизированного инструмента (например, рихтовочных молотков), приспособлений и обрабатываемых деталей;</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 общую вибрацию 1 категории - транспортную вибрацию, воздействующую на человека на рабочих местах подвижного состава железнодорожного транспорта, членов экипажей воздушных судов, самоходных и прицепных машин, транспортных средств при движении по местности, агрофонам и дорогам (в том числе при их строительстве). К источникам транспортной вибрации относят: тракторы сельскохозяйственные и промышленные, самоходные сельскохозяйственные машины (в том числе комбайны); автомобили грузовые (в том числе тягачи, скреперы, грейдеры, катки и так далее); снегоочистители, самоходный горно-шахтный рельсовый транспорт;</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4) общую вибрацию 2 категории - транспортно-технологическую вибрацию, воздействующую на человека на рабочих местах машин, перемещающихся по специально подготовленным поверхностям производственных помещений, промышленных площадок, горных выработок. К источникам транспортно-технологической вибрации относят: экскаваторы (в том числе роторные), краны промышленные и строительные, машины для загрузки (завалочные) мартеновских печей в металлургическом производстве; горные комбайны, шахтные погрузочные машины, самоходные бурильные каретки; путевые машины, бетоноукладчики, напольный производственный транспорт;</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 общую вибрацию 3 категории - технологическую вибрацию, воздействующую на человека на рабочих местах стационарных машин или передающуюся на рабочие места, не имеющие источников вибрации. К источникам технологической вибрации относят: станки металло- и деревообрабатывающие, кузнечно-прессовое оборудование, литейные машины, электрические машины, стационарные электрические и энергетические установки, насосные агрегаты и вентиляторы, оборудование для бурения скважин, буровые станки, машины для животноводства, очистки и сортировки зерна (в том числе сушилки), оборудование промышленности стройматериалов (кроме бетоноукладчиков), установки химической и нефтехимической промышленности и другое оборудование.</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Общую вибрацию категории 3 по месту действия подразделяют на следующие типы:</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 на постоянных рабочих местах производственных помещений предприятий;</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 на рабочих местах на складах, в столовых, бытовых, дежурных и других производственных помещений, где нет машин, генерирующих вибрацию;</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 на рабочих местах в помещениях заводоуправления, конструкторских бюро, лабораторий, учебных пунктов, вычислительных центров, здравпунктов, конторских помещениях, рабочих комнатах и других помещениях для работников умственного труда.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4.1.3. В гигиеническом нормировании вибрации на рабочих местах используются следующие термины и определения: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корректированное виброускорение, </w:t>
      </w:r>
      <w:r w:rsidRPr="00D003FA">
        <w:rPr>
          <w:rFonts w:ascii="Times New Roman" w:eastAsia="Times New Roman" w:hAnsi="Times New Roman" w:cs="Times New Roman"/>
          <w:color w:val="2D2D2D"/>
          <w:sz w:val="21"/>
          <w:szCs w:val="21"/>
          <w:lang w:eastAsia="ru-RU"/>
        </w:rPr>
        <w:pict>
          <v:shape id="_x0000_i1061" type="#_x0000_t75" alt="СанПиН 2.2.4.3359-16 Санитарно-эпидемиологические требования к физическим факторам на рабочих местах" style="width:17.25pt;height:18pt"/>
        </w:pict>
      </w:r>
      <w:r w:rsidRPr="00D003FA">
        <w:rPr>
          <w:rFonts w:ascii="Times New Roman" w:eastAsia="Times New Roman" w:hAnsi="Times New Roman" w:cs="Times New Roman"/>
          <w:color w:val="2D2D2D"/>
          <w:sz w:val="21"/>
          <w:szCs w:val="21"/>
          <w:lang w:eastAsia="ru-RU"/>
        </w:rPr>
        <w:t>, м·с</w:t>
      </w:r>
      <w:r w:rsidRPr="00D003FA">
        <w:rPr>
          <w:rFonts w:ascii="Times New Roman" w:eastAsia="Times New Roman" w:hAnsi="Times New Roman" w:cs="Times New Roman"/>
          <w:color w:val="2D2D2D"/>
          <w:sz w:val="21"/>
          <w:szCs w:val="21"/>
          <w:lang w:eastAsia="ru-RU"/>
        </w:rPr>
        <w:pict>
          <v:shape id="_x0000_i1062"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 значение виброускорения, измеренное с применением стандартизованной частотной коррекции;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корректированный уровень виброускорения, </w:t>
      </w:r>
      <w:r w:rsidRPr="00D003FA">
        <w:rPr>
          <w:rFonts w:ascii="Times New Roman" w:eastAsia="Times New Roman" w:hAnsi="Times New Roman" w:cs="Times New Roman"/>
          <w:color w:val="2D2D2D"/>
          <w:sz w:val="21"/>
          <w:szCs w:val="21"/>
          <w:lang w:eastAsia="ru-RU"/>
        </w:rPr>
        <w:pict>
          <v:shape id="_x0000_i1063" type="#_x0000_t75" alt="СанПиН 2.2.4.3359-16 Санитарно-эпидемиологические требования к физическим факторам на рабочих местах" style="width:23.25pt;height:18pt"/>
        </w:pict>
      </w:r>
      <w:r w:rsidRPr="00D003FA">
        <w:rPr>
          <w:rFonts w:ascii="Times New Roman" w:eastAsia="Times New Roman" w:hAnsi="Times New Roman" w:cs="Times New Roman"/>
          <w:color w:val="2D2D2D"/>
          <w:sz w:val="21"/>
          <w:szCs w:val="21"/>
          <w:lang w:eastAsia="ru-RU"/>
        </w:rPr>
        <w:t>, дБ - десять десятичных логарифмов отношения квадрата корректированного ускорения к квадрату опорного значения виброускорения, равному 10</w:t>
      </w:r>
      <w:r w:rsidRPr="00D003FA">
        <w:rPr>
          <w:rFonts w:ascii="Times New Roman" w:eastAsia="Times New Roman" w:hAnsi="Times New Roman" w:cs="Times New Roman"/>
          <w:color w:val="2D2D2D"/>
          <w:sz w:val="21"/>
          <w:szCs w:val="21"/>
          <w:lang w:eastAsia="ru-RU"/>
        </w:rPr>
        <w:pict>
          <v:shape id="_x0000_i1064"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м·с</w:t>
      </w:r>
      <w:r w:rsidRPr="00D003FA">
        <w:rPr>
          <w:rFonts w:ascii="Times New Roman" w:eastAsia="Times New Roman" w:hAnsi="Times New Roman" w:cs="Times New Roman"/>
          <w:color w:val="2D2D2D"/>
          <w:sz w:val="21"/>
          <w:szCs w:val="21"/>
          <w:lang w:eastAsia="ru-RU"/>
        </w:rPr>
        <w:pict>
          <v:shape id="_x0000_i1065"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эквивалентное виброускорение - среднеквадратичное значение ускорения на заданном интервале времени.</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Эквивалентное корректированное виброускорение за рабочую смену, А(8), м·с</w:t>
      </w:r>
      <w:r w:rsidRPr="00D003FA">
        <w:rPr>
          <w:rFonts w:ascii="Times New Roman" w:eastAsia="Times New Roman" w:hAnsi="Times New Roman" w:cs="Times New Roman"/>
          <w:color w:val="2D2D2D"/>
          <w:sz w:val="21"/>
          <w:szCs w:val="21"/>
          <w:lang w:eastAsia="ru-RU"/>
        </w:rPr>
        <w:pict>
          <v:shape id="_x0000_i1066"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xml:space="preserve">определяется по </w:t>
      </w:r>
      <w:r w:rsidRPr="00D003FA">
        <w:rPr>
          <w:rFonts w:ascii="Times New Roman" w:eastAsia="Times New Roman" w:hAnsi="Times New Roman" w:cs="Times New Roman"/>
          <w:color w:val="2D2D2D"/>
          <w:sz w:val="21"/>
          <w:szCs w:val="21"/>
          <w:lang w:eastAsia="ru-RU"/>
        </w:rPr>
        <w:lastRenderedPageBreak/>
        <w:t>формуле:</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397"/>
        <w:gridCol w:w="1958"/>
      </w:tblGrid>
      <w:tr w:rsidR="00D003FA" w:rsidRPr="00D003FA" w:rsidTr="00D003FA">
        <w:trPr>
          <w:trHeight w:val="15"/>
        </w:trPr>
        <w:tc>
          <w:tcPr>
            <w:tcW w:w="905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40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1495425" cy="542925"/>
                  <wp:effectExtent l="19050" t="0" r="9525" b="0"/>
                  <wp:docPr id="43" name="Рисунок 43"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28"/>
                          <a:srcRect/>
                          <a:stretch>
                            <a:fillRect/>
                          </a:stretch>
                        </pic:blipFill>
                        <pic:spPr bwMode="auto">
                          <a:xfrm>
                            <a:off x="0" y="0"/>
                            <a:ext cx="1495425" cy="5429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w:t>
            </w: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t>(4.1)</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68" type="#_x0000_t75" alt="СанПиН 2.2.4.3359-16 Санитарно-эпидемиологические требования к физическим факторам на рабочих местах" style="width:15pt;height:18pt"/>
        </w:pict>
      </w:r>
      <w:r w:rsidRPr="00D003FA">
        <w:rPr>
          <w:rFonts w:ascii="Times New Roman" w:eastAsia="Times New Roman" w:hAnsi="Times New Roman" w:cs="Times New Roman"/>
          <w:color w:val="2D2D2D"/>
          <w:sz w:val="21"/>
          <w:szCs w:val="21"/>
          <w:lang w:eastAsia="ru-RU"/>
        </w:rPr>
        <w:t> - нормативная продолжительность рабочей смены (8 часов)</w:t>
      </w:r>
      <w:r w:rsidRPr="00D003FA">
        <w:rPr>
          <w:rFonts w:ascii="Times New Roman" w:eastAsia="Times New Roman" w:hAnsi="Times New Roman" w:cs="Times New Roman"/>
          <w:color w:val="2D2D2D"/>
          <w:sz w:val="21"/>
          <w:szCs w:val="21"/>
          <w:lang w:eastAsia="ru-RU"/>
        </w:rPr>
        <w:pict>
          <v:shape id="_x0000_i1069"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70"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 продолжительность i-го интервала воздействия вибрации, ч;</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71" type="#_x0000_t75" alt="СанПиН 2.2.4.3359-16 Санитарно-эпидемиологические требования к физическим факторам на рабочих местах" style="width:29.25pt;height:24pt"/>
        </w:pict>
      </w:r>
      <w:r w:rsidRPr="00D003FA">
        <w:rPr>
          <w:rFonts w:ascii="Times New Roman" w:eastAsia="Times New Roman" w:hAnsi="Times New Roman" w:cs="Times New Roman"/>
          <w:color w:val="2D2D2D"/>
          <w:sz w:val="21"/>
          <w:szCs w:val="21"/>
          <w:lang w:eastAsia="ru-RU"/>
        </w:rPr>
        <w:t> - эквивалентное (среднеквадратичное) значение корректированного виброускорения, измеренное на i-м интервале воздействия вибрации, м·с</w:t>
      </w:r>
      <w:r w:rsidRPr="00D003FA">
        <w:rPr>
          <w:rFonts w:ascii="Times New Roman" w:eastAsia="Times New Roman" w:hAnsi="Times New Roman" w:cs="Times New Roman"/>
          <w:color w:val="2D2D2D"/>
          <w:sz w:val="21"/>
          <w:szCs w:val="21"/>
          <w:lang w:eastAsia="ru-RU"/>
        </w:rPr>
        <w:pict>
          <v:shape id="_x0000_i1072"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эквивалентный уровень виброускорения, </w:t>
      </w:r>
      <w:r>
        <w:rPr>
          <w:rFonts w:ascii="Times New Roman" w:eastAsia="Times New Roman" w:hAnsi="Times New Roman" w:cs="Times New Roman"/>
          <w:noProof/>
          <w:color w:val="2D2D2D"/>
          <w:sz w:val="21"/>
          <w:szCs w:val="21"/>
          <w:lang w:eastAsia="ru-RU"/>
        </w:rPr>
        <w:drawing>
          <wp:inline distT="0" distB="0" distL="0" distR="0">
            <wp:extent cx="504825" cy="238125"/>
            <wp:effectExtent l="19050" t="0" r="9525" b="0"/>
            <wp:docPr id="49" name="Рисунок 49"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29"/>
                    <a:srcRect/>
                    <a:stretch>
                      <a:fillRect/>
                    </a:stretch>
                  </pic:blipFill>
                  <pic:spPr bwMode="auto">
                    <a:xfrm>
                      <a:off x="0" y="0"/>
                      <a:ext cx="50482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 десять десятичных логарифмов отношения квадрата эквивалентного ускорения к квадрату опорного значения виброускорения.</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Эквивалентный корректированный уровень виброускорения за рабочую смену, </w:t>
      </w:r>
      <w:r>
        <w:rPr>
          <w:rFonts w:ascii="Times New Roman" w:eastAsia="Times New Roman" w:hAnsi="Times New Roman" w:cs="Times New Roman"/>
          <w:noProof/>
          <w:color w:val="2D2D2D"/>
          <w:sz w:val="21"/>
          <w:szCs w:val="21"/>
          <w:lang w:eastAsia="ru-RU"/>
        </w:rPr>
        <w:drawing>
          <wp:inline distT="0" distB="0" distL="0" distR="0">
            <wp:extent cx="381000" cy="238125"/>
            <wp:effectExtent l="19050" t="0" r="0" b="0"/>
            <wp:docPr id="50" name="Рисунок 50"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30"/>
                    <a:srcRect/>
                    <a:stretch>
                      <a:fillRect/>
                    </a:stretch>
                  </pic:blipFill>
                  <pic:spPr bwMode="auto">
                    <a:xfrm>
                      <a:off x="0" y="0"/>
                      <a:ext cx="381000"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дБ определяется по формуле:</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484"/>
        <w:gridCol w:w="1871"/>
      </w:tblGrid>
      <w:tr w:rsidR="00D003FA" w:rsidRPr="00D003FA" w:rsidTr="00D003FA">
        <w:trPr>
          <w:trHeight w:val="15"/>
        </w:trPr>
        <w:tc>
          <w:tcPr>
            <w:tcW w:w="905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40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2333625" cy="485775"/>
                  <wp:effectExtent l="19050" t="0" r="9525" b="0"/>
                  <wp:docPr id="51" name="Рисунок 51"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31"/>
                          <a:srcRect/>
                          <a:stretch>
                            <a:fillRect/>
                          </a:stretch>
                        </pic:blipFill>
                        <pic:spPr bwMode="auto">
                          <a:xfrm>
                            <a:off x="0" y="0"/>
                            <a:ext cx="2333625" cy="48577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w:t>
            </w: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t>(4.2)</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76" type="#_x0000_t75" alt="СанПиН 2.2.4.3359-16 Санитарно-эпидемиологические требования к физическим факторам на рабочих местах" style="width:15pt;height:18pt"/>
        </w:pict>
      </w:r>
      <w:r w:rsidRPr="00D003FA">
        <w:rPr>
          <w:rFonts w:ascii="Times New Roman" w:eastAsia="Times New Roman" w:hAnsi="Times New Roman" w:cs="Times New Roman"/>
          <w:color w:val="2D2D2D"/>
          <w:sz w:val="21"/>
          <w:szCs w:val="21"/>
          <w:lang w:eastAsia="ru-RU"/>
        </w:rPr>
        <w:t> - нормативная продолжительность рабочей смены (8 часов)</w:t>
      </w:r>
      <w:r w:rsidRPr="00D003FA">
        <w:rPr>
          <w:rFonts w:ascii="Times New Roman" w:eastAsia="Times New Roman" w:hAnsi="Times New Roman" w:cs="Times New Roman"/>
          <w:color w:val="2D2D2D"/>
          <w:sz w:val="21"/>
          <w:szCs w:val="21"/>
          <w:lang w:eastAsia="ru-RU"/>
        </w:rPr>
        <w:pict>
          <v:shape id="_x0000_i1077"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t>________________</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78"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При продолжительности рабочей смены, отличной от 8 ч, </w:t>
      </w:r>
      <w:r w:rsidRPr="00D003FA">
        <w:rPr>
          <w:rFonts w:ascii="Times New Roman" w:eastAsia="Times New Roman" w:hAnsi="Times New Roman" w:cs="Times New Roman"/>
          <w:color w:val="2D2D2D"/>
          <w:sz w:val="21"/>
          <w:szCs w:val="21"/>
          <w:lang w:eastAsia="ru-RU"/>
        </w:rPr>
        <w:pict>
          <v:shape id="_x0000_i1079" type="#_x0000_t75" alt="СанПиН 2.2.4.3359-16 Санитарно-эпидемиологические требования к физическим факторам на рабочих местах" style="width:15pt;height:18pt"/>
        </w:pict>
      </w:r>
      <w:r w:rsidRPr="00D003FA">
        <w:rPr>
          <w:rFonts w:ascii="Times New Roman" w:eastAsia="Times New Roman" w:hAnsi="Times New Roman" w:cs="Times New Roman"/>
          <w:color w:val="2D2D2D"/>
          <w:sz w:val="21"/>
          <w:szCs w:val="21"/>
          <w:lang w:eastAsia="ru-RU"/>
        </w:rPr>
        <w:t> принимается равным фактической продолжительности рабочей смены при общей продолжительности работы 40 часов в неделю.</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80"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 продолжительность i-го интервала воздействия вибрации, ч;</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Pr>
          <w:rFonts w:ascii="Times New Roman" w:eastAsia="Times New Roman" w:hAnsi="Times New Roman" w:cs="Times New Roman"/>
          <w:noProof/>
          <w:color w:val="2D2D2D"/>
          <w:sz w:val="21"/>
          <w:szCs w:val="21"/>
          <w:lang w:eastAsia="ru-RU"/>
        </w:rPr>
        <w:drawing>
          <wp:inline distT="0" distB="0" distL="0" distR="0">
            <wp:extent cx="485775" cy="238125"/>
            <wp:effectExtent l="19050" t="0" r="9525" b="0"/>
            <wp:docPr id="57" name="Рисунок 57"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32"/>
                    <a:srcRect/>
                    <a:stretch>
                      <a:fillRect/>
                    </a:stretch>
                  </pic:blipFill>
                  <pic:spPr bwMode="auto">
                    <a:xfrm>
                      <a:off x="0" y="0"/>
                      <a:ext cx="48577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 эквивалентный корректированный уровень виброускорения, измеренный на i-м интервале воздействия вибрации, дБ;</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 текущее корректированное виброускорение, </w:t>
      </w:r>
      <w:r>
        <w:rPr>
          <w:rFonts w:ascii="Times New Roman" w:eastAsia="Times New Roman" w:hAnsi="Times New Roman" w:cs="Times New Roman"/>
          <w:noProof/>
          <w:color w:val="2D2D2D"/>
          <w:sz w:val="21"/>
          <w:szCs w:val="21"/>
          <w:lang w:eastAsia="ru-RU"/>
        </w:rPr>
        <w:drawing>
          <wp:inline distT="0" distB="0" distL="0" distR="0">
            <wp:extent cx="390525" cy="228600"/>
            <wp:effectExtent l="19050" t="0" r="9525" b="0"/>
            <wp:docPr id="58" name="Рисунок 58"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33"/>
                    <a:srcRect/>
                    <a:stretch>
                      <a:fillRect/>
                    </a:stretch>
                  </pic:blipFill>
                  <pic:spPr bwMode="auto">
                    <a:xfrm>
                      <a:off x="0" y="0"/>
                      <a:ext cx="390525" cy="228600"/>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 среднеквадратичное значение корректированного виброускорения в данный момент времени, усредненное со стандартизованной постоянной времени усреднения</w:t>
      </w:r>
      <w:r w:rsidRPr="00D003FA">
        <w:rPr>
          <w:rFonts w:ascii="Times New Roman" w:eastAsia="Times New Roman" w:hAnsi="Times New Roman" w:cs="Times New Roman"/>
          <w:color w:val="2D2D2D"/>
          <w:sz w:val="21"/>
          <w:szCs w:val="21"/>
          <w:lang w:eastAsia="ru-RU"/>
        </w:rPr>
        <w:pict>
          <v:shape id="_x0000_i1083"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t>________________</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84"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Для измерений в гигиенических целях приняты следующие стандартизованные постоянные времени усреднения: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а) 1 с - для локальной вибрации;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10 с - для общей вибрации.</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4.2. Нормируемые показатели и параметры</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4.2.1. Нормируемым показателем вибрации на рабочем месте является эквивалентное корректированное виброускорение за рабочую смену, А(8)</w:t>
      </w:r>
      <w:r w:rsidRPr="00D003FA">
        <w:rPr>
          <w:rFonts w:ascii="Times New Roman" w:eastAsia="Times New Roman" w:hAnsi="Times New Roman" w:cs="Times New Roman"/>
          <w:color w:val="2D2D2D"/>
          <w:sz w:val="21"/>
          <w:szCs w:val="21"/>
          <w:lang w:eastAsia="ru-RU"/>
        </w:rPr>
        <w:pict>
          <v:shape id="_x0000_i1085"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м·с</w:t>
      </w:r>
      <w:r w:rsidRPr="00D003FA">
        <w:rPr>
          <w:rFonts w:ascii="Times New Roman" w:eastAsia="Times New Roman" w:hAnsi="Times New Roman" w:cs="Times New Roman"/>
          <w:color w:val="2D2D2D"/>
          <w:sz w:val="21"/>
          <w:szCs w:val="21"/>
          <w:lang w:eastAsia="ru-RU"/>
        </w:rPr>
        <w:pict>
          <v:shape id="_x0000_i1086"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(эквивалентный корректированный уровень виброускорения за рабочую смену, </w:t>
      </w:r>
      <w:r>
        <w:rPr>
          <w:rFonts w:ascii="Times New Roman" w:eastAsia="Times New Roman" w:hAnsi="Times New Roman" w:cs="Times New Roman"/>
          <w:noProof/>
          <w:color w:val="2D2D2D"/>
          <w:sz w:val="21"/>
          <w:szCs w:val="21"/>
          <w:lang w:eastAsia="ru-RU"/>
        </w:rPr>
        <w:drawing>
          <wp:inline distT="0" distB="0" distL="0" distR="0">
            <wp:extent cx="381000" cy="238125"/>
            <wp:effectExtent l="19050" t="0" r="0" b="0"/>
            <wp:docPr id="63" name="Рисунок 63"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30"/>
                    <a:srcRect/>
                    <a:stretch>
                      <a:fillRect/>
                    </a:stretch>
                  </pic:blipFill>
                  <pic:spPr bwMode="auto">
                    <a:xfrm>
                      <a:off x="0" y="0"/>
                      <a:ext cx="381000"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дБ)</w:t>
      </w:r>
      <w:r w:rsidRPr="00D003FA">
        <w:rPr>
          <w:rFonts w:ascii="Times New Roman" w:eastAsia="Times New Roman" w:hAnsi="Times New Roman" w:cs="Times New Roman"/>
          <w:color w:val="2D2D2D"/>
          <w:sz w:val="21"/>
          <w:szCs w:val="21"/>
          <w:lang w:eastAsia="ru-RU"/>
        </w:rPr>
        <w:pict>
          <v:shape id="_x0000_i1088" type="#_x0000_t75" alt="СанПиН 2.2.4.3359-16 Санитарно-эпидемиологические требования к физическим факторам на рабочих местах" style="width:12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t>________________</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89"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При продолжительности рабочей смены, отличной от 8 ч, </w:t>
      </w:r>
      <w:r w:rsidRPr="00D003FA">
        <w:rPr>
          <w:rFonts w:ascii="Times New Roman" w:eastAsia="Times New Roman" w:hAnsi="Times New Roman" w:cs="Times New Roman"/>
          <w:color w:val="2D2D2D"/>
          <w:sz w:val="21"/>
          <w:szCs w:val="21"/>
          <w:lang w:eastAsia="ru-RU"/>
        </w:rPr>
        <w:pict>
          <v:shape id="_x0000_i1090" type="#_x0000_t75" alt="СанПиН 2.2.4.3359-16 Санитарно-эпидемиологические требования к физическим факторам на рабочих местах" style="width:15pt;height:18pt"/>
        </w:pict>
      </w:r>
      <w:r w:rsidRPr="00D003FA">
        <w:rPr>
          <w:rFonts w:ascii="Times New Roman" w:eastAsia="Times New Roman" w:hAnsi="Times New Roman" w:cs="Times New Roman"/>
          <w:color w:val="2D2D2D"/>
          <w:sz w:val="21"/>
          <w:szCs w:val="21"/>
          <w:lang w:eastAsia="ru-RU"/>
        </w:rPr>
        <w:t> принимается равным фактической продолжительности рабочей смены при общей продолжительности работы 40 часов в неделю.</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91" type="#_x0000_t75" alt="СанПиН 2.2.4.3359-16 Санитарно-эпидемиологические требования к физическим факторам на рабочих местах" style="width:12pt;height:17.25pt"/>
        </w:pict>
      </w:r>
      <w:r w:rsidRPr="00D003FA">
        <w:rPr>
          <w:rFonts w:ascii="Times New Roman" w:eastAsia="Times New Roman" w:hAnsi="Times New Roman" w:cs="Times New Roman"/>
          <w:color w:val="2D2D2D"/>
          <w:sz w:val="21"/>
          <w:szCs w:val="21"/>
          <w:lang w:eastAsia="ru-RU"/>
        </w:rPr>
        <w:t> Для производственных условий спектральные характеристики вибрации (уровни виброускорения в октавных (1/3-октавных) полосах частот) не являются нормируемыми параметрами; рассматриваются как справочные параметры, которые могут использоваться для подбора СИЗ, разработки мер профилактики, решения экспертных вопросов связи заболевания с профессией и так далее; могут измеряться и отражаться в протоколе измерения.</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4.2.2. Гигиеническая оценка вибрации, воздействующей на человека, должна производиться методом интегральной оценки по эквивалентному корректированному уровню виброускорения с учетом времени вибрационного воздействия.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4.2.3. Предельно допустимые величины эквивалентного корректированного виброускорения за рабочую смену производственной вибрации приведены в таблице 4.1.</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При сокращенном рабочем дне (менее 40 ч в неделю) ПДУ применяется без изменения.</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Работа в условиях воздействия локальной вибрации с текущими среднеквадратичными уровнями, превышающими настоящие санитарные нормы более чем на 12 дБ (в 4 раза) по интегральной оценке, не допускается.</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Работа в условиях воздействия общей вибрации с текущими среднеквадратичными уровнями, превышающими настоящие санитарные нормы более чем на 24 дБ (в 8 раз) по интегральной оценке, не допускается.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4.2.4. Предельно допустимые значения и уровни вибрации категории 5 для рабочих мест в общественных зданиях приравнивают к величинам категории 3в.</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4.2.5. Вибрация нормируется для направлений осей базицентрической системы координат. Направления осей базицентрической системы координат приведены на рисунках в приложении 7.</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lastRenderedPageBreak/>
        <w:t>Таблица 4.1. Предельно допустимые значения и уровни производственной вибрации</w:t>
      </w:r>
    </w:p>
    <w:tbl>
      <w:tblPr>
        <w:tblW w:w="0" w:type="auto"/>
        <w:tblCellMar>
          <w:left w:w="0" w:type="dxa"/>
          <w:right w:w="0" w:type="dxa"/>
        </w:tblCellMar>
        <w:tblLook w:val="04A0"/>
      </w:tblPr>
      <w:tblGrid>
        <w:gridCol w:w="1456"/>
        <w:gridCol w:w="1352"/>
        <w:gridCol w:w="1850"/>
        <w:gridCol w:w="1376"/>
        <w:gridCol w:w="1608"/>
        <w:gridCol w:w="1713"/>
      </w:tblGrid>
      <w:tr w:rsidR="00D003FA" w:rsidRPr="00D003FA" w:rsidTr="00D003FA">
        <w:trPr>
          <w:trHeight w:val="15"/>
        </w:trPr>
        <w:tc>
          <w:tcPr>
            <w:tcW w:w="1663"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47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21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47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033"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587"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Вид вибрации</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Категория вибрации</w:t>
            </w:r>
          </w:p>
        </w:tc>
        <w:tc>
          <w:tcPr>
            <w:tcW w:w="221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Направление действия</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Коррекция</w:t>
            </w: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Нормативные эквивалентные</w:t>
            </w:r>
            <w:r w:rsidRPr="00D003FA">
              <w:rPr>
                <w:rFonts w:ascii="Times New Roman" w:eastAsia="Times New Roman" w:hAnsi="Times New Roman" w:cs="Times New Roman"/>
                <w:color w:val="2D2D2D"/>
                <w:sz w:val="21"/>
                <w:szCs w:val="21"/>
                <w:lang w:eastAsia="ru-RU"/>
              </w:rPr>
              <w:br/>
              <w:t>корректированные значения и</w:t>
            </w:r>
            <w:r w:rsidRPr="00D003FA">
              <w:rPr>
                <w:rFonts w:ascii="Times New Roman" w:eastAsia="Times New Roman" w:hAnsi="Times New Roman" w:cs="Times New Roman"/>
                <w:color w:val="2D2D2D"/>
                <w:sz w:val="21"/>
                <w:szCs w:val="21"/>
                <w:lang w:eastAsia="ru-RU"/>
              </w:rPr>
              <w:br/>
              <w:t>уровни виброускорения</w:t>
            </w:r>
          </w:p>
        </w:tc>
      </w:tr>
      <w:tr w:rsidR="00D003FA" w:rsidRPr="00D003FA" w:rsidTr="00D003FA">
        <w:tc>
          <w:tcPr>
            <w:tcW w:w="166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47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21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47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м/с</w:t>
            </w:r>
            <w:r w:rsidRPr="00D003FA">
              <w:rPr>
                <w:rFonts w:ascii="Times New Roman" w:eastAsia="Times New Roman" w:hAnsi="Times New Roman" w:cs="Times New Roman"/>
                <w:color w:val="2D2D2D"/>
                <w:sz w:val="21"/>
                <w:szCs w:val="21"/>
                <w:lang w:eastAsia="ru-RU"/>
              </w:rPr>
              <w:pict>
                <v:shape id="_x0000_i1092" type="#_x0000_t75" alt="СанПиН 2.2.4.3359-16 Санитарно-эпидемиологические требования к физическим факторам на рабочих местах" style="width:8.25pt;height:17.25pt"/>
              </w:pic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дБ</w:t>
            </w:r>
          </w:p>
        </w:tc>
      </w:tr>
      <w:tr w:rsidR="00D003FA" w:rsidRPr="00D003FA" w:rsidTr="00D003FA">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Локальная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Xл, Yл, Zл</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Wh</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2,0</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126</w:t>
            </w:r>
          </w:p>
        </w:tc>
      </w:tr>
      <w:tr w:rsidR="00D003FA" w:rsidRPr="00D003FA" w:rsidTr="00D003FA">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Общая</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Zo</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Wk</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0,56</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115</w:t>
            </w:r>
          </w:p>
        </w:tc>
      </w:tr>
      <w:tr w:rsidR="00D003FA" w:rsidRPr="00D003FA" w:rsidTr="00D003FA">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47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Xo, Yo,</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Wd</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0,40</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112</w:t>
            </w:r>
          </w:p>
        </w:tc>
      </w:tr>
      <w:tr w:rsidR="00D003FA" w:rsidRPr="00D003FA" w:rsidTr="00D003FA">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Zo</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Wk</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0,28</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109</w:t>
            </w:r>
          </w:p>
        </w:tc>
      </w:tr>
      <w:tr w:rsidR="00D003FA" w:rsidRPr="00D003FA" w:rsidTr="00D003FA">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47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Хo, Yo,</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Wd</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106</w:t>
            </w:r>
          </w:p>
        </w:tc>
      </w:tr>
      <w:tr w:rsidR="00D003FA" w:rsidRPr="00D003FA" w:rsidTr="00D003FA">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Zo</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Wk</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100</w:t>
            </w:r>
          </w:p>
        </w:tc>
      </w:tr>
      <w:tr w:rsidR="00D003FA" w:rsidRPr="00D003FA" w:rsidTr="00D003FA">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47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Хo, Yo,</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Wd</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0,071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97</w:t>
            </w:r>
          </w:p>
        </w:tc>
      </w:tr>
      <w:tr w:rsidR="00D003FA" w:rsidRPr="00D003FA" w:rsidTr="00D003FA">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3б</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Zo</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Wk</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0,04</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92</w:t>
            </w:r>
          </w:p>
        </w:tc>
      </w:tr>
      <w:tr w:rsidR="00D003FA" w:rsidRPr="00D003FA" w:rsidTr="00D003FA">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47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Xo,Yo</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Wd</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0,028</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89</w:t>
            </w:r>
          </w:p>
        </w:tc>
      </w:tr>
      <w:tr w:rsidR="00D003FA" w:rsidRPr="00D003FA" w:rsidTr="00D003FA">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3в</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Zo</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Wk</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0,014</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83</w:t>
            </w:r>
          </w:p>
        </w:tc>
      </w:tr>
      <w:tr w:rsidR="00D003FA" w:rsidRPr="00D003FA" w:rsidTr="00D003FA">
        <w:tc>
          <w:tcPr>
            <w:tcW w:w="166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47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Xo,Yo</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Wd</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0,0099</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80</w:t>
            </w:r>
          </w:p>
        </w:tc>
      </w:tr>
      <w:tr w:rsidR="00D003FA" w:rsidRPr="00D003FA" w:rsidTr="00D003FA">
        <w:tc>
          <w:tcPr>
            <w:tcW w:w="11458" w:type="dxa"/>
            <w:gridSpan w:val="6"/>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Примечание.</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Wh, - фильтр частотной коррекции по </w:t>
            </w:r>
            <w:hyperlink r:id="rId34" w:history="1">
              <w:r w:rsidRPr="00D003FA">
                <w:rPr>
                  <w:rFonts w:ascii="Times New Roman" w:eastAsia="Times New Roman" w:hAnsi="Times New Roman" w:cs="Times New Roman"/>
                  <w:color w:val="00466E"/>
                  <w:sz w:val="21"/>
                  <w:u w:val="single"/>
                  <w:lang w:eastAsia="ru-RU"/>
                </w:rPr>
                <w:t>ГОСТ 31192.1-2004</w:t>
              </w:r>
            </w:hyperlink>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Wd, Wk- фильтры частотной коррекции по </w:t>
            </w:r>
            <w:hyperlink r:id="rId35" w:history="1">
              <w:r w:rsidRPr="00D003FA">
                <w:rPr>
                  <w:rFonts w:ascii="Times New Roman" w:eastAsia="Times New Roman" w:hAnsi="Times New Roman" w:cs="Times New Roman"/>
                  <w:color w:val="00466E"/>
                  <w:sz w:val="21"/>
                  <w:u w:val="single"/>
                  <w:lang w:eastAsia="ru-RU"/>
                </w:rPr>
                <w:t>ГОСТ 31191.1-2004</w:t>
              </w:r>
            </w:hyperlink>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Wm - фильтр частотной коррекции по </w:t>
            </w:r>
            <w:hyperlink r:id="rId36" w:history="1">
              <w:r w:rsidRPr="00D003FA">
                <w:rPr>
                  <w:rFonts w:ascii="Times New Roman" w:eastAsia="Times New Roman" w:hAnsi="Times New Roman" w:cs="Times New Roman"/>
                  <w:color w:val="00466E"/>
                  <w:sz w:val="21"/>
                  <w:u w:val="single"/>
                  <w:lang w:eastAsia="ru-RU"/>
                </w:rPr>
                <w:t>ГОСТ 31191.2-2004</w:t>
              </w:r>
            </w:hyperlink>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r>
          </w:p>
        </w:tc>
      </w:tr>
    </w:tbl>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4.3. Требования к организации контроля и методам измерения параметров</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4.3.1. Измерения уровней вибрации проводятся в соответствии с утвержденными и аттестованными в установленном порядке методиками.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4.3.2. Измерения вибрации должны выполняться виброметрами, удовлетворяющими требованиям межгосударственного стандарта</w:t>
      </w:r>
      <w:r w:rsidRPr="00D003FA">
        <w:rPr>
          <w:rFonts w:ascii="Times New Roman" w:eastAsia="Times New Roman" w:hAnsi="Times New Roman" w:cs="Times New Roman"/>
          <w:color w:val="2D2D2D"/>
          <w:sz w:val="21"/>
          <w:szCs w:val="21"/>
          <w:lang w:eastAsia="ru-RU"/>
        </w:rPr>
        <w:pict>
          <v:shape id="_x0000_i1093" type="#_x0000_t75" alt="СанПиН 2.2.4.3359-16 Санитарно-эпидемиологические требования к физическим факторам на рабочих местах" style="width:11.25pt;height:17.25pt"/>
        </w:pict>
      </w:r>
      <w:r w:rsidRPr="00D003FA">
        <w:rPr>
          <w:rFonts w:ascii="Times New Roman" w:eastAsia="Times New Roman" w:hAnsi="Times New Roman" w:cs="Times New Roman"/>
          <w:color w:val="2D2D2D"/>
          <w:sz w:val="21"/>
          <w:szCs w:val="21"/>
          <w:lang w:eastAsia="ru-RU"/>
        </w:rPr>
        <w:t>, и оснащенными октавными и третьоктавными фильтрами класса 1 по национальному стандарту Российской Федерации</w:t>
      </w:r>
      <w:r w:rsidRPr="00D003FA">
        <w:rPr>
          <w:rFonts w:ascii="Times New Roman" w:eastAsia="Times New Roman" w:hAnsi="Times New Roman" w:cs="Times New Roman"/>
          <w:color w:val="2D2D2D"/>
          <w:sz w:val="21"/>
          <w:szCs w:val="21"/>
          <w:lang w:eastAsia="ru-RU"/>
        </w:rPr>
        <w:pict>
          <v:shape id="_x0000_i1094" type="#_x0000_t75" alt="СанПиН 2.2.4.3359-16 Санитарно-эпидемиологические требования к физическим факторам на рабочих местах" style="width:12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t>________________</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95" type="#_x0000_t75" alt="СанПиН 2.2.4.3359-16 Санитарно-эпидемиологические требования к физическим факторам на рабочих местах" style="width:11.25pt;height:17.25pt"/>
        </w:pict>
      </w:r>
      <w:r w:rsidRPr="00D003FA">
        <w:rPr>
          <w:rFonts w:ascii="Times New Roman" w:eastAsia="Times New Roman" w:hAnsi="Times New Roman" w:cs="Times New Roman"/>
          <w:color w:val="2D2D2D"/>
          <w:sz w:val="21"/>
          <w:szCs w:val="21"/>
          <w:lang w:eastAsia="ru-RU"/>
        </w:rPr>
        <w:t> </w:t>
      </w:r>
      <w:hyperlink r:id="rId37" w:history="1">
        <w:r w:rsidRPr="00D003FA">
          <w:rPr>
            <w:rFonts w:ascii="Times New Roman" w:eastAsia="Times New Roman" w:hAnsi="Times New Roman" w:cs="Times New Roman"/>
            <w:color w:val="00466E"/>
            <w:sz w:val="21"/>
            <w:u w:val="single"/>
            <w:lang w:eastAsia="ru-RU"/>
          </w:rPr>
          <w:t>ГОСТ ИСО 8041-2006 "Вибрация. Воздействие вибрации на человека. Средства измерений"</w:t>
        </w:r>
      </w:hyperlink>
      <w:r w:rsidRPr="00D003FA">
        <w:rPr>
          <w:rFonts w:ascii="Times New Roman" w:eastAsia="Times New Roman" w:hAnsi="Times New Roman" w:cs="Times New Roman"/>
          <w:color w:val="2D2D2D"/>
          <w:sz w:val="21"/>
          <w:szCs w:val="21"/>
          <w:lang w:eastAsia="ru-RU"/>
        </w:rPr>
        <w:t> (М.: Стандартинформ, 2008; ИУС, N 7, 2009; ИУС, N 2, 2016).</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96" type="#_x0000_t75" alt="СанПиН 2.2.4.3359-16 Санитарно-эпидемиологические требования к физическим факторам на рабочих местах" style="width:12pt;height:17.25pt"/>
        </w:pict>
      </w:r>
      <w:r w:rsidRPr="00D003FA">
        <w:rPr>
          <w:rFonts w:ascii="Times New Roman" w:eastAsia="Times New Roman" w:hAnsi="Times New Roman" w:cs="Times New Roman"/>
          <w:color w:val="2D2D2D"/>
          <w:sz w:val="21"/>
          <w:szCs w:val="21"/>
          <w:lang w:eastAsia="ru-RU"/>
        </w:rPr>
        <w:t> </w:t>
      </w:r>
      <w:hyperlink r:id="rId38" w:history="1">
        <w:r w:rsidRPr="00D003FA">
          <w:rPr>
            <w:rFonts w:ascii="Times New Roman" w:eastAsia="Times New Roman" w:hAnsi="Times New Roman" w:cs="Times New Roman"/>
            <w:color w:val="00466E"/>
            <w:sz w:val="21"/>
            <w:u w:val="single"/>
            <w:lang w:eastAsia="ru-RU"/>
          </w:rPr>
          <w:t>ГОСТ Р 8.714-2010 (МЭК 61260:1995) "Фильтры полосовые октавные и на доли октавы. Технические требования и методы испытаний"</w:t>
        </w:r>
      </w:hyperlink>
      <w:r w:rsidRPr="00D003FA">
        <w:rPr>
          <w:rFonts w:ascii="Times New Roman" w:eastAsia="Times New Roman" w:hAnsi="Times New Roman" w:cs="Times New Roman"/>
          <w:color w:val="2D2D2D"/>
          <w:sz w:val="21"/>
          <w:szCs w:val="21"/>
          <w:lang w:eastAsia="ru-RU"/>
        </w:rPr>
        <w:t> (М.: Стандартинформ, 2012).</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before="375" w:after="225" w:line="240" w:lineRule="auto"/>
        <w:jc w:val="center"/>
        <w:textAlignment w:val="baseline"/>
        <w:outlineLvl w:val="2"/>
        <w:rPr>
          <w:rFonts w:ascii="Arial" w:eastAsia="Times New Roman" w:hAnsi="Arial" w:cs="Arial"/>
          <w:color w:val="4C4C4C"/>
          <w:sz w:val="38"/>
          <w:szCs w:val="38"/>
          <w:lang w:eastAsia="ru-RU"/>
        </w:rPr>
      </w:pPr>
      <w:r w:rsidRPr="00D003FA">
        <w:rPr>
          <w:rFonts w:ascii="Arial" w:eastAsia="Times New Roman" w:hAnsi="Arial" w:cs="Arial"/>
          <w:color w:val="4C4C4C"/>
          <w:sz w:val="38"/>
          <w:szCs w:val="38"/>
          <w:lang w:eastAsia="ru-RU"/>
        </w:rPr>
        <w:t>V. Инфразвук на рабочих местах</w:t>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lastRenderedPageBreak/>
        <w:t>5.1. Общие положения</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5.1.1. В гигиеническом нормировании инфразвука на рабочих местах используются следующие термины и определения: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инфразвук - акустические колебания с частотами ниже 22 Гц;</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общий уровень звукового давления инфразвука (общий уровень инфразвука): уровень звукового давления в диапазоне частот 1,4-22 Гц, может быть прямо измерен с помощью соответствующего полосового фильтра или получен энергетическим суммированием уровней звукового давления в октавных полосах частот 2, 4, 8, 16 Гц;</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эквивалентный уровень звукового давления, </w:t>
      </w:r>
      <w:r>
        <w:rPr>
          <w:rFonts w:ascii="Times New Roman" w:eastAsia="Times New Roman" w:hAnsi="Times New Roman" w:cs="Times New Roman"/>
          <w:noProof/>
          <w:color w:val="2D2D2D"/>
          <w:sz w:val="21"/>
          <w:szCs w:val="21"/>
          <w:lang w:eastAsia="ru-RU"/>
        </w:rPr>
        <w:drawing>
          <wp:inline distT="0" distB="0" distL="0" distR="0">
            <wp:extent cx="466725" cy="238125"/>
            <wp:effectExtent l="19050" t="0" r="9525" b="0"/>
            <wp:docPr id="73" name="Рисунок 73"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39"/>
                    <a:srcRect/>
                    <a:stretch>
                      <a:fillRect/>
                    </a:stretch>
                  </pic:blipFill>
                  <pic:spPr bwMode="auto">
                    <a:xfrm>
                      <a:off x="0" y="0"/>
                      <a:ext cx="46672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дБ - десять десятичных логарифмов отношения квадрата звукового давления к квадрату опорного звукового давления на заданном интервале времени.</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Эквивалентные уровни звукового давления за рабочую смену в октавных полосах частот определяются формулой:</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530"/>
        <w:gridCol w:w="1825"/>
      </w:tblGrid>
      <w:tr w:rsidR="00D003FA" w:rsidRPr="00D003FA" w:rsidTr="00D003FA">
        <w:trPr>
          <w:trHeight w:val="15"/>
        </w:trPr>
        <w:tc>
          <w:tcPr>
            <w:tcW w:w="905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40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2676525" cy="485775"/>
                  <wp:effectExtent l="19050" t="0" r="9525" b="0"/>
                  <wp:docPr id="74" name="Рисунок 74"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40"/>
                          <a:srcRect/>
                          <a:stretch>
                            <a:fillRect/>
                          </a:stretch>
                        </pic:blipFill>
                        <pic:spPr bwMode="auto">
                          <a:xfrm>
                            <a:off x="0" y="0"/>
                            <a:ext cx="2676525" cy="48577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w:t>
            </w: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t>(5.1)</w:t>
            </w:r>
          </w:p>
        </w:tc>
      </w:tr>
    </w:tbl>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099" type="#_x0000_t75" alt="СанПиН 2.2.4.3359-16 Санитарно-эпидемиологические требования к физическим факторам на рабочих местах" style="width:15pt;height:18pt"/>
        </w:pict>
      </w:r>
      <w:r w:rsidRPr="00D003FA">
        <w:rPr>
          <w:rFonts w:ascii="Times New Roman" w:eastAsia="Times New Roman" w:hAnsi="Times New Roman" w:cs="Times New Roman"/>
          <w:color w:val="2D2D2D"/>
          <w:sz w:val="21"/>
          <w:szCs w:val="21"/>
          <w:lang w:eastAsia="ru-RU"/>
        </w:rPr>
        <w:t> - нормативная продолжительность рабочей смены (8 ч)</w:t>
      </w:r>
      <w:r w:rsidRPr="00D003FA">
        <w:rPr>
          <w:rFonts w:ascii="Times New Roman" w:eastAsia="Times New Roman" w:hAnsi="Times New Roman" w:cs="Times New Roman"/>
          <w:color w:val="2D2D2D"/>
          <w:sz w:val="21"/>
          <w:szCs w:val="21"/>
          <w:lang w:eastAsia="ru-RU"/>
        </w:rPr>
        <w:pict>
          <v:shape id="_x0000_i1100" type="#_x0000_t75" alt="СанПиН 2.2.4.3359-16 Санитарно-эпидемиологические требования к физическим факторам на рабочих местах" style="width:12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t>________________</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101" type="#_x0000_t75" alt="СанПиН 2.2.4.3359-16 Санитарно-эпидемиологические требования к физическим факторам на рабочих местах" style="width:12pt;height:17.25pt"/>
        </w:pict>
      </w:r>
      <w:r w:rsidRPr="00D003FA">
        <w:rPr>
          <w:rFonts w:ascii="Times New Roman" w:eastAsia="Times New Roman" w:hAnsi="Times New Roman" w:cs="Times New Roman"/>
          <w:color w:val="2D2D2D"/>
          <w:sz w:val="21"/>
          <w:szCs w:val="21"/>
          <w:lang w:eastAsia="ru-RU"/>
        </w:rPr>
        <w:t> При продолжительности рабочей смены, отличной от 8 ч, </w:t>
      </w:r>
      <w:r w:rsidRPr="00D003FA">
        <w:rPr>
          <w:rFonts w:ascii="Times New Roman" w:eastAsia="Times New Roman" w:hAnsi="Times New Roman" w:cs="Times New Roman"/>
          <w:color w:val="2D2D2D"/>
          <w:sz w:val="21"/>
          <w:szCs w:val="21"/>
          <w:lang w:eastAsia="ru-RU"/>
        </w:rPr>
        <w:pict>
          <v:shape id="_x0000_i1102" type="#_x0000_t75" alt="СанПиН 2.2.4.3359-16 Санитарно-эпидемиологические требования к физическим факторам на рабочих местах" style="width:15pt;height:18pt"/>
        </w:pict>
      </w:r>
      <w:r w:rsidRPr="00D003FA">
        <w:rPr>
          <w:rFonts w:ascii="Times New Roman" w:eastAsia="Times New Roman" w:hAnsi="Times New Roman" w:cs="Times New Roman"/>
          <w:color w:val="2D2D2D"/>
          <w:sz w:val="21"/>
          <w:szCs w:val="21"/>
          <w:lang w:eastAsia="ru-RU"/>
        </w:rPr>
        <w:t> принимается равным фактической продолжительности рабочей смены при общей продолжительности работы 40 часов в неделю.</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103"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 продолжительность i-го интервала воздействия инфразвука, ч;</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Pr>
          <w:rFonts w:ascii="Times New Roman" w:eastAsia="Times New Roman" w:hAnsi="Times New Roman" w:cs="Times New Roman"/>
          <w:noProof/>
          <w:color w:val="2D2D2D"/>
          <w:sz w:val="21"/>
          <w:szCs w:val="21"/>
          <w:lang w:eastAsia="ru-RU"/>
        </w:rPr>
        <w:drawing>
          <wp:inline distT="0" distB="0" distL="0" distR="0">
            <wp:extent cx="685800" cy="257175"/>
            <wp:effectExtent l="19050" t="0" r="0" b="0"/>
            <wp:docPr id="80" name="Рисунок 80"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41"/>
                    <a:srcRect/>
                    <a:stretch>
                      <a:fillRect/>
                    </a:stretch>
                  </pic:blipFill>
                  <pic:spPr bwMode="auto">
                    <a:xfrm>
                      <a:off x="0" y="0"/>
                      <a:ext cx="685800" cy="25717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 эквивалентный уровень звукового давления, измеренный на i-м интервале, дБ.</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Эквивалентный общий уровень инфразвука за рабочую смену определяется по формуле:</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522"/>
        <w:gridCol w:w="1833"/>
      </w:tblGrid>
      <w:tr w:rsidR="00D003FA" w:rsidRPr="00D003FA" w:rsidTr="00D003FA">
        <w:trPr>
          <w:trHeight w:val="15"/>
        </w:trPr>
        <w:tc>
          <w:tcPr>
            <w:tcW w:w="905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40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2628900" cy="485775"/>
                  <wp:effectExtent l="19050" t="0" r="0" b="0"/>
                  <wp:docPr id="81" name="Рисунок 81"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42"/>
                          <a:srcRect/>
                          <a:stretch>
                            <a:fillRect/>
                          </a:stretch>
                        </pic:blipFill>
                        <pic:spPr bwMode="auto">
                          <a:xfrm>
                            <a:off x="0" y="0"/>
                            <a:ext cx="2628900" cy="48577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w:t>
            </w: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t>(5.2)</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106" type="#_x0000_t75" alt="СанПиН 2.2.4.3359-16 Санитарно-эпидемиологические требования к физическим факторам на рабочих местах" style="width:15pt;height:18pt"/>
        </w:pict>
      </w:r>
      <w:r w:rsidRPr="00D003FA">
        <w:rPr>
          <w:rFonts w:ascii="Times New Roman" w:eastAsia="Times New Roman" w:hAnsi="Times New Roman" w:cs="Times New Roman"/>
          <w:color w:val="2D2D2D"/>
          <w:sz w:val="21"/>
          <w:szCs w:val="21"/>
          <w:lang w:eastAsia="ru-RU"/>
        </w:rPr>
        <w:t> - нормативная продолжительность рабочей смены (8 часов)</w:t>
      </w:r>
      <w:r w:rsidRPr="00D003FA">
        <w:rPr>
          <w:rFonts w:ascii="Times New Roman" w:eastAsia="Times New Roman" w:hAnsi="Times New Roman" w:cs="Times New Roman"/>
          <w:color w:val="2D2D2D"/>
          <w:sz w:val="21"/>
          <w:szCs w:val="21"/>
          <w:lang w:eastAsia="ru-RU"/>
        </w:rPr>
        <w:pict>
          <v:shape id="_x0000_i1107"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108"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 продолжительность i-го интервала воздействия инфразвука, ч;</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Pr>
          <w:rFonts w:ascii="Times New Roman" w:eastAsia="Times New Roman" w:hAnsi="Times New Roman" w:cs="Times New Roman"/>
          <w:noProof/>
          <w:color w:val="2D2D2D"/>
          <w:sz w:val="21"/>
          <w:szCs w:val="21"/>
          <w:lang w:eastAsia="ru-RU"/>
        </w:rPr>
        <w:drawing>
          <wp:inline distT="0" distB="0" distL="0" distR="0">
            <wp:extent cx="647700" cy="238125"/>
            <wp:effectExtent l="19050" t="0" r="0" b="0"/>
            <wp:docPr id="85" name="Рисунок 85"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43"/>
                    <a:srcRect/>
                    <a:stretch>
                      <a:fillRect/>
                    </a:stretch>
                  </pic:blipFill>
                  <pic:spPr bwMode="auto">
                    <a:xfrm>
                      <a:off x="0" y="0"/>
                      <a:ext cx="647700"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 сменный эквивалентный общий уровень инфразвука;</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lastRenderedPageBreak/>
        <w:br/>
      </w:r>
      <w:r>
        <w:rPr>
          <w:rFonts w:ascii="Times New Roman" w:eastAsia="Times New Roman" w:hAnsi="Times New Roman" w:cs="Times New Roman"/>
          <w:noProof/>
          <w:color w:val="2D2D2D"/>
          <w:sz w:val="21"/>
          <w:szCs w:val="21"/>
          <w:lang w:eastAsia="ru-RU"/>
        </w:rPr>
        <w:drawing>
          <wp:inline distT="0" distB="0" distL="0" distR="0">
            <wp:extent cx="647700" cy="257175"/>
            <wp:effectExtent l="19050" t="0" r="0" b="0"/>
            <wp:docPr id="86" name="Рисунок 86"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44"/>
                    <a:srcRect/>
                    <a:stretch>
                      <a:fillRect/>
                    </a:stretch>
                  </pic:blipFill>
                  <pic:spPr bwMode="auto">
                    <a:xfrm>
                      <a:off x="0" y="0"/>
                      <a:ext cx="647700" cy="25717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 эквивалентный общий уровень инфразвука, измеренный на i-м интервале его воздействия;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максимальный уровень звукового давления </w:t>
      </w:r>
      <w:r>
        <w:rPr>
          <w:rFonts w:ascii="Times New Roman" w:eastAsia="Times New Roman" w:hAnsi="Times New Roman" w:cs="Times New Roman"/>
          <w:noProof/>
          <w:color w:val="2D2D2D"/>
          <w:sz w:val="21"/>
          <w:szCs w:val="21"/>
          <w:lang w:eastAsia="ru-RU"/>
        </w:rPr>
        <w:drawing>
          <wp:inline distT="0" distB="0" distL="0" distR="0">
            <wp:extent cx="447675" cy="238125"/>
            <wp:effectExtent l="19050" t="0" r="9525" b="0"/>
            <wp:docPr id="87" name="Рисунок 87"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45"/>
                    <a:srcRect/>
                    <a:stretch>
                      <a:fillRect/>
                    </a:stretch>
                  </pic:blipFill>
                  <pic:spPr bwMode="auto">
                    <a:xfrm>
                      <a:off x="0" y="0"/>
                      <a:ext cx="44767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дБ - это наибольшая величина уровня звукового давления, измеренного на заданном интервале времени со стандартной временной коррекцией (постоянной времени).</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5.2. Нормируемые показатели и параметры</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5.2.1. Нормируемыми параметрами инфразвука являются: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эквивалентные уровни звукового давления за рабочую смену в октавных полосах частот 2, 4, 8, 16 Гц - </w:t>
      </w:r>
      <w:r>
        <w:rPr>
          <w:rFonts w:ascii="Times New Roman" w:eastAsia="Times New Roman" w:hAnsi="Times New Roman" w:cs="Times New Roman"/>
          <w:noProof/>
          <w:color w:val="2D2D2D"/>
          <w:sz w:val="21"/>
          <w:szCs w:val="21"/>
          <w:lang w:eastAsia="ru-RU"/>
        </w:rPr>
        <w:drawing>
          <wp:inline distT="0" distB="0" distL="0" distR="0">
            <wp:extent cx="676275" cy="238125"/>
            <wp:effectExtent l="19050" t="0" r="9525" b="0"/>
            <wp:docPr id="88" name="Рисунок 88"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46"/>
                    <a:srcRect/>
                    <a:stretch>
                      <a:fillRect/>
                    </a:stretch>
                  </pic:blipFill>
                  <pic:spPr bwMode="auto">
                    <a:xfrm>
                      <a:off x="0" y="0"/>
                      <a:ext cx="67627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дБ;</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эквивалентный общий уровень инфразвука за рабочую смену - </w:t>
      </w:r>
      <w:r>
        <w:rPr>
          <w:rFonts w:ascii="Times New Roman" w:eastAsia="Times New Roman" w:hAnsi="Times New Roman" w:cs="Times New Roman"/>
          <w:noProof/>
          <w:color w:val="2D2D2D"/>
          <w:sz w:val="21"/>
          <w:szCs w:val="21"/>
          <w:lang w:eastAsia="ru-RU"/>
        </w:rPr>
        <w:drawing>
          <wp:inline distT="0" distB="0" distL="0" distR="0">
            <wp:extent cx="647700" cy="238125"/>
            <wp:effectExtent l="19050" t="0" r="0" b="0"/>
            <wp:docPr id="89" name="Рисунок 89"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43"/>
                    <a:srcRect/>
                    <a:stretch>
                      <a:fillRect/>
                    </a:stretch>
                  </pic:blipFill>
                  <pic:spPr bwMode="auto">
                    <a:xfrm>
                      <a:off x="0" y="0"/>
                      <a:ext cx="647700"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дБ;</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максимальный общий уровень инфразвука, измеренный с временной коррекцией S (медленно).</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5.2.2. Предельно допустимые уровни инфразвука на рабочих местах, дифференцированные для различных видов работ, приведены в таблице 5.1.</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5.1. Предельно допустимые уровни инфразвука на рабочих местах</w:t>
      </w:r>
    </w:p>
    <w:tbl>
      <w:tblPr>
        <w:tblW w:w="0" w:type="auto"/>
        <w:tblCellMar>
          <w:left w:w="0" w:type="dxa"/>
          <w:right w:w="0" w:type="dxa"/>
        </w:tblCellMar>
        <w:tblLook w:val="04A0"/>
      </w:tblPr>
      <w:tblGrid>
        <w:gridCol w:w="3846"/>
        <w:gridCol w:w="1177"/>
        <w:gridCol w:w="821"/>
        <w:gridCol w:w="701"/>
        <w:gridCol w:w="896"/>
        <w:gridCol w:w="1914"/>
      </w:tblGrid>
      <w:tr w:rsidR="00D003FA" w:rsidRPr="00D003FA" w:rsidTr="00D003FA">
        <w:trPr>
          <w:trHeight w:val="15"/>
        </w:trPr>
        <w:tc>
          <w:tcPr>
            <w:tcW w:w="4990"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47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924"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739"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109"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033"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499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Рабочие места, территория жилой застройки, помещения жилых и общественных зданий</w:t>
            </w:r>
          </w:p>
        </w:tc>
        <w:tc>
          <w:tcPr>
            <w:tcW w:w="425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Эквивалентные уровни звукового</w:t>
            </w:r>
            <w:r w:rsidRPr="00D003FA">
              <w:rPr>
                <w:rFonts w:ascii="Times New Roman" w:eastAsia="Times New Roman" w:hAnsi="Times New Roman" w:cs="Times New Roman"/>
                <w:color w:val="2D2D2D"/>
                <w:sz w:val="21"/>
                <w:szCs w:val="21"/>
                <w:lang w:eastAsia="ru-RU"/>
              </w:rPr>
              <w:br/>
              <w:t>давления, дБ, в октавных полосах</w:t>
            </w:r>
            <w:r w:rsidRPr="00D003FA">
              <w:rPr>
                <w:rFonts w:ascii="Times New Roman" w:eastAsia="Times New Roman" w:hAnsi="Times New Roman" w:cs="Times New Roman"/>
                <w:color w:val="2D2D2D"/>
                <w:sz w:val="21"/>
                <w:szCs w:val="21"/>
                <w:lang w:eastAsia="ru-RU"/>
              </w:rPr>
              <w:br/>
              <w:t>со среднегеометрическими</w:t>
            </w:r>
            <w:r w:rsidRPr="00D003FA">
              <w:rPr>
                <w:rFonts w:ascii="Times New Roman" w:eastAsia="Times New Roman" w:hAnsi="Times New Roman" w:cs="Times New Roman"/>
                <w:color w:val="2D2D2D"/>
                <w:sz w:val="21"/>
                <w:szCs w:val="21"/>
                <w:lang w:eastAsia="ru-RU"/>
              </w:rPr>
              <w:br/>
              <w:t>частотами, Гц</w:t>
            </w:r>
          </w:p>
        </w:tc>
        <w:tc>
          <w:tcPr>
            <w:tcW w:w="203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Эквивалентный общий уровень звукового давления, дБ</w:t>
            </w:r>
          </w:p>
        </w:tc>
      </w:tr>
      <w:tr w:rsidR="00D003FA" w:rsidRPr="00D003FA" w:rsidTr="00D003FA">
        <w:tc>
          <w:tcPr>
            <w:tcW w:w="4990"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16</w:t>
            </w:r>
          </w:p>
        </w:tc>
        <w:tc>
          <w:tcPr>
            <w:tcW w:w="203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r>
      <w:tr w:rsidR="00D003FA" w:rsidRPr="00D003FA" w:rsidTr="00D003FA">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Работы с различной степенью тяжести и напряженности трудового процесса на рабочих местах:</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r>
      <w:tr w:rsidR="00D003FA" w:rsidRPr="00D003FA" w:rsidTr="00D003FA">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 в средствах транспорта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110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105</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95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110</w:t>
            </w:r>
          </w:p>
        </w:tc>
      </w:tr>
      <w:tr w:rsidR="00D003FA" w:rsidRPr="00D003FA" w:rsidTr="00D003FA">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 работы различной степени тяжести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95</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90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100</w:t>
            </w:r>
          </w:p>
        </w:tc>
      </w:tr>
      <w:tr w:rsidR="00D003FA" w:rsidRPr="00D003FA" w:rsidTr="00D003FA">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 работы различной степени интеллектуально-эмоциональной</w:t>
            </w:r>
            <w:r w:rsidRPr="00D003FA">
              <w:rPr>
                <w:rFonts w:ascii="Times New Roman" w:eastAsia="Times New Roman" w:hAnsi="Times New Roman" w:cs="Times New Roman"/>
                <w:color w:val="2D2D2D"/>
                <w:sz w:val="21"/>
                <w:szCs w:val="21"/>
                <w:lang w:eastAsia="ru-RU"/>
              </w:rPr>
              <w:br/>
              <w:t>напряженности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95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90</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85</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95</w:t>
            </w:r>
          </w:p>
        </w:tc>
      </w:tr>
      <w:tr w:rsidR="00D003FA" w:rsidRPr="00D003FA" w:rsidTr="00D003FA">
        <w:tc>
          <w:tcPr>
            <w:tcW w:w="11273" w:type="dxa"/>
            <w:gridSpan w:val="6"/>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Примечания.</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1. Максимальный текущий общий уровень инфразвука не должен превышать 120 дБ.</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2. При сокращенном рабочем дне (менее 40 ч в неделю) ПДУ применяется без изменения.</w:t>
            </w:r>
            <w:r w:rsidRPr="00D003FA">
              <w:rPr>
                <w:rFonts w:ascii="Times New Roman" w:eastAsia="Times New Roman" w:hAnsi="Times New Roman" w:cs="Times New Roman"/>
                <w:color w:val="2D2D2D"/>
                <w:sz w:val="21"/>
                <w:szCs w:val="21"/>
                <w:lang w:eastAsia="ru-RU"/>
              </w:rPr>
              <w:br/>
            </w:r>
          </w:p>
        </w:tc>
      </w:tr>
    </w:tbl>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lastRenderedPageBreak/>
        <w:t>5.3. Требования к организации контроля и методам измерения параметров</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5.3.1. Для оценки инфразвука следует использовать шумомеры интегрирующие-усредняющие 1 класса по межгосударственному стандарту</w:t>
      </w:r>
      <w:r w:rsidRPr="00D003FA">
        <w:rPr>
          <w:rFonts w:ascii="Times New Roman" w:eastAsia="Times New Roman" w:hAnsi="Times New Roman" w:cs="Times New Roman"/>
          <w:color w:val="2D2D2D"/>
          <w:sz w:val="21"/>
          <w:szCs w:val="21"/>
          <w:lang w:eastAsia="ru-RU"/>
        </w:rPr>
        <w:pict>
          <v:shape id="_x0000_i1114"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оснащенные октавными фильтрами 2 Гц - 16 Гц класса 1 по национальному стандарту Российской Федерации</w:t>
      </w:r>
      <w:r w:rsidRPr="00D003FA">
        <w:rPr>
          <w:rFonts w:ascii="Times New Roman" w:eastAsia="Times New Roman" w:hAnsi="Times New Roman" w:cs="Times New Roman"/>
          <w:color w:val="2D2D2D"/>
          <w:sz w:val="21"/>
          <w:szCs w:val="21"/>
          <w:lang w:eastAsia="ru-RU"/>
        </w:rPr>
        <w:pict>
          <v:shape id="_x0000_i1115"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и микрофонами, аттестованными для измерения звукового давления в инфразвуковом диапазоне частот. Для прямого измерения общего уровня инфразвука рекомендуется применять шумомеры, оснащенные полосовым фильтром с граничными частотами от 1,4 до 22 Гц.</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5.3.2. Время измерения должно быть не менее 100 с для стационарных процессов (например, таких, как компрессорные установки) и не менее 300 с для нестационарных процессов (например, таких, как транспортные средства при движении).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5.3.3. Максимальный общий уровень инфразвука определяется как энергетическая сумма уровней звукового давления в октавных полосах частот 2-16 Гц или прямым измерением максимального уровня звукового давления в диапазоне частот 1,4-22 Гц.</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5.3.4. При измерении инфразвука следует обратить особое внимание на влияние воздушных потоков. При скорости воздушных потоков более 0,5 м/с измерения необходимо проводить с использованием ветровой защиты. При скорости воздушных потоков более 5 м/с измерения проводить не следует.</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5.4. Санитарно-эпидемиологические требования к защите от инфразвука</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5.4.1. При воздействии на работающих инфразвука с уровнями, превышающими нормативные, для предупреждения неблагоприятных эффектов должны применяться режимы труда, отдыха и другие меры защиты.</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5.4.2. Снижение интенсивности инфразвука, генерируемого технологическими процессами и оборудованием, необходимо осуществлять за счет применения комплекса мероприятий, включающих:</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ослабление мощности инфразвука в источнике его образования на стадии проектирования, конструирования, проработки архитектурно-планировочных решений, компоновки помещений и расстановки оборудования;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изоляцию источников инфразвука в отдельных помещениях;</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использование кабин наблюдения с дистанционным управлением технологическим процессом;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уменьшение интенсивности инфразвука в источнике путем введения в технологические цепочки специальных демпфирующих устройств малых линейных размеров, перераспределяющих спектральный состав инфразвуковых колебаний в область более высоких частот;</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д) укрытие оборудования кожухами, имеющими повышенную звукоизоляцию в области инфразвуковых частот.</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5.4.3. Эффективность мероприятий по снижению генерируемого технологическими процессами и оборудованием инфразвука подтверждается соответствующими расчетами и графическим материалом.</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before="375" w:after="225" w:line="240" w:lineRule="auto"/>
        <w:jc w:val="center"/>
        <w:textAlignment w:val="baseline"/>
        <w:outlineLvl w:val="2"/>
        <w:rPr>
          <w:rFonts w:ascii="Arial" w:eastAsia="Times New Roman" w:hAnsi="Arial" w:cs="Arial"/>
          <w:color w:val="4C4C4C"/>
          <w:sz w:val="38"/>
          <w:szCs w:val="38"/>
          <w:lang w:eastAsia="ru-RU"/>
        </w:rPr>
      </w:pPr>
      <w:r w:rsidRPr="00D003FA">
        <w:rPr>
          <w:rFonts w:ascii="Arial" w:eastAsia="Times New Roman" w:hAnsi="Arial" w:cs="Arial"/>
          <w:color w:val="4C4C4C"/>
          <w:sz w:val="38"/>
          <w:szCs w:val="38"/>
          <w:lang w:eastAsia="ru-RU"/>
        </w:rPr>
        <w:t>VI. Воздушный и контактный ультразвук на рабочих местах</w:t>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6.1. Общие положения</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6.1.1. Классификация ультразвуковых колебаний по способу действия на человека: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воздушный - ультразвук, который действует на человека через воздушную среду;</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контактный - ультразвук, который действует на человека при соприкосновении рук или других частей тела человека с источником ультразвука, обрабатываемыми деталями, приспособлениями для их удержания, жидкостями, в которых распространяются ультразвуковые колебания, измерительными головками медицинских диагностических приборов и дефектоскопов промышленного назначения, излучателями физиотерапевтической и хирургической ультразвуковой аппаратуры и так далее.</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6.1.2. В гигиеническом нормировании ультразвука на рабочих местах используются следующие термины и определения: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предельно допустимый уровень (ПДУ) ультразвука - это уровень, который при ежедневной (кроме выходных дней) работе, но не более 40 часов в неделю, в течение всего рабочего стажа не должен вызывать заболеваний или отклонений в состоянии здоровья, обнаруживаемых современными методами исследований в процессе работы или в отдаленные сроки жизни настоящего и последующих поколений. Соблюдение ПДУ ультразвука не исключает нарушение здоровья у сверхчувствительных людей;</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источники ультразвука - это все виды ультразвукового технологического оборудования, ультразвуковые приборы и аппаратура промышленного, медицинского, бытового назначения, генерирующие ультразвуковые колебания в диапазоне частот от 11.2 кГц до 100 МГц и выше. К источникам ультразвука относится также оборудование, при эксплуатации которого ультразвуковые колебания возникают как сопутствующий фактор;</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контактная среда - среда (твердая, жидкая, газообразная), в которой распространяются ультразвуковые колебания при контактном способе передачи;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усредненная во времени пиковая пространственная интенсивность - </w:t>
      </w:r>
      <w:r w:rsidRPr="00D003FA">
        <w:rPr>
          <w:rFonts w:ascii="Times New Roman" w:eastAsia="Times New Roman" w:hAnsi="Times New Roman" w:cs="Times New Roman"/>
          <w:color w:val="2D2D2D"/>
          <w:sz w:val="21"/>
          <w:szCs w:val="21"/>
          <w:lang w:eastAsia="ru-RU"/>
        </w:rPr>
        <w:pict>
          <v:shape id="_x0000_i1116" type="#_x0000_t75" alt="СанПиН 2.2.4.3359-16 Санитарно-эпидемиологические требования к физическим факторам на рабочих местах" style="width:23.25pt;height:18.75pt"/>
        </w:pict>
      </w:r>
      <w:r w:rsidRPr="00D003FA">
        <w:rPr>
          <w:rFonts w:ascii="Times New Roman" w:eastAsia="Times New Roman" w:hAnsi="Times New Roman" w:cs="Times New Roman"/>
          <w:color w:val="2D2D2D"/>
          <w:sz w:val="21"/>
          <w:szCs w:val="21"/>
          <w:lang w:eastAsia="ru-RU"/>
        </w:rPr>
        <w:t xml:space="preserve"> контактного УЗ, распространяющегося от источника в водоподобной гелиевой среде - рассчитанная по измерениям акустического давления р при контакте гидрофона (поршневого типа) с контролируемой поверхностью </w:t>
      </w:r>
      <w:r w:rsidRPr="00D003FA">
        <w:rPr>
          <w:rFonts w:ascii="Times New Roman" w:eastAsia="Times New Roman" w:hAnsi="Times New Roman" w:cs="Times New Roman"/>
          <w:color w:val="2D2D2D"/>
          <w:sz w:val="21"/>
          <w:szCs w:val="21"/>
          <w:lang w:eastAsia="ru-RU"/>
        </w:rPr>
        <w:lastRenderedPageBreak/>
        <w:t>ультразвукового излучателя через тонкий слой смазки ультразвукового геля, аппроксимированная в зависимость </w:t>
      </w:r>
      <w:r w:rsidRPr="00D003FA">
        <w:rPr>
          <w:rFonts w:ascii="Times New Roman" w:eastAsia="Times New Roman" w:hAnsi="Times New Roman" w:cs="Times New Roman"/>
          <w:color w:val="2D2D2D"/>
          <w:sz w:val="21"/>
          <w:szCs w:val="21"/>
          <w:lang w:eastAsia="ru-RU"/>
        </w:rPr>
        <w:pict>
          <v:shape id="_x0000_i1117" type="#_x0000_t75" alt="СанПиН 2.2.4.3359-16 Санитарно-эпидемиологические требования к физическим факторам на рабочих местах" style="width:23.25pt;height:18.75pt"/>
        </w:pict>
      </w:r>
      <w:r w:rsidRPr="00D003FA">
        <w:rPr>
          <w:rFonts w:ascii="Times New Roman" w:eastAsia="Times New Roman" w:hAnsi="Times New Roman" w:cs="Times New Roman"/>
          <w:color w:val="2D2D2D"/>
          <w:sz w:val="21"/>
          <w:szCs w:val="21"/>
          <w:lang w:eastAsia="ru-RU"/>
        </w:rPr>
        <w:t> от р в виде</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347"/>
        <w:gridCol w:w="2008"/>
      </w:tblGrid>
      <w:tr w:rsidR="00D003FA" w:rsidRPr="00D003FA" w:rsidTr="00D003FA">
        <w:trPr>
          <w:trHeight w:val="15"/>
        </w:trPr>
        <w:tc>
          <w:tcPr>
            <w:tcW w:w="905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40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847725" cy="276225"/>
                  <wp:effectExtent l="19050" t="0" r="9525" b="0"/>
                  <wp:docPr id="94" name="Рисунок 94"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47"/>
                          <a:srcRect/>
                          <a:stretch>
                            <a:fillRect/>
                          </a:stretch>
                        </pic:blipFill>
                        <pic:spPr bwMode="auto">
                          <a:xfrm>
                            <a:off x="0" y="0"/>
                            <a:ext cx="847725" cy="2762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w:t>
            </w: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(6.1)</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t>р - измеренное акустическое давление, Па,</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d - плотность воды, кг/м</w:t>
      </w:r>
      <w:r w:rsidRPr="00D003FA">
        <w:rPr>
          <w:rFonts w:ascii="Times New Roman" w:eastAsia="Times New Roman" w:hAnsi="Times New Roman" w:cs="Times New Roman"/>
          <w:color w:val="2D2D2D"/>
          <w:sz w:val="21"/>
          <w:szCs w:val="21"/>
          <w:lang w:eastAsia="ru-RU"/>
        </w:rPr>
        <w:pict>
          <v:shape id="_x0000_i1119"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c - скорость звука в ней, м/с.</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6.2. Нормируемые показатели и параметры</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6.2.1. Нормируемыми параметрами воздушного ультразвука являются эквивалентные уровни звукового давления в децибелах в третьоктавных полосах со среднегеометрическими частотами 12,5; 16; 20; 25; 31,5; 40; 50; 63; 80; 100 кГц, измеренные на заданном интервале времени при работе источника ультразвука.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6.2.2. Нормируемыми параметрами контактного ультразвука являются максимальные значения усредненной во времени пик-пространственной интенсивности - </w:t>
      </w:r>
      <w:r w:rsidRPr="00D003FA">
        <w:rPr>
          <w:rFonts w:ascii="Times New Roman" w:eastAsia="Times New Roman" w:hAnsi="Times New Roman" w:cs="Times New Roman"/>
          <w:color w:val="2D2D2D"/>
          <w:sz w:val="21"/>
          <w:szCs w:val="21"/>
          <w:lang w:eastAsia="ru-RU"/>
        </w:rPr>
        <w:pict>
          <v:shape id="_x0000_i1120" type="#_x0000_t75" alt="СанПиН 2.2.4.3359-16 Санитарно-эпидемиологические требования к физическим факторам на рабочих местах" style="width:23.25pt;height:18.75pt"/>
        </w:pict>
      </w:r>
      <w:r w:rsidRPr="00D003FA">
        <w:rPr>
          <w:rFonts w:ascii="Times New Roman" w:eastAsia="Times New Roman" w:hAnsi="Times New Roman" w:cs="Times New Roman"/>
          <w:color w:val="2D2D2D"/>
          <w:sz w:val="21"/>
          <w:szCs w:val="21"/>
          <w:lang w:eastAsia="ru-RU"/>
        </w:rPr>
        <w:t> контактного ультразвука, распространяющегося от источника в водоподобной гелиевой среде.</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6.2.3. Предельно допустимые уровни звукового давления воздушного УЗ на рабочих местах приведены в таблице 6.1.</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6.2.4. Предельно допустимые уровни контактного ультразвука на рабочих местах приведены в таблице 6.2.</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6.1. Предельно допустимые уровни звукового давления воздушного ультразвука на рабочих местах</w:t>
      </w:r>
    </w:p>
    <w:tbl>
      <w:tblPr>
        <w:tblW w:w="0" w:type="auto"/>
        <w:tblCellMar>
          <w:left w:w="0" w:type="dxa"/>
          <w:right w:w="0" w:type="dxa"/>
        </w:tblCellMar>
        <w:tblLook w:val="04A0"/>
      </w:tblPr>
      <w:tblGrid>
        <w:gridCol w:w="4511"/>
        <w:gridCol w:w="4844"/>
      </w:tblGrid>
      <w:tr w:rsidR="00D003FA" w:rsidRPr="00D003FA" w:rsidTr="00D003FA">
        <w:trPr>
          <w:trHeight w:val="15"/>
        </w:trPr>
        <w:tc>
          <w:tcPr>
            <w:tcW w:w="5359"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5914"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третьоктавные полосы частот, кГц</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Уровни звукового давления, дБ</w:t>
            </w:r>
          </w:p>
        </w:tc>
      </w:tr>
      <w:tr w:rsidR="00D003FA" w:rsidRPr="00D003FA" w:rsidTr="00D003FA">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12,5</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80</w:t>
            </w:r>
          </w:p>
        </w:tc>
      </w:tr>
      <w:tr w:rsidR="00D003FA" w:rsidRPr="00D003FA" w:rsidTr="00D003FA">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16,0</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90</w:t>
            </w:r>
          </w:p>
        </w:tc>
      </w:tr>
      <w:tr w:rsidR="00D003FA" w:rsidRPr="00D003FA" w:rsidTr="00D003FA">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20,0</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100</w:t>
            </w:r>
          </w:p>
        </w:tc>
      </w:tr>
      <w:tr w:rsidR="00D003FA" w:rsidRPr="00D003FA" w:rsidTr="00D003FA">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25,0</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105</w:t>
            </w:r>
          </w:p>
        </w:tc>
      </w:tr>
      <w:tr w:rsidR="00D003FA" w:rsidRPr="00D003FA" w:rsidTr="00D003FA">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31,5-100,0</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110</w:t>
            </w:r>
          </w:p>
        </w:tc>
      </w:tr>
    </w:tbl>
    <w:p w:rsidR="00D003FA" w:rsidRPr="00D003FA" w:rsidRDefault="00D003FA" w:rsidP="00D003FA">
      <w:pPr>
        <w:shd w:val="clear" w:color="auto" w:fill="E9ECF1"/>
        <w:spacing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6.2. Предельно допустимые уровни контактного ультразвука на рабочих местах</w:t>
      </w:r>
    </w:p>
    <w:tbl>
      <w:tblPr>
        <w:tblW w:w="0" w:type="auto"/>
        <w:tblCellMar>
          <w:left w:w="0" w:type="dxa"/>
          <w:right w:w="0" w:type="dxa"/>
        </w:tblCellMar>
        <w:tblLook w:val="04A0"/>
      </w:tblPr>
      <w:tblGrid>
        <w:gridCol w:w="3138"/>
        <w:gridCol w:w="3233"/>
        <w:gridCol w:w="2984"/>
      </w:tblGrid>
      <w:tr w:rsidR="00D003FA" w:rsidRPr="00D003FA" w:rsidTr="00D003FA">
        <w:trPr>
          <w:trHeight w:val="15"/>
        </w:trPr>
        <w:tc>
          <w:tcPr>
            <w:tcW w:w="3881"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3881"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3511"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Поддиапазоны частот, кГц</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Усредненная во времени</w:t>
            </w:r>
            <w:r w:rsidRPr="00D003FA">
              <w:rPr>
                <w:rFonts w:ascii="Times New Roman" w:eastAsia="Times New Roman" w:hAnsi="Times New Roman" w:cs="Times New Roman"/>
                <w:color w:val="2D2D2D"/>
                <w:sz w:val="21"/>
                <w:szCs w:val="21"/>
                <w:lang w:eastAsia="ru-RU"/>
              </w:rPr>
              <w:br/>
              <w:t>пиковая пространственная</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lastRenderedPageBreak/>
              <w:t>интенсивность,</w:t>
            </w:r>
            <w:r w:rsidRPr="00D003FA">
              <w:rPr>
                <w:rFonts w:ascii="Times New Roman" w:eastAsia="Times New Roman" w:hAnsi="Times New Roman" w:cs="Times New Roman"/>
                <w:color w:val="2D2D2D"/>
                <w:sz w:val="21"/>
                <w:szCs w:val="21"/>
                <w:lang w:eastAsia="ru-RU"/>
              </w:rPr>
              <w:br/>
              <w:t>Вт/см</w:t>
            </w:r>
            <w:r w:rsidRPr="00D003FA">
              <w:rPr>
                <w:rFonts w:ascii="Times New Roman" w:eastAsia="Times New Roman" w:hAnsi="Times New Roman" w:cs="Times New Roman"/>
                <w:color w:val="2D2D2D"/>
                <w:sz w:val="21"/>
                <w:szCs w:val="21"/>
                <w:lang w:eastAsia="ru-RU"/>
              </w:rPr>
              <w:pict>
                <v:shape id="_x0000_i1121" type="#_x0000_t75" alt="СанПиН 2.2.4.3359-16 Санитарно-эпидемиологические требования к физическим факторам на рабочих местах" style="width:8.25pt;height:17.25pt"/>
              </w:pic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Усредненная во времени</w:t>
            </w:r>
            <w:r w:rsidRPr="00D003FA">
              <w:rPr>
                <w:rFonts w:ascii="Times New Roman" w:eastAsia="Times New Roman" w:hAnsi="Times New Roman" w:cs="Times New Roman"/>
                <w:color w:val="2D2D2D"/>
                <w:sz w:val="21"/>
                <w:szCs w:val="21"/>
                <w:lang w:eastAsia="ru-RU"/>
              </w:rPr>
              <w:br/>
              <w:t>пиковая пространственная</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lastRenderedPageBreak/>
              <w:t>интенсивность для</w:t>
            </w:r>
            <w:r w:rsidRPr="00D003FA">
              <w:rPr>
                <w:rFonts w:ascii="Times New Roman" w:eastAsia="Times New Roman" w:hAnsi="Times New Roman" w:cs="Times New Roman"/>
                <w:color w:val="2D2D2D"/>
                <w:sz w:val="21"/>
                <w:szCs w:val="21"/>
                <w:lang w:eastAsia="ru-RU"/>
              </w:rPr>
              <w:br/>
              <w:t>совместного действия</w:t>
            </w:r>
            <w:r w:rsidRPr="00D003FA">
              <w:rPr>
                <w:rFonts w:ascii="Times New Roman" w:eastAsia="Times New Roman" w:hAnsi="Times New Roman" w:cs="Times New Roman"/>
                <w:color w:val="2D2D2D"/>
                <w:sz w:val="21"/>
                <w:szCs w:val="21"/>
                <w:lang w:eastAsia="ru-RU"/>
              </w:rPr>
              <w:br/>
              <w:t>воздушного и контактного УЗ,</w:t>
            </w:r>
            <w:r w:rsidRPr="00D003FA">
              <w:rPr>
                <w:rFonts w:ascii="Times New Roman" w:eastAsia="Times New Roman" w:hAnsi="Times New Roman" w:cs="Times New Roman"/>
                <w:color w:val="2D2D2D"/>
                <w:sz w:val="21"/>
                <w:szCs w:val="21"/>
                <w:lang w:eastAsia="ru-RU"/>
              </w:rPr>
              <w:br/>
              <w:t>Вт/см</w:t>
            </w:r>
            <w:r w:rsidRPr="00D003FA">
              <w:rPr>
                <w:rFonts w:ascii="Times New Roman" w:eastAsia="Times New Roman" w:hAnsi="Times New Roman" w:cs="Times New Roman"/>
                <w:color w:val="2D2D2D"/>
                <w:sz w:val="21"/>
                <w:szCs w:val="21"/>
                <w:lang w:eastAsia="ru-RU"/>
              </w:rPr>
              <w:pict>
                <v:shape id="_x0000_i1122" type="#_x0000_t75" alt="СанПиН 2.2.4.3359-16 Санитарно-эпидемиологические требования к физическим факторам на рабочих местах" style="width:8.25pt;height:17.25pt"/>
              </w:pict>
            </w:r>
          </w:p>
        </w:tc>
      </w:tr>
      <w:tr w:rsidR="00D003FA" w:rsidRPr="00D003FA" w:rsidTr="00D003FA">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11,2-80</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0,03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0,017</w:t>
            </w:r>
          </w:p>
        </w:tc>
      </w:tr>
      <w:tr w:rsidR="00D003FA" w:rsidRPr="00D003FA" w:rsidTr="00D003FA">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80-630</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0,06</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r>
      <w:tr w:rsidR="00D003FA" w:rsidRPr="00D003FA" w:rsidTr="00D003FA">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0,63·10</w:t>
            </w:r>
            <w:r w:rsidRPr="00D003FA">
              <w:rPr>
                <w:rFonts w:ascii="Times New Roman" w:eastAsia="Times New Roman" w:hAnsi="Times New Roman" w:cs="Times New Roman"/>
                <w:color w:val="2D2D2D"/>
                <w:sz w:val="21"/>
                <w:szCs w:val="21"/>
                <w:lang w:eastAsia="ru-RU"/>
              </w:rPr>
              <w:pict>
                <v:shape id="_x0000_i1123"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-5,0·10</w:t>
            </w:r>
            <w:r w:rsidRPr="00D003FA">
              <w:rPr>
                <w:rFonts w:ascii="Times New Roman" w:eastAsia="Times New Roman" w:hAnsi="Times New Roman" w:cs="Times New Roman"/>
                <w:color w:val="2D2D2D"/>
                <w:sz w:val="21"/>
                <w:szCs w:val="21"/>
                <w:lang w:eastAsia="ru-RU"/>
              </w:rPr>
              <w:pict>
                <v:shape id="_x0000_i1124" type="#_x0000_t75" alt="СанПиН 2.2.4.3359-16 Санитарно-эпидемиологические требования к физическим факторам на рабочих местах" style="width:8.25pt;height:17.25pt"/>
              </w:pic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r>
    </w:tbl>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6.3. Требования к организации контроля и методам измерения параметров</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6.3.1. Измерение уровней звукового давления воздушного ультразвука следует проводить в нормируемом частотном диапазоне с верхней граничной частотой не ниже рабочей частоты источника.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6.3.2. Измерение уровней звукового давления воздушного ультразвука следует проводить при типичных условиях эксплуатации его источников, характеризующихся наиболее высокой интенсивностью генерируемых ультразвуковых колебаний.</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6.3.3. Точки измерения воздушного ультразвука на рабочих местах должны быть расположены на высоте 1,5 м от уровня основания (пола, площадки), на котором выполняются работы с ультразвуковым источником любого назначения в положении стоя или на уровне головы, если работа выполняется в положении сидя, на расстоянии 5 см от уха и на расстоянии не менее 50 см от человека, проводящего измерения.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6.3.4. Для измерений воздушного ультразвука следует использовать шумомеры-анализаторы спектра не ниже 1 класса по межгосударственному стандарту</w:t>
      </w:r>
      <w:r w:rsidRPr="00D003FA">
        <w:rPr>
          <w:rFonts w:ascii="Times New Roman" w:eastAsia="Times New Roman" w:hAnsi="Times New Roman" w:cs="Times New Roman"/>
          <w:color w:val="2D2D2D"/>
          <w:sz w:val="21"/>
          <w:szCs w:val="21"/>
          <w:lang w:eastAsia="ru-RU"/>
        </w:rPr>
        <w:pict>
          <v:shape id="_x0000_i1125"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с третьоктавными фильтрами не ниже 1 класса по национальному стандарту Российской Федерации</w:t>
      </w:r>
      <w:r w:rsidRPr="00D003FA">
        <w:rPr>
          <w:rFonts w:ascii="Times New Roman" w:eastAsia="Times New Roman" w:hAnsi="Times New Roman" w:cs="Times New Roman"/>
          <w:color w:val="2D2D2D"/>
          <w:sz w:val="21"/>
          <w:szCs w:val="21"/>
          <w:lang w:eastAsia="ru-RU"/>
        </w:rPr>
        <w:pict>
          <v:shape id="_x0000_i1126"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которые обеспечивают измерение уровней звукового давления на частоте ультразвукового источника.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6.3.5. Определение максимальной интенсивности следует проводить согласно требованиям национального стандарта Российской Федерации</w:t>
      </w:r>
      <w:r w:rsidRPr="00D003FA">
        <w:rPr>
          <w:rFonts w:ascii="Times New Roman" w:eastAsia="Times New Roman" w:hAnsi="Times New Roman" w:cs="Times New Roman"/>
          <w:color w:val="2D2D2D"/>
          <w:sz w:val="21"/>
          <w:szCs w:val="21"/>
          <w:lang w:eastAsia="ru-RU"/>
        </w:rPr>
        <w:pict>
          <v:shape id="_x0000_i1127" type="#_x0000_t75" alt="СанПиН 2.2.4.3359-16 Санитарно-эпидемиологические требования к физическим факторам на рабочих местах" style="width:12pt;height:17.25pt"/>
        </w:pict>
      </w:r>
      <w:r w:rsidRPr="00D003FA">
        <w:rPr>
          <w:rFonts w:ascii="Times New Roman" w:eastAsia="Times New Roman" w:hAnsi="Times New Roman" w:cs="Times New Roman"/>
          <w:color w:val="2D2D2D"/>
          <w:sz w:val="21"/>
          <w:szCs w:val="21"/>
          <w:lang w:eastAsia="ru-RU"/>
        </w:rPr>
        <w:t> измерением акустического давления р при контакте гидрофона поршневого типа с контролируемой поверхностью ультразвукового излучателя через тонкий слой смазки (например, ультразвукового геля), аппроксимируя затем зависимость </w:t>
      </w:r>
      <w:r w:rsidRPr="00D003FA">
        <w:rPr>
          <w:rFonts w:ascii="Times New Roman" w:eastAsia="Times New Roman" w:hAnsi="Times New Roman" w:cs="Times New Roman"/>
          <w:color w:val="2D2D2D"/>
          <w:sz w:val="21"/>
          <w:szCs w:val="21"/>
          <w:lang w:eastAsia="ru-RU"/>
        </w:rPr>
        <w:pict>
          <v:shape id="_x0000_i1128" type="#_x0000_t75" alt="СанПиН 2.2.4.3359-16 Санитарно-эпидемиологические требования к физическим факторам на рабочих местах" style="width:23.25pt;height:18.75pt"/>
        </w:pict>
      </w:r>
      <w:r w:rsidRPr="00D003FA">
        <w:rPr>
          <w:rFonts w:ascii="Times New Roman" w:eastAsia="Times New Roman" w:hAnsi="Times New Roman" w:cs="Times New Roman"/>
          <w:color w:val="2D2D2D"/>
          <w:sz w:val="21"/>
          <w:szCs w:val="21"/>
          <w:lang w:eastAsia="ru-RU"/>
        </w:rPr>
        <w:t> от р в виде </w:t>
      </w:r>
      <w:r>
        <w:rPr>
          <w:rFonts w:ascii="Times New Roman" w:eastAsia="Times New Roman" w:hAnsi="Times New Roman" w:cs="Times New Roman"/>
          <w:noProof/>
          <w:color w:val="2D2D2D"/>
          <w:sz w:val="21"/>
          <w:szCs w:val="21"/>
          <w:lang w:eastAsia="ru-RU"/>
        </w:rPr>
        <w:drawing>
          <wp:inline distT="0" distB="0" distL="0" distR="0">
            <wp:extent cx="847725" cy="276225"/>
            <wp:effectExtent l="19050" t="0" r="9525" b="0"/>
            <wp:docPr id="105" name="Рисунок 105"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47"/>
                    <a:srcRect/>
                    <a:stretch>
                      <a:fillRect/>
                    </a:stretch>
                  </pic:blipFill>
                  <pic:spPr bwMode="auto">
                    <a:xfrm>
                      <a:off x="0" y="0"/>
                      <a:ext cx="847725" cy="2762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 d - плотность воды и c - скорость звука в ней. В качестве вторичного прибора можно использовать подходящие по характеристикам вольтметры и осциллографы.</w:t>
      </w:r>
      <w:r w:rsidRPr="00D003FA">
        <w:rPr>
          <w:rFonts w:ascii="Times New Roman" w:eastAsia="Times New Roman" w:hAnsi="Times New Roman" w:cs="Times New Roman"/>
          <w:color w:val="2D2D2D"/>
          <w:sz w:val="21"/>
          <w:szCs w:val="21"/>
          <w:lang w:eastAsia="ru-RU"/>
        </w:rPr>
        <w:br/>
        <w:t>________________</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130" type="#_x0000_t75" alt="СанПиН 2.2.4.3359-16 Санитарно-эпидемиологические требования к физическим факторам на рабочих местах" style="width:12pt;height:17.25pt"/>
        </w:pict>
      </w:r>
      <w:r w:rsidRPr="00D003FA">
        <w:rPr>
          <w:rFonts w:ascii="Times New Roman" w:eastAsia="Times New Roman" w:hAnsi="Times New Roman" w:cs="Times New Roman"/>
          <w:color w:val="2D2D2D"/>
          <w:sz w:val="21"/>
          <w:szCs w:val="21"/>
          <w:lang w:eastAsia="ru-RU"/>
        </w:rPr>
        <w:t> </w:t>
      </w:r>
      <w:hyperlink r:id="rId48" w:history="1">
        <w:r w:rsidRPr="00D003FA">
          <w:rPr>
            <w:rFonts w:ascii="Times New Roman" w:eastAsia="Times New Roman" w:hAnsi="Times New Roman" w:cs="Times New Roman"/>
            <w:color w:val="00466E"/>
            <w:sz w:val="21"/>
            <w:u w:val="single"/>
            <w:lang w:eastAsia="ru-RU"/>
          </w:rPr>
          <w:t>ГОСТ Р МЭК 61161-2009 ГСИ "Мощность ультразвука в жидкостях. Общие требования к методикам измерений в диапазоне частот от 0,5 до 25 МГц"</w:t>
        </w:r>
      </w:hyperlink>
      <w:r w:rsidRPr="00D003FA">
        <w:rPr>
          <w:rFonts w:ascii="Times New Roman" w:eastAsia="Times New Roman" w:hAnsi="Times New Roman" w:cs="Times New Roman"/>
          <w:color w:val="2D2D2D"/>
          <w:sz w:val="21"/>
          <w:szCs w:val="21"/>
          <w:lang w:eastAsia="ru-RU"/>
        </w:rPr>
        <w:t> (М.: Стандартинформ, 2010).</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6.4. Требования по ограничению неблагоприятного влияния ультразвука на рабочих местах</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6.4.1. Запрещается непосредственный контакт человека с рабочей поверхностью источника ультразвука и с контактной средой во время возбуждения в ней ультразвуковых колебаний.</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6.4.2. В целях исключения контакта с источниками ультразвука необходимо применять:</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дистанционное управление источниками ультразвука;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автоблокировку, то есть автоматическое отключение источников ультразвука при выполнении вспомогательных операций (загрузка и выгрузка продукции, белья, медицинского инструментария, нанесения контактных смазок и так далее);</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приспособления для удержания источника ультразвука или предметов, которые могут служить в качестве твердой контактной среды.</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6.4.3. Для защиты рук от неблагоприятного воздействия контактного ультразвука в твердых, жидких, газообразных средах, а также от контактных смазок необходимо применять нарукавники, рукавицы или перчатки (наружные резиновые и внутренние хлопчатобумажные).</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before="375" w:after="225" w:line="240" w:lineRule="auto"/>
        <w:jc w:val="center"/>
        <w:textAlignment w:val="baseline"/>
        <w:outlineLvl w:val="2"/>
        <w:rPr>
          <w:rFonts w:ascii="Arial" w:eastAsia="Times New Roman" w:hAnsi="Arial" w:cs="Arial"/>
          <w:color w:val="4C4C4C"/>
          <w:sz w:val="38"/>
          <w:szCs w:val="38"/>
          <w:lang w:eastAsia="ru-RU"/>
        </w:rPr>
      </w:pPr>
      <w:r w:rsidRPr="00D003FA">
        <w:rPr>
          <w:rFonts w:ascii="Arial" w:eastAsia="Times New Roman" w:hAnsi="Arial" w:cs="Arial"/>
          <w:color w:val="4C4C4C"/>
          <w:sz w:val="38"/>
          <w:szCs w:val="38"/>
          <w:lang w:eastAsia="ru-RU"/>
        </w:rPr>
        <w:t>VII. Электрические, магнитные, электромагнитные поля на рабочих местах</w:t>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7.1. Общие положения</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7.1.1. Данный раздел СанПиН устанавливает для лиц, профессионально связанных с воздействием ЭМП, требования к безопасным условиям воздействия электростатического поля (ЭСП), постоянного магнитного поля (ПМП), электрических и магнитных полей промышленной частоты 50 Гц (ЭП, МП ПЧ), электромагнитных полей на рабочих местах пользователей персональными компьютерами (ЭМП ПК) и средствами информационно-коммуникационных технологий (ЭМП ИКТ), электрических и магнитных полей (ЭП, МП) в диапазоне частот 10 кГц - 30 кГц, электромагнитных полей (ЭМП) в диапазоне </w:t>
      </w:r>
      <w:r w:rsidRPr="00D003FA">
        <w:rPr>
          <w:rFonts w:ascii="Times New Roman" w:eastAsia="Times New Roman" w:hAnsi="Times New Roman" w:cs="Times New Roman"/>
          <w:color w:val="2D2D2D"/>
          <w:sz w:val="21"/>
          <w:szCs w:val="21"/>
          <w:lang w:eastAsia="ru-RU"/>
        </w:rPr>
        <w:pict>
          <v:shape id="_x0000_i1131"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 30 кГц - 300 ГГц.</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7.1.2. В условиях производства, связанного с воздействием ЭМП на работающих, все изолированные от земли крупногабаритные металлоконструкции, машины, механизмы и другие объекты должны быть заземлены.</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7.2. Нормируемые показатели и параметры</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7.2.1. Электростатическое поле:</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оценка и нормирование ЭСП осуществляется по уровню электрического поля дифференцированно в зависимости от времени его воздействия на работающего за смену;</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б) уровень ЭСП оценивают в единицах напряженности электрического поля (Е) в кВ/м;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ПДУ напряженности электростатического поля (</w:t>
      </w:r>
      <w:r>
        <w:rPr>
          <w:rFonts w:ascii="Times New Roman" w:eastAsia="Times New Roman" w:hAnsi="Times New Roman" w:cs="Times New Roman"/>
          <w:noProof/>
          <w:color w:val="2D2D2D"/>
          <w:sz w:val="21"/>
          <w:szCs w:val="21"/>
          <w:lang w:eastAsia="ru-RU"/>
        </w:rPr>
        <w:drawing>
          <wp:inline distT="0" distB="0" distL="0" distR="0">
            <wp:extent cx="390525" cy="238125"/>
            <wp:effectExtent l="19050" t="0" r="9525" b="0"/>
            <wp:docPr id="108" name="Рисунок 108"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49"/>
                    <a:srcRect/>
                    <a:stretch>
                      <a:fillRect/>
                    </a:stretch>
                  </pic:blipFill>
                  <pic:spPr bwMode="auto">
                    <a:xfrm>
                      <a:off x="0" y="0"/>
                      <a:ext cx="39052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при воздействии </w:t>
      </w:r>
      <w:r w:rsidRPr="00D003FA">
        <w:rPr>
          <w:rFonts w:ascii="Times New Roman" w:eastAsia="Times New Roman" w:hAnsi="Times New Roman" w:cs="Times New Roman"/>
          <w:color w:val="2D2D2D"/>
          <w:sz w:val="21"/>
          <w:szCs w:val="21"/>
          <w:lang w:eastAsia="ru-RU"/>
        </w:rPr>
        <w:pict>
          <v:shape id="_x0000_i1133"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 1 ч за смену устанавливается равным 60 кВ/м;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при воздействии ЭСП более 1 часа за смену </w:t>
      </w:r>
      <w:r>
        <w:rPr>
          <w:rFonts w:ascii="Times New Roman" w:eastAsia="Times New Roman" w:hAnsi="Times New Roman" w:cs="Times New Roman"/>
          <w:noProof/>
          <w:color w:val="2D2D2D"/>
          <w:sz w:val="21"/>
          <w:szCs w:val="21"/>
          <w:lang w:eastAsia="ru-RU"/>
        </w:rPr>
        <w:drawing>
          <wp:inline distT="0" distB="0" distL="0" distR="0">
            <wp:extent cx="390525" cy="238125"/>
            <wp:effectExtent l="19050" t="0" r="9525" b="0"/>
            <wp:docPr id="110" name="Рисунок 110"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49"/>
                    <a:srcRect/>
                    <a:stretch>
                      <a:fillRect/>
                    </a:stretch>
                  </pic:blipFill>
                  <pic:spPr bwMode="auto">
                    <a:xfrm>
                      <a:off x="0" y="0"/>
                      <a:ext cx="39052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определяются по формуле:</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618"/>
        <w:gridCol w:w="1737"/>
      </w:tblGrid>
      <w:tr w:rsidR="00D003FA" w:rsidRPr="00D003FA" w:rsidTr="00D003FA">
        <w:trPr>
          <w:trHeight w:val="15"/>
        </w:trPr>
        <w:tc>
          <w:tcPr>
            <w:tcW w:w="9240"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033"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240"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1028700" cy="266700"/>
                  <wp:effectExtent l="19050" t="0" r="0" b="0"/>
                  <wp:docPr id="111" name="Рисунок 111"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50"/>
                          <a:srcRect/>
                          <a:stretch>
                            <a:fillRect/>
                          </a:stretch>
                        </pic:blipFill>
                        <pic:spPr bwMode="auto">
                          <a:xfrm>
                            <a:off x="0" y="0"/>
                            <a:ext cx="1028700" cy="266700"/>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w:t>
            </w:r>
          </w:p>
        </w:tc>
        <w:tc>
          <w:tcPr>
            <w:tcW w:w="2033"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(7.1)</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t>Т - время воздействия, ч;</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 в диапазоне напряженностей 20-60 кВ/м допустимое время пребывания персонала в ЭСП без средств защиты (</w:t>
      </w:r>
      <w:r>
        <w:rPr>
          <w:rFonts w:ascii="Times New Roman" w:eastAsia="Times New Roman" w:hAnsi="Times New Roman" w:cs="Times New Roman"/>
          <w:noProof/>
          <w:color w:val="2D2D2D"/>
          <w:sz w:val="21"/>
          <w:szCs w:val="21"/>
          <w:lang w:eastAsia="ru-RU"/>
        </w:rPr>
        <w:drawing>
          <wp:inline distT="0" distB="0" distL="0" distR="0">
            <wp:extent cx="390525" cy="238125"/>
            <wp:effectExtent l="19050" t="0" r="9525" b="0"/>
            <wp:docPr id="112" name="Рисунок 112"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51"/>
                    <a:srcRect/>
                    <a:stretch>
                      <a:fillRect/>
                    </a:stretch>
                  </pic:blipFill>
                  <pic:spPr bwMode="auto">
                    <a:xfrm>
                      <a:off x="0" y="0"/>
                      <a:ext cx="39052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определяется по формуле:</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640"/>
        <w:gridCol w:w="1715"/>
      </w:tblGrid>
      <w:tr w:rsidR="00D003FA" w:rsidRPr="00D003FA" w:rsidTr="00D003FA">
        <w:trPr>
          <w:trHeight w:val="15"/>
        </w:trPr>
        <w:tc>
          <w:tcPr>
            <w:tcW w:w="9240"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033"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240"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1409700" cy="276225"/>
                  <wp:effectExtent l="19050" t="0" r="0" b="0"/>
                  <wp:docPr id="113" name="Рисунок 113"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52"/>
                          <a:srcRect/>
                          <a:stretch>
                            <a:fillRect/>
                          </a:stretch>
                        </pic:blipFill>
                        <pic:spPr bwMode="auto">
                          <a:xfrm>
                            <a:off x="0" y="0"/>
                            <a:ext cx="1409700" cy="2762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w:t>
            </w:r>
          </w:p>
        </w:tc>
        <w:tc>
          <w:tcPr>
            <w:tcW w:w="2033"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(7.2)</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Pr>
          <w:rFonts w:ascii="Times New Roman" w:eastAsia="Times New Roman" w:hAnsi="Times New Roman" w:cs="Times New Roman"/>
          <w:noProof/>
          <w:color w:val="2D2D2D"/>
          <w:sz w:val="21"/>
          <w:szCs w:val="21"/>
          <w:lang w:eastAsia="ru-RU"/>
        </w:rPr>
        <w:drawing>
          <wp:inline distT="0" distB="0" distL="0" distR="0">
            <wp:extent cx="466725" cy="219075"/>
            <wp:effectExtent l="19050" t="0" r="9525" b="0"/>
            <wp:docPr id="114" name="Рисунок 114"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53"/>
                    <a:srcRect/>
                    <a:stretch>
                      <a:fillRect/>
                    </a:stretch>
                  </pic:blipFill>
                  <pic:spPr bwMode="auto">
                    <a:xfrm>
                      <a:off x="0" y="0"/>
                      <a:ext cx="466725" cy="21907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 измеренное значение напряженности ЭСП, кВ/м;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е) при напряженностях ЭСП менее 20 кВ/м время пребывания в электростатических полях не регламентируется. При напряженностях ЭСП, превышающих ПДУ, требуется применение средств защиты.</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7.2.2. Постоянное магнитное поле:</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оценка и нормирование ПМП осуществляется по уровню магнитного поля для условий общего (на все тело) и локального (кисти рук, предплечье) воздействия в зависимости от времени пребывания работающего в постоянном магнитном поле за смену;</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уровень ПМП оценивают в единицах напряженности магнитного поля (Н) в кА/м или в единицах магнитной индукции (В) в мТл. ПДУ напряженности (индукции) ПМП на рабочих местах представлены в таблице 7.1.</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7.1. ПДУ постоянного магнитного поля на рабочих местах</w:t>
      </w:r>
    </w:p>
    <w:tbl>
      <w:tblPr>
        <w:tblW w:w="0" w:type="auto"/>
        <w:tblCellMar>
          <w:left w:w="0" w:type="dxa"/>
          <w:right w:w="0" w:type="dxa"/>
        </w:tblCellMar>
        <w:tblLook w:val="04A0"/>
      </w:tblPr>
      <w:tblGrid>
        <w:gridCol w:w="1623"/>
        <w:gridCol w:w="2074"/>
        <w:gridCol w:w="1745"/>
        <w:gridCol w:w="2168"/>
        <w:gridCol w:w="1745"/>
      </w:tblGrid>
      <w:tr w:rsidR="00D003FA" w:rsidRPr="00D003FA" w:rsidTr="00D003FA">
        <w:trPr>
          <w:trHeight w:val="15"/>
        </w:trPr>
        <w:tc>
          <w:tcPr>
            <w:tcW w:w="184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40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21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587"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21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184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Время</w:t>
            </w:r>
          </w:p>
        </w:tc>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Условия воздействия</w:t>
            </w:r>
          </w:p>
        </w:tc>
      </w:tr>
      <w:tr w:rsidR="00D003FA" w:rsidRPr="00D003FA" w:rsidTr="00D003FA">
        <w:tc>
          <w:tcPr>
            <w:tcW w:w="1848"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воздействия</w:t>
            </w: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общее</w:t>
            </w:r>
          </w:p>
        </w:tc>
        <w:tc>
          <w:tcPr>
            <w:tcW w:w="480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локальное</w:t>
            </w:r>
          </w:p>
        </w:tc>
      </w:tr>
      <w:tr w:rsidR="00D003FA" w:rsidRPr="00D003FA" w:rsidTr="00D003FA">
        <w:tc>
          <w:tcPr>
            <w:tcW w:w="184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за рабочий день, мин</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ПДУ напряженности, кА/м</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ПДУ магнитной индукции, мТл</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ПДУ напряженности, кА/м</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ПДУ магнитной индукции, мТл</w:t>
            </w:r>
          </w:p>
        </w:tc>
      </w:tr>
      <w:tr w:rsidR="00D003FA" w:rsidRPr="00D003FA" w:rsidTr="00D003FA">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39"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10</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30</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50</w:t>
            </w:r>
          </w:p>
        </w:tc>
      </w:tr>
      <w:tr w:rsidR="00D003FA" w:rsidRPr="00D003FA" w:rsidTr="00D003FA">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11-60</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20</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30</w:t>
            </w:r>
          </w:p>
        </w:tc>
      </w:tr>
      <w:tr w:rsidR="00D003FA" w:rsidRPr="00D003FA" w:rsidTr="00D003FA">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61-480</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7.2.3. Электрические поля промышленной частоты (50 Гц):</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оценка и нормирование электрических полей (далее - ЭП) частотой 50 Гц осуществляется по напряженности электрического поля (Е) в кВ/м в зависимости от времени его воздействия на работающего за смену;</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предельно допустимый уровень напряженности ЭП частотой 50 Гц на рабочем месте в течение всей смены устанавливается равным 5 кВ/м.</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При напряженностях в интервале больше 5 до 20 кВ/м включительно допустимое время пребывания в ЭП Т (ч) рассчитывается по формуле:</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584"/>
        <w:gridCol w:w="1771"/>
      </w:tblGrid>
      <w:tr w:rsidR="00D003FA" w:rsidRPr="00D003FA" w:rsidTr="00D003FA">
        <w:trPr>
          <w:trHeight w:val="15"/>
        </w:trPr>
        <w:tc>
          <w:tcPr>
            <w:tcW w:w="9240"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033"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240"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Т = (50/Е) - 2, где</w:t>
            </w:r>
          </w:p>
        </w:tc>
        <w:tc>
          <w:tcPr>
            <w:tcW w:w="2033"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(7.3)</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t>Е - напряженность ЭП в контролируемой зоне, кВ/м;</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Т - допустимое время пребывания в ЭП при соответствующем уровне напряженности, ч;</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при напряженности свыше 20 до 25 кВ/м допустимое время пребывания в ЭП составляет 10 мин;</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при напряженности ЭП, превышающей ПДУ, требуется применение средств защиты; при напряженности ЭП, превышающей 25 кВ/м, работа без СИЗ запрещается;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 допустимое время пребывания в ЭП может быть реализовано одноразово или дробно в течение рабочего дня. В остальное рабочее время необходимо находиться вне зоны влияния ЭП или применять средства защиты.</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Время пребывания персонала в течение рабочего дня в зонах с различной напряженностью ЭП (</w:t>
      </w:r>
      <w:r w:rsidRPr="00D003FA">
        <w:rPr>
          <w:rFonts w:ascii="Times New Roman" w:eastAsia="Times New Roman" w:hAnsi="Times New Roman" w:cs="Times New Roman"/>
          <w:color w:val="2D2D2D"/>
          <w:sz w:val="21"/>
          <w:szCs w:val="21"/>
          <w:lang w:eastAsia="ru-RU"/>
        </w:rPr>
        <w:pict>
          <v:shape id="_x0000_i1140" type="#_x0000_t75" alt="СанПиН 2.2.4.3359-16 Санитарно-эпидемиологические требования к физическим факторам на рабочих местах" style="width:24pt;height:17.25pt"/>
        </w:pict>
      </w:r>
      <w:r w:rsidRPr="00D003FA">
        <w:rPr>
          <w:rFonts w:ascii="Times New Roman" w:eastAsia="Times New Roman" w:hAnsi="Times New Roman" w:cs="Times New Roman"/>
          <w:color w:val="2D2D2D"/>
          <w:sz w:val="21"/>
          <w:szCs w:val="21"/>
          <w:lang w:eastAsia="ru-RU"/>
        </w:rPr>
        <w:t>) вычисляют по формуле:</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645"/>
        <w:gridCol w:w="1710"/>
      </w:tblGrid>
      <w:tr w:rsidR="00D003FA" w:rsidRPr="00D003FA" w:rsidTr="00D003FA">
        <w:trPr>
          <w:trHeight w:val="15"/>
        </w:trPr>
        <w:tc>
          <w:tcPr>
            <w:tcW w:w="9240"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033"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240"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1476375" cy="457200"/>
                  <wp:effectExtent l="19050" t="0" r="9525" b="0"/>
                  <wp:docPr id="117" name="Рисунок 117"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54"/>
                          <a:srcRect/>
                          <a:stretch>
                            <a:fillRect/>
                          </a:stretch>
                        </pic:blipFill>
                        <pic:spPr bwMode="auto">
                          <a:xfrm>
                            <a:off x="0" y="0"/>
                            <a:ext cx="1476375" cy="457200"/>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w:t>
            </w:r>
          </w:p>
        </w:tc>
        <w:tc>
          <w:tcPr>
            <w:tcW w:w="2033"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(7.4)</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142" type="#_x0000_t75" alt="СанПиН 2.2.4.3359-16 Санитарно-эпидемиологические требования к физическим факторам на рабочих местах" style="width:24pt;height:17.25pt"/>
        </w:pict>
      </w:r>
      <w:r w:rsidRPr="00D003FA">
        <w:rPr>
          <w:rFonts w:ascii="Times New Roman" w:eastAsia="Times New Roman" w:hAnsi="Times New Roman" w:cs="Times New Roman"/>
          <w:color w:val="2D2D2D"/>
          <w:sz w:val="21"/>
          <w:szCs w:val="21"/>
          <w:lang w:eastAsia="ru-RU"/>
        </w:rPr>
        <w:t> - приведенное время, эквивалентное по биологическому эффекту пребыванию в ЭП нижней границы нормируемой напряженности;</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143" type="#_x0000_t75" alt="СанПиН 2.2.4.3359-16 Санитарно-эпидемиологические требования к физическим факторам на рабочих местах" style="width:18pt;height:17.25pt"/>
        </w:pict>
      </w:r>
      <w:r w:rsidRPr="00D003FA">
        <w:rPr>
          <w:rFonts w:ascii="Times New Roman" w:eastAsia="Times New Roman" w:hAnsi="Times New Roman" w:cs="Times New Roman"/>
          <w:color w:val="2D2D2D"/>
          <w:sz w:val="21"/>
          <w:szCs w:val="21"/>
          <w:lang w:eastAsia="ru-RU"/>
        </w:rPr>
        <w:t>, </w:t>
      </w:r>
      <w:r w:rsidRPr="00D003FA">
        <w:rPr>
          <w:rFonts w:ascii="Times New Roman" w:eastAsia="Times New Roman" w:hAnsi="Times New Roman" w:cs="Times New Roman"/>
          <w:color w:val="2D2D2D"/>
          <w:sz w:val="21"/>
          <w:szCs w:val="21"/>
          <w:lang w:eastAsia="ru-RU"/>
        </w:rPr>
        <w:pict>
          <v:shape id="_x0000_i1144" type="#_x0000_t75" alt="СанПиН 2.2.4.3359-16 Санитарно-эпидемиологические требования к физическим факторам на рабочих местах" style="width:18.75pt;height:17.25pt"/>
        </w:pict>
      </w:r>
      <w:r w:rsidRPr="00D003FA">
        <w:rPr>
          <w:rFonts w:ascii="Times New Roman" w:eastAsia="Times New Roman" w:hAnsi="Times New Roman" w:cs="Times New Roman"/>
          <w:color w:val="2D2D2D"/>
          <w:sz w:val="21"/>
          <w:szCs w:val="21"/>
          <w:lang w:eastAsia="ru-RU"/>
        </w:rPr>
        <w:t> ... </w:t>
      </w:r>
      <w:r w:rsidRPr="00D003FA">
        <w:rPr>
          <w:rFonts w:ascii="Times New Roman" w:eastAsia="Times New Roman" w:hAnsi="Times New Roman" w:cs="Times New Roman"/>
          <w:color w:val="2D2D2D"/>
          <w:sz w:val="21"/>
          <w:szCs w:val="21"/>
          <w:lang w:eastAsia="ru-RU"/>
        </w:rPr>
        <w:pict>
          <v:shape id="_x0000_i1145" type="#_x0000_t75" alt="СанПиН 2.2.4.3359-16 Санитарно-эпидемиологические требования к физическим факторам на рабочих местах" style="width:18.75pt;height:17.25pt"/>
        </w:pict>
      </w:r>
      <w:r w:rsidRPr="00D003FA">
        <w:rPr>
          <w:rFonts w:ascii="Times New Roman" w:eastAsia="Times New Roman" w:hAnsi="Times New Roman" w:cs="Times New Roman"/>
          <w:color w:val="2D2D2D"/>
          <w:sz w:val="21"/>
          <w:szCs w:val="21"/>
          <w:lang w:eastAsia="ru-RU"/>
        </w:rPr>
        <w:t> - время пребывания в контролируемых зонах с напряженностью Е</w:t>
      </w:r>
      <w:r w:rsidRPr="00D003FA">
        <w:rPr>
          <w:rFonts w:ascii="Times New Roman" w:eastAsia="Times New Roman" w:hAnsi="Times New Roman" w:cs="Times New Roman"/>
          <w:color w:val="2D2D2D"/>
          <w:sz w:val="21"/>
          <w:szCs w:val="21"/>
          <w:lang w:eastAsia="ru-RU"/>
        </w:rPr>
        <w:pict>
          <v:shape id="_x0000_i1146" type="#_x0000_t75" alt="СанПиН 2.2.4.3359-16 Санитарно-эпидемиологические требования к физическим факторам на рабочих местах" style="width:6.75pt;height:17.25pt"/>
        </w:pict>
      </w:r>
      <w:r w:rsidRPr="00D003FA">
        <w:rPr>
          <w:rFonts w:ascii="Times New Roman" w:eastAsia="Times New Roman" w:hAnsi="Times New Roman" w:cs="Times New Roman"/>
          <w:color w:val="2D2D2D"/>
          <w:sz w:val="21"/>
          <w:szCs w:val="21"/>
          <w:lang w:eastAsia="ru-RU"/>
        </w:rPr>
        <w:t>, Е</w:t>
      </w:r>
      <w:r w:rsidRPr="00D003FA">
        <w:rPr>
          <w:rFonts w:ascii="Times New Roman" w:eastAsia="Times New Roman" w:hAnsi="Times New Roman" w:cs="Times New Roman"/>
          <w:color w:val="2D2D2D"/>
          <w:sz w:val="21"/>
          <w:szCs w:val="21"/>
          <w:lang w:eastAsia="ru-RU"/>
        </w:rPr>
        <w:pict>
          <v:shape id="_x0000_i1147"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 Е</w:t>
      </w:r>
      <w:r w:rsidRPr="00D003FA">
        <w:rPr>
          <w:rFonts w:ascii="Times New Roman" w:eastAsia="Times New Roman" w:hAnsi="Times New Roman" w:cs="Times New Roman"/>
          <w:color w:val="2D2D2D"/>
          <w:sz w:val="21"/>
          <w:szCs w:val="21"/>
          <w:lang w:eastAsia="ru-RU"/>
        </w:rPr>
        <w:pict>
          <v:shape id="_x0000_i1148" type="#_x0000_t75" alt="СанПиН 2.2.4.3359-16 Санитарно-эпидемиологические требования к физическим факторам на рабочих местах" style="width:9pt;height:17.25pt"/>
        </w:pict>
      </w:r>
      <w:r w:rsidRPr="00D003FA">
        <w:rPr>
          <w:rFonts w:ascii="Times New Roman" w:eastAsia="Times New Roman" w:hAnsi="Times New Roman" w:cs="Times New Roman"/>
          <w:color w:val="2D2D2D"/>
          <w:sz w:val="21"/>
          <w:szCs w:val="21"/>
          <w:lang w:eastAsia="ru-RU"/>
        </w:rPr>
        <w:t>, ч;</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149" type="#_x0000_t75" alt="СанПиН 2.2.4.3359-16 Санитарно-эпидемиологические требования к физическим факторам на рабочих местах" style="width:18.75pt;height:17.25pt"/>
        </w:pict>
      </w:r>
      <w:r w:rsidRPr="00D003FA">
        <w:rPr>
          <w:rFonts w:ascii="Times New Roman" w:eastAsia="Times New Roman" w:hAnsi="Times New Roman" w:cs="Times New Roman"/>
          <w:color w:val="2D2D2D"/>
          <w:sz w:val="21"/>
          <w:szCs w:val="21"/>
          <w:lang w:eastAsia="ru-RU"/>
        </w:rPr>
        <w:t>, </w:t>
      </w:r>
      <w:r w:rsidRPr="00D003FA">
        <w:rPr>
          <w:rFonts w:ascii="Times New Roman" w:eastAsia="Times New Roman" w:hAnsi="Times New Roman" w:cs="Times New Roman"/>
          <w:color w:val="2D2D2D"/>
          <w:sz w:val="21"/>
          <w:szCs w:val="21"/>
          <w:lang w:eastAsia="ru-RU"/>
        </w:rPr>
        <w:pict>
          <v:shape id="_x0000_i1150" type="#_x0000_t75" alt="СанПиН 2.2.4.3359-16 Санитарно-эпидемиологические требования к физическим факторам на рабочих местах" style="width:21pt;height:17.25pt"/>
        </w:pict>
      </w:r>
      <w:r w:rsidRPr="00D003FA">
        <w:rPr>
          <w:rFonts w:ascii="Times New Roman" w:eastAsia="Times New Roman" w:hAnsi="Times New Roman" w:cs="Times New Roman"/>
          <w:color w:val="2D2D2D"/>
          <w:sz w:val="21"/>
          <w:szCs w:val="21"/>
          <w:lang w:eastAsia="ru-RU"/>
        </w:rPr>
        <w:t> ... </w:t>
      </w:r>
      <w:r w:rsidRPr="00D003FA">
        <w:rPr>
          <w:rFonts w:ascii="Times New Roman" w:eastAsia="Times New Roman" w:hAnsi="Times New Roman" w:cs="Times New Roman"/>
          <w:color w:val="2D2D2D"/>
          <w:sz w:val="21"/>
          <w:szCs w:val="21"/>
          <w:lang w:eastAsia="ru-RU"/>
        </w:rPr>
        <w:pict>
          <v:shape id="_x0000_i1151" type="#_x0000_t75" alt="СанПиН 2.2.4.3359-16 Санитарно-эпидемиологические требования к физическим факторам на рабочих местах" style="width:21pt;height:17.25pt"/>
        </w:pict>
      </w:r>
      <w:r w:rsidRPr="00D003FA">
        <w:rPr>
          <w:rFonts w:ascii="Times New Roman" w:eastAsia="Times New Roman" w:hAnsi="Times New Roman" w:cs="Times New Roman"/>
          <w:color w:val="2D2D2D"/>
          <w:sz w:val="21"/>
          <w:szCs w:val="21"/>
          <w:lang w:eastAsia="ru-RU"/>
        </w:rPr>
        <w:t> - допустимое время пребывания для соответствующих контролируемых зон.</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lastRenderedPageBreak/>
        <w:t>Приведенное время не должно превышать 8 ч;</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е) количество контролируемых зон определяется перепадом уровней напряженности ЭП на рабочем месте. Различие в уровнях напряженности ЭП контролируемых зон устанавливается 1 кВ/м.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ж) требования действительны при условии, что проведение работ не связано с подъемом на высоту, исключена возможность воздействия электрических разрядов на персонал, а также при условии защитного заземления всех изолированных от земли предметов, конструкций, частей оборудования, машин и механизмов, к которым возможно прикосновение работающих в зоне влияния ЭП.</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7.2.4. Магнитные поля промышленной частоты (50 Гц):</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оценка и нормирование синусоидального (периодического) магнитного поля (далее - МП) частотой 50 Гц осуществляется по напряженности (Н) в А/м или индукции (В) в мкТл для условий общего (на все тело) и локального (кисти рук, предплечье) воздействия в зависимости от времени пребывания работающего в переменном магнитном поле за смену. ПДУ воздействия магнитного поля частотой 50 Гц приведены в таблице 7.2.</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7.2. ПДУ синусоидального (периодического) магнитного поля частотой 50 Гц</w:t>
      </w:r>
    </w:p>
    <w:tbl>
      <w:tblPr>
        <w:tblW w:w="0" w:type="auto"/>
        <w:tblCellMar>
          <w:left w:w="0" w:type="dxa"/>
          <w:right w:w="0" w:type="dxa"/>
        </w:tblCellMar>
        <w:tblLook w:val="04A0"/>
      </w:tblPr>
      <w:tblGrid>
        <w:gridCol w:w="2970"/>
        <w:gridCol w:w="3185"/>
        <w:gridCol w:w="3200"/>
      </w:tblGrid>
      <w:tr w:rsidR="00D003FA" w:rsidRPr="00D003FA" w:rsidTr="00D003FA">
        <w:trPr>
          <w:trHeight w:val="15"/>
        </w:trPr>
        <w:tc>
          <w:tcPr>
            <w:tcW w:w="3511"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3881"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3881"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3511"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Время пребывания, ч</w:t>
            </w:r>
          </w:p>
        </w:tc>
        <w:tc>
          <w:tcPr>
            <w:tcW w:w="776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Допустимые уровни МП, Н [А/м] / В [мкТл] при воздействии</w:t>
            </w:r>
          </w:p>
        </w:tc>
      </w:tr>
      <w:tr w:rsidR="00D003FA" w:rsidRPr="00D003FA" w:rsidTr="00D003FA">
        <w:tc>
          <w:tcPr>
            <w:tcW w:w="3511"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общем</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локальном</w:t>
            </w:r>
          </w:p>
        </w:tc>
      </w:tr>
      <w:tr w:rsidR="00D003FA" w:rsidRPr="00D003FA" w:rsidTr="00D003FA">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52"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1600/2000</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6400/8000</w:t>
            </w:r>
          </w:p>
        </w:tc>
      </w:tr>
      <w:tr w:rsidR="00D003FA" w:rsidRPr="00D003FA" w:rsidTr="00D003FA">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800/1000</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3200/4000</w:t>
            </w:r>
          </w:p>
        </w:tc>
      </w:tr>
      <w:tr w:rsidR="00D003FA" w:rsidRPr="00D003FA" w:rsidTr="00D003FA">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400/500</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1600/2000</w:t>
            </w:r>
          </w:p>
        </w:tc>
      </w:tr>
      <w:tr w:rsidR="00D003FA" w:rsidRPr="00D003FA" w:rsidTr="00D003FA">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80/100</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800/1000</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ПДУ МП синусоидального (периодического) частотой 50 Гц внутри временных интервалов определяется в соответствии с кривой интерполяции, представленной на рис.7.1.</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lastRenderedPageBreak/>
        <w:drawing>
          <wp:inline distT="0" distB="0" distL="0" distR="0">
            <wp:extent cx="5153025" cy="3362325"/>
            <wp:effectExtent l="19050" t="0" r="9525" b="0"/>
            <wp:docPr id="129" name="Рисунок 129"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55"/>
                    <a:srcRect/>
                    <a:stretch>
                      <a:fillRect/>
                    </a:stretch>
                  </pic:blipFill>
                  <pic:spPr bwMode="auto">
                    <a:xfrm>
                      <a:off x="0" y="0"/>
                      <a:ext cx="5153025" cy="3362325"/>
                    </a:xfrm>
                    <a:prstGeom prst="rect">
                      <a:avLst/>
                    </a:prstGeom>
                    <a:noFill/>
                    <a:ln w="9525">
                      <a:noFill/>
                      <a:miter lim="800000"/>
                      <a:headEnd/>
                      <a:tailEnd/>
                    </a:ln>
                  </pic:spPr>
                </pic:pic>
              </a:graphicData>
            </a:graphic>
          </wp:inline>
        </w:drawing>
      </w:r>
    </w:p>
    <w:p w:rsidR="00D003FA" w:rsidRPr="00D003FA" w:rsidRDefault="00D003FA" w:rsidP="00D003FA">
      <w:pPr>
        <w:shd w:val="clear" w:color="auto" w:fill="FFFFFF"/>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Рис.7.1. Кривая интерполяции ПДУ магнитных полей частотой 50 Гц в зависимости от времени</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при необходимости пребывания персонала в зонах с различной напряженностью (индукцией) синусоидального (периодического) МП общее время выполнения работ в этих зонах не должно превышать предельно допустимое для зоны с максимальной напряженностью.</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Допустимое время пребывания может быть реализовано одноразово или дробно в течение рабочего дня;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для условий воздействия импульсных магнитных полей 50 Гц предельно допустимые уровни амплитудного значения напряженности поля (</w:t>
      </w:r>
      <w:r>
        <w:rPr>
          <w:rFonts w:ascii="Times New Roman" w:eastAsia="Times New Roman" w:hAnsi="Times New Roman" w:cs="Times New Roman"/>
          <w:noProof/>
          <w:color w:val="2D2D2D"/>
          <w:sz w:val="21"/>
          <w:szCs w:val="21"/>
          <w:lang w:eastAsia="ru-RU"/>
        </w:rPr>
        <w:drawing>
          <wp:inline distT="0" distB="0" distL="0" distR="0">
            <wp:extent cx="419100" cy="238125"/>
            <wp:effectExtent l="19050" t="0" r="0" b="0"/>
            <wp:docPr id="130" name="Рисунок 130"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56"/>
                    <a:srcRect/>
                    <a:stretch>
                      <a:fillRect/>
                    </a:stretch>
                  </pic:blipFill>
                  <pic:spPr bwMode="auto">
                    <a:xfrm>
                      <a:off x="0" y="0"/>
                      <a:ext cx="419100"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дифференцированы в зависимости от общей продолжительности воздействия за рабочую смену (Т) и характеристики импульсных режимов генерации.</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ПДУ импульсных магнитных полей 50 Гц приведены в таблице 7.3.</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7.3. ПДУ воздействия импульсных МП частотой 50 Гц в зависимости от режима генерации</w:t>
      </w:r>
    </w:p>
    <w:tbl>
      <w:tblPr>
        <w:tblW w:w="0" w:type="auto"/>
        <w:tblCellMar>
          <w:left w:w="0" w:type="dxa"/>
          <w:right w:w="0" w:type="dxa"/>
        </w:tblCellMar>
        <w:tblLook w:val="04A0"/>
      </w:tblPr>
      <w:tblGrid>
        <w:gridCol w:w="1681"/>
        <w:gridCol w:w="2605"/>
        <w:gridCol w:w="2605"/>
        <w:gridCol w:w="2464"/>
      </w:tblGrid>
      <w:tr w:rsidR="00D003FA" w:rsidRPr="00D003FA" w:rsidTr="00D003FA">
        <w:trPr>
          <w:trHeight w:val="15"/>
        </w:trPr>
        <w:tc>
          <w:tcPr>
            <w:tcW w:w="2033"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314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314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957"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203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Т, ч</w:t>
            </w:r>
          </w:p>
        </w:tc>
        <w:tc>
          <w:tcPr>
            <w:tcW w:w="924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419100" cy="238125"/>
                  <wp:effectExtent l="19050" t="0" r="0" b="0"/>
                  <wp:docPr id="131" name="Рисунок 131"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56"/>
                          <a:srcRect/>
                          <a:stretch>
                            <a:fillRect/>
                          </a:stretch>
                        </pic:blipFill>
                        <pic:spPr bwMode="auto">
                          <a:xfrm>
                            <a:off x="0" y="0"/>
                            <a:ext cx="419100"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[А/м]</w:t>
            </w:r>
          </w:p>
        </w:tc>
      </w:tr>
      <w:tr w:rsidR="00D003FA" w:rsidRPr="00D003FA" w:rsidTr="00D003FA">
        <w:tc>
          <w:tcPr>
            <w:tcW w:w="203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Режим I</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156" type="#_x0000_t75" alt="СанПиН 2.2.4.3359-16 Санитарно-эпидемиологические требования к физическим факторам на рабочих местах" style="width:15.75pt;height:17.25pt"/>
              </w:pict>
            </w:r>
            <w:r w:rsidRPr="00D003FA">
              <w:rPr>
                <w:rFonts w:ascii="Times New Roman" w:eastAsia="Times New Roman" w:hAnsi="Times New Roman" w:cs="Times New Roman"/>
                <w:color w:val="2D2D2D"/>
                <w:sz w:val="21"/>
                <w:szCs w:val="21"/>
                <w:lang w:eastAsia="ru-RU"/>
              </w:rPr>
              <w:pict>
                <v:shape id="_x0000_i1157"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0,02 c; </w:t>
            </w:r>
            <w:r w:rsidRPr="00D003FA">
              <w:rPr>
                <w:rFonts w:ascii="Times New Roman" w:eastAsia="Times New Roman" w:hAnsi="Times New Roman" w:cs="Times New Roman"/>
                <w:color w:val="2D2D2D"/>
                <w:sz w:val="21"/>
                <w:szCs w:val="21"/>
                <w:lang w:eastAsia="ru-RU"/>
              </w:rPr>
              <w:pict>
                <v:shape id="_x0000_i1158" type="#_x0000_t75" alt="СанПиН 2.2.4.3359-16 Санитарно-эпидемиологические требования к физическим факторам на рабочих местах" style="width:15pt;height:17.25pt"/>
              </w:pict>
            </w:r>
            <w:r w:rsidRPr="00D003FA">
              <w:rPr>
                <w:rFonts w:ascii="Times New Roman" w:eastAsia="Times New Roman" w:hAnsi="Times New Roman" w:cs="Times New Roman"/>
                <w:color w:val="2D2D2D"/>
                <w:sz w:val="21"/>
                <w:szCs w:val="21"/>
                <w:lang w:eastAsia="ru-RU"/>
              </w:rPr>
              <w:pict>
                <v:shape id="_x0000_i1159"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2c</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Режим II</w:t>
            </w:r>
            <w:r w:rsidRPr="00D003FA">
              <w:rPr>
                <w:rFonts w:ascii="Times New Roman" w:eastAsia="Times New Roman" w:hAnsi="Times New Roman" w:cs="Times New Roman"/>
                <w:color w:val="2D2D2D"/>
                <w:sz w:val="21"/>
                <w:szCs w:val="21"/>
                <w:lang w:eastAsia="ru-RU"/>
              </w:rPr>
              <w:br/>
              <w:t>60 с</w:t>
            </w:r>
            <w:r w:rsidRPr="00D003FA">
              <w:rPr>
                <w:rFonts w:ascii="Times New Roman" w:eastAsia="Times New Roman" w:hAnsi="Times New Roman" w:cs="Times New Roman"/>
                <w:color w:val="2D2D2D"/>
                <w:sz w:val="21"/>
                <w:szCs w:val="21"/>
                <w:lang w:eastAsia="ru-RU"/>
              </w:rPr>
              <w:pict>
                <v:shape id="_x0000_i1160"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pict>
                <v:shape id="_x0000_i1161" type="#_x0000_t75" alt="СанПиН 2.2.4.3359-16 Санитарно-эпидемиологические требования к физическим факторам на рабочих местах" style="width:15.75pt;height:17.25pt"/>
              </w:pict>
            </w:r>
            <w:r w:rsidRPr="00D003FA">
              <w:rPr>
                <w:rFonts w:ascii="Times New Roman" w:eastAsia="Times New Roman" w:hAnsi="Times New Roman" w:cs="Times New Roman"/>
                <w:color w:val="2D2D2D"/>
                <w:sz w:val="21"/>
                <w:szCs w:val="21"/>
                <w:lang w:eastAsia="ru-RU"/>
              </w:rPr>
              <w:pict>
                <v:shape id="_x0000_i1162"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 с; </w:t>
            </w:r>
            <w:r w:rsidRPr="00D003FA">
              <w:rPr>
                <w:rFonts w:ascii="Times New Roman" w:eastAsia="Times New Roman" w:hAnsi="Times New Roman" w:cs="Times New Roman"/>
                <w:color w:val="2D2D2D"/>
                <w:sz w:val="21"/>
                <w:szCs w:val="21"/>
                <w:lang w:eastAsia="ru-RU"/>
              </w:rPr>
              <w:pict>
                <v:shape id="_x0000_i1163" type="#_x0000_t75" alt="СанПиН 2.2.4.3359-16 Санитарно-эпидемиологические требования к физическим факторам на рабочих местах" style="width:15pt;height:17.25pt"/>
              </w:pict>
            </w:r>
            <w:r w:rsidRPr="00D003FA">
              <w:rPr>
                <w:rFonts w:ascii="Times New Roman" w:eastAsia="Times New Roman" w:hAnsi="Times New Roman" w:cs="Times New Roman"/>
                <w:color w:val="2D2D2D"/>
                <w:sz w:val="21"/>
                <w:szCs w:val="21"/>
                <w:lang w:eastAsia="ru-RU"/>
              </w:rPr>
              <w:t> &gt; 2 с</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Режим III</w:t>
            </w:r>
            <w:r w:rsidRPr="00D003FA">
              <w:rPr>
                <w:rFonts w:ascii="Times New Roman" w:eastAsia="Times New Roman" w:hAnsi="Times New Roman" w:cs="Times New Roman"/>
                <w:color w:val="2D2D2D"/>
                <w:sz w:val="21"/>
                <w:szCs w:val="21"/>
                <w:lang w:eastAsia="ru-RU"/>
              </w:rPr>
              <w:br/>
              <w:t>0,02 с</w:t>
            </w:r>
            <w:r w:rsidRPr="00D003FA">
              <w:rPr>
                <w:rFonts w:ascii="Times New Roman" w:eastAsia="Times New Roman" w:hAnsi="Times New Roman" w:cs="Times New Roman"/>
                <w:color w:val="2D2D2D"/>
                <w:sz w:val="21"/>
                <w:szCs w:val="21"/>
                <w:lang w:eastAsia="ru-RU"/>
              </w:rPr>
              <w:pict>
                <v:shape id="_x0000_i1164"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pict>
                <v:shape id="_x0000_i1165" type="#_x0000_t75" alt="СанПиН 2.2.4.3359-16 Санитарно-эпидемиологические требования к физическим факторам на рабочих местах" style="width:15.75pt;height:17.25pt"/>
              </w:pict>
            </w:r>
            <w:r w:rsidRPr="00D003FA">
              <w:rPr>
                <w:rFonts w:ascii="Times New Roman" w:eastAsia="Times New Roman" w:hAnsi="Times New Roman" w:cs="Times New Roman"/>
                <w:color w:val="2D2D2D"/>
                <w:sz w:val="21"/>
                <w:szCs w:val="21"/>
                <w:lang w:eastAsia="ru-RU"/>
              </w:rPr>
              <w:pict>
                <v:shape id="_x0000_i1166"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 с; </w:t>
            </w:r>
            <w:r w:rsidRPr="00D003FA">
              <w:rPr>
                <w:rFonts w:ascii="Times New Roman" w:eastAsia="Times New Roman" w:hAnsi="Times New Roman" w:cs="Times New Roman"/>
                <w:color w:val="2D2D2D"/>
                <w:sz w:val="21"/>
                <w:szCs w:val="21"/>
                <w:lang w:eastAsia="ru-RU"/>
              </w:rPr>
              <w:pict>
                <v:shape id="_x0000_i1167" type="#_x0000_t75" alt="СанПиН 2.2.4.3359-16 Санитарно-эпидемиологические требования к физическим факторам на рабочих местах" style="width:15pt;height:17.25pt"/>
              </w:pict>
            </w:r>
            <w:r w:rsidRPr="00D003FA">
              <w:rPr>
                <w:rFonts w:ascii="Times New Roman" w:eastAsia="Times New Roman" w:hAnsi="Times New Roman" w:cs="Times New Roman"/>
                <w:color w:val="2D2D2D"/>
                <w:sz w:val="21"/>
                <w:szCs w:val="21"/>
                <w:lang w:eastAsia="ru-RU"/>
              </w:rPr>
              <w:t>&gt; 2 с</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68"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6000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8000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10000</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69"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5000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7500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9500</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70"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2,0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4900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6900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8900</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71"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2,5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4500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6500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8500</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72"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4000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6000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8000</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73"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3600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5600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7600</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74"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4,0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3200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5200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7200</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75"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4,5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2900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4900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6900</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76"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5,0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2500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4500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6500</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77"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5,5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2300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4300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6300</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78"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6,0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2000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4000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6000</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79"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6,5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1800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3800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5800</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80"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7,0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1600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3600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5600</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81"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7,5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1500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3500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5500</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82"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8,0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1400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3400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5400</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t>где: </w:t>
      </w:r>
      <w:r w:rsidRPr="00D003FA">
        <w:rPr>
          <w:rFonts w:ascii="Times New Roman" w:eastAsia="Times New Roman" w:hAnsi="Times New Roman" w:cs="Times New Roman"/>
          <w:color w:val="2D2D2D"/>
          <w:sz w:val="21"/>
          <w:szCs w:val="21"/>
          <w:lang w:eastAsia="ru-RU"/>
        </w:rPr>
        <w:pict>
          <v:shape id="_x0000_i1183" type="#_x0000_t75" alt="СанПиН 2.2.4.3359-16 Санитарно-эпидемиологические требования к физическим факторам на рабочих местах" style="width:15.75pt;height:17.25pt"/>
        </w:pict>
      </w:r>
      <w:r w:rsidRPr="00D003FA">
        <w:rPr>
          <w:rFonts w:ascii="Times New Roman" w:eastAsia="Times New Roman" w:hAnsi="Times New Roman" w:cs="Times New Roman"/>
          <w:color w:val="2D2D2D"/>
          <w:sz w:val="21"/>
          <w:szCs w:val="21"/>
          <w:lang w:eastAsia="ru-RU"/>
        </w:rPr>
        <w:t> - длительность импульса с;</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184" type="#_x0000_t75" alt="СанПиН 2.2.4.3359-16 Санитарно-эпидемиологические требования к физическим факторам на рабочих местах" style="width:15pt;height:17.25pt"/>
        </w:pict>
      </w:r>
      <w:r w:rsidRPr="00D003FA">
        <w:rPr>
          <w:rFonts w:ascii="Times New Roman" w:eastAsia="Times New Roman" w:hAnsi="Times New Roman" w:cs="Times New Roman"/>
          <w:color w:val="2D2D2D"/>
          <w:sz w:val="21"/>
          <w:szCs w:val="21"/>
          <w:lang w:eastAsia="ru-RU"/>
        </w:rPr>
        <w:t> - длительность паузы между импульсами, с.</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7.2.5. Электромагнитные поля диапазона частот 10 кГц - 30 кГц:</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оценка и нормирование ЭМП осуществляется раздельно по напряженности электрического (Е), в В/м, и магнитного (Н), в А/м, полей в зависимости от времени воздействия;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ПДУ напряженности электрического и магнитного поля при воздействии в течение всей смены составляет 500 В/м и 50 А/м соответственно;</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ПДУ напряженности электрического и магнитного поля при продолжительности воздействия до 2 часов за смену составляет 1000 В/м и 100 А/м соответственно.</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7.2.6. Электромагнитные поля диапазона частот </w:t>
      </w:r>
      <w:r w:rsidRPr="00D003FA">
        <w:rPr>
          <w:rFonts w:ascii="Times New Roman" w:eastAsia="Times New Roman" w:hAnsi="Times New Roman" w:cs="Times New Roman"/>
          <w:color w:val="2D2D2D"/>
          <w:sz w:val="21"/>
          <w:szCs w:val="21"/>
          <w:lang w:eastAsia="ru-RU"/>
        </w:rPr>
        <w:pict>
          <v:shape id="_x0000_i1185"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 кГц - 300 ГГц:</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оценка и нормирование ЭМП диапазона частот </w:t>
      </w:r>
      <w:r w:rsidRPr="00D003FA">
        <w:rPr>
          <w:rFonts w:ascii="Times New Roman" w:eastAsia="Times New Roman" w:hAnsi="Times New Roman" w:cs="Times New Roman"/>
          <w:color w:val="2D2D2D"/>
          <w:sz w:val="21"/>
          <w:szCs w:val="21"/>
          <w:lang w:eastAsia="ru-RU"/>
        </w:rPr>
        <w:pict>
          <v:shape id="_x0000_i1186"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 кГц - 300 ГГц осуществляется по величине энергетической экспозиции (ЭЭ);</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энергетическая экспозиция в диапазоне частот </w:t>
      </w:r>
      <w:r w:rsidRPr="00D003FA">
        <w:rPr>
          <w:rFonts w:ascii="Times New Roman" w:eastAsia="Times New Roman" w:hAnsi="Times New Roman" w:cs="Times New Roman"/>
          <w:color w:val="2D2D2D"/>
          <w:sz w:val="21"/>
          <w:szCs w:val="21"/>
          <w:lang w:eastAsia="ru-RU"/>
        </w:rPr>
        <w:pict>
          <v:shape id="_x0000_i1187"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 кГц - 300 МГц рассчитывается по формулам: </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353"/>
        <w:gridCol w:w="2002"/>
      </w:tblGrid>
      <w:tr w:rsidR="00D003FA" w:rsidRPr="00D003FA" w:rsidTr="00D003FA">
        <w:trPr>
          <w:trHeight w:val="15"/>
        </w:trPr>
        <w:tc>
          <w:tcPr>
            <w:tcW w:w="905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40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800100" cy="257175"/>
                  <wp:effectExtent l="19050" t="0" r="0" b="0"/>
                  <wp:docPr id="164" name="Рисунок 164"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57"/>
                          <a:srcRect/>
                          <a:stretch>
                            <a:fillRect/>
                          </a:stretch>
                        </pic:blipFill>
                        <pic:spPr bwMode="auto">
                          <a:xfrm>
                            <a:off x="0" y="0"/>
                            <a:ext cx="800100" cy="25717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(В/м)</w:t>
            </w:r>
            <w:r w:rsidRPr="00D003FA">
              <w:rPr>
                <w:rFonts w:ascii="Times New Roman" w:eastAsia="Times New Roman" w:hAnsi="Times New Roman" w:cs="Times New Roman"/>
                <w:color w:val="2D2D2D"/>
                <w:sz w:val="21"/>
                <w:szCs w:val="21"/>
                <w:lang w:eastAsia="ru-RU"/>
              </w:rPr>
              <w:pict>
                <v:shape id="_x0000_i1189"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·ч,</w:t>
            </w: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(7.5)</w:t>
            </w: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и </w:t>
            </w:r>
            <w:r>
              <w:rPr>
                <w:rFonts w:ascii="Times New Roman" w:eastAsia="Times New Roman" w:hAnsi="Times New Roman" w:cs="Times New Roman"/>
                <w:noProof/>
                <w:color w:val="2D2D2D"/>
                <w:sz w:val="21"/>
                <w:szCs w:val="21"/>
                <w:lang w:eastAsia="ru-RU"/>
              </w:rPr>
              <w:drawing>
                <wp:inline distT="0" distB="0" distL="0" distR="0">
                  <wp:extent cx="838200" cy="257175"/>
                  <wp:effectExtent l="19050" t="0" r="0" b="0"/>
                  <wp:docPr id="166" name="Рисунок 166"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58"/>
                          <a:srcRect/>
                          <a:stretch>
                            <a:fillRect/>
                          </a:stretch>
                        </pic:blipFill>
                        <pic:spPr bwMode="auto">
                          <a:xfrm>
                            <a:off x="0" y="0"/>
                            <a:ext cx="838200" cy="25717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(А/м)</w:t>
            </w:r>
            <w:r w:rsidRPr="00D003FA">
              <w:rPr>
                <w:rFonts w:ascii="Times New Roman" w:eastAsia="Times New Roman" w:hAnsi="Times New Roman" w:cs="Times New Roman"/>
                <w:color w:val="2D2D2D"/>
                <w:sz w:val="21"/>
                <w:szCs w:val="21"/>
                <w:lang w:eastAsia="ru-RU"/>
              </w:rPr>
              <w:pict>
                <v:shape id="_x0000_i1191"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·ч, где</w:t>
            </w: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(7.6)</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t>Е - напряженность электрического поля, В/м;</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Н - напряженность магнитного поля, А/м;</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lastRenderedPageBreak/>
        <w:t>Т - время воздействия за смену, ч;</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энергетическая экспозиция в диапазоне частот </w:t>
      </w:r>
      <w:r w:rsidRPr="00D003FA">
        <w:rPr>
          <w:rFonts w:ascii="Times New Roman" w:eastAsia="Times New Roman" w:hAnsi="Times New Roman" w:cs="Times New Roman"/>
          <w:color w:val="2D2D2D"/>
          <w:sz w:val="21"/>
          <w:szCs w:val="21"/>
          <w:lang w:eastAsia="ru-RU"/>
        </w:rPr>
        <w:pict>
          <v:shape id="_x0000_i1192"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300 МГц - 300 ГГц рассчитывается по формуле:</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366"/>
        <w:gridCol w:w="1989"/>
      </w:tblGrid>
      <w:tr w:rsidR="00D003FA" w:rsidRPr="00D003FA" w:rsidTr="00D003FA">
        <w:trPr>
          <w:trHeight w:val="15"/>
        </w:trPr>
        <w:tc>
          <w:tcPr>
            <w:tcW w:w="905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40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1114425" cy="228600"/>
                  <wp:effectExtent l="19050" t="0" r="9525" b="0"/>
                  <wp:docPr id="169" name="Рисунок 169"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59"/>
                          <a:srcRect/>
                          <a:stretch>
                            <a:fillRect/>
                          </a:stretch>
                        </pic:blipFill>
                        <pic:spPr bwMode="auto">
                          <a:xfrm>
                            <a:off x="0" y="0"/>
                            <a:ext cx="1114425" cy="228600"/>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(мкВт/см</w:t>
            </w:r>
            <w:r w:rsidRPr="00D003FA">
              <w:rPr>
                <w:rFonts w:ascii="Times New Roman" w:eastAsia="Times New Roman" w:hAnsi="Times New Roman" w:cs="Times New Roman"/>
                <w:color w:val="2D2D2D"/>
                <w:sz w:val="21"/>
                <w:szCs w:val="21"/>
                <w:lang w:eastAsia="ru-RU"/>
              </w:rPr>
              <w:pict>
                <v:shape id="_x0000_i1194"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)·ч, где</w:t>
            </w: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(7.7)</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t>ППЭ - плотность потока энергии (мкВт/см</w:t>
      </w:r>
      <w:r w:rsidRPr="00D003FA">
        <w:rPr>
          <w:rFonts w:ascii="Times New Roman" w:eastAsia="Times New Roman" w:hAnsi="Times New Roman" w:cs="Times New Roman"/>
          <w:color w:val="2D2D2D"/>
          <w:sz w:val="21"/>
          <w:szCs w:val="21"/>
          <w:lang w:eastAsia="ru-RU"/>
        </w:rPr>
        <w:pict>
          <v:shape id="_x0000_i1195"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ПДУ энергетических экспозиций (</w:t>
      </w:r>
      <w:r>
        <w:rPr>
          <w:rFonts w:ascii="Times New Roman" w:eastAsia="Times New Roman" w:hAnsi="Times New Roman" w:cs="Times New Roman"/>
          <w:noProof/>
          <w:color w:val="2D2D2D"/>
          <w:sz w:val="21"/>
          <w:szCs w:val="21"/>
          <w:lang w:eastAsia="ru-RU"/>
        </w:rPr>
        <w:drawing>
          <wp:inline distT="0" distB="0" distL="0" distR="0">
            <wp:extent cx="504825" cy="238125"/>
            <wp:effectExtent l="19050" t="0" r="9525" b="0"/>
            <wp:docPr id="172" name="Рисунок 172"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60"/>
                    <a:srcRect/>
                    <a:stretch>
                      <a:fillRect/>
                    </a:stretch>
                  </pic:blipFill>
                  <pic:spPr bwMode="auto">
                    <a:xfrm>
                      <a:off x="0" y="0"/>
                      <a:ext cx="50482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на рабочих местах за смену представлены в таблице 7.4.</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7.4. ПДУ энергетических экспозиций ЭМП диапазона частот 30 кГц - 300 ГГц</w:t>
      </w:r>
    </w:p>
    <w:tbl>
      <w:tblPr>
        <w:tblW w:w="0" w:type="auto"/>
        <w:tblCellMar>
          <w:left w:w="0" w:type="dxa"/>
          <w:right w:w="0" w:type="dxa"/>
        </w:tblCellMar>
        <w:tblLook w:val="04A0"/>
      </w:tblPr>
      <w:tblGrid>
        <w:gridCol w:w="2255"/>
        <w:gridCol w:w="1130"/>
        <w:gridCol w:w="1213"/>
        <w:gridCol w:w="1340"/>
        <w:gridCol w:w="1352"/>
        <w:gridCol w:w="2065"/>
      </w:tblGrid>
      <w:tr w:rsidR="00D003FA" w:rsidRPr="00D003FA" w:rsidTr="00D003FA">
        <w:trPr>
          <w:trHeight w:val="15"/>
        </w:trPr>
        <w:tc>
          <w:tcPr>
            <w:tcW w:w="277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294"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47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663"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663"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587"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27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Параметр</w:t>
            </w:r>
          </w:p>
        </w:tc>
        <w:tc>
          <w:tcPr>
            <w:tcW w:w="8686"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504825" cy="238125"/>
                  <wp:effectExtent l="19050" t="0" r="9525" b="0"/>
                  <wp:docPr id="173" name="Рисунок 173"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60"/>
                          <a:srcRect/>
                          <a:stretch>
                            <a:fillRect/>
                          </a:stretch>
                        </pic:blipFill>
                        <pic:spPr bwMode="auto">
                          <a:xfrm>
                            <a:off x="0" y="0"/>
                            <a:ext cx="50482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в диапазонах частот, МГц</w:t>
            </w:r>
          </w:p>
        </w:tc>
      </w:tr>
      <w:tr w:rsidR="00D003FA" w:rsidRPr="00D003FA" w:rsidTr="00D003FA">
        <w:tc>
          <w:tcPr>
            <w:tcW w:w="277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98"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0,03-3,0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199"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3,0-30,0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200"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30,0-50,0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201"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50,0-300,0</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202"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300,0-300000,0</w:t>
            </w:r>
          </w:p>
        </w:tc>
      </w:tr>
      <w:tr w:rsidR="00D003FA" w:rsidRPr="00D003FA" w:rsidTr="00D003FA">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203" type="#_x0000_t75" alt="СанПиН 2.2.4.3359-16 Санитарно-эпидемиологические требования к физическим факторам на рабочих местах" style="width:26.25pt;height:17.25pt"/>
              </w:pict>
            </w:r>
            <w:r w:rsidRPr="00D003FA">
              <w:rPr>
                <w:rFonts w:ascii="Times New Roman" w:eastAsia="Times New Roman" w:hAnsi="Times New Roman" w:cs="Times New Roman"/>
                <w:color w:val="2D2D2D"/>
                <w:sz w:val="21"/>
                <w:szCs w:val="21"/>
                <w:lang w:eastAsia="ru-RU"/>
              </w:rPr>
              <w:t>, (В/м)</w:t>
            </w:r>
            <w:r w:rsidRPr="00D003FA">
              <w:rPr>
                <w:rFonts w:ascii="Times New Roman" w:eastAsia="Times New Roman" w:hAnsi="Times New Roman" w:cs="Times New Roman"/>
                <w:color w:val="2D2D2D"/>
                <w:sz w:val="21"/>
                <w:szCs w:val="21"/>
                <w:lang w:eastAsia="ru-RU"/>
              </w:rPr>
              <w:pict>
                <v:shape id="_x0000_i1204"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·ч</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20000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7000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800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800</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t>
            </w:r>
          </w:p>
        </w:tc>
      </w:tr>
      <w:tr w:rsidR="00D003FA" w:rsidRPr="00D003FA" w:rsidTr="00D003FA">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205" type="#_x0000_t75" alt="СанПиН 2.2.4.3359-16 Санитарно-эпидемиологические требования к физическим факторам на рабочих местах" style="width:27pt;height:17.25pt"/>
              </w:pict>
            </w:r>
            <w:r w:rsidRPr="00D003FA">
              <w:rPr>
                <w:rFonts w:ascii="Times New Roman" w:eastAsia="Times New Roman" w:hAnsi="Times New Roman" w:cs="Times New Roman"/>
                <w:color w:val="2D2D2D"/>
                <w:sz w:val="21"/>
                <w:szCs w:val="21"/>
                <w:lang w:eastAsia="ru-RU"/>
              </w:rPr>
              <w:t>, (А/м)</w:t>
            </w:r>
            <w:r w:rsidRPr="00D003FA">
              <w:rPr>
                <w:rFonts w:ascii="Times New Roman" w:eastAsia="Times New Roman" w:hAnsi="Times New Roman" w:cs="Times New Roman"/>
                <w:color w:val="2D2D2D"/>
                <w:sz w:val="21"/>
                <w:szCs w:val="21"/>
                <w:lang w:eastAsia="ru-RU"/>
              </w:rPr>
              <w:pict>
                <v:shape id="_x0000_i1206"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·ч</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200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0,72</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t>
            </w:r>
          </w:p>
        </w:tc>
      </w:tr>
      <w:tr w:rsidR="00D003FA" w:rsidRPr="00D003FA" w:rsidTr="00D003FA">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495300" cy="228600"/>
                  <wp:effectExtent l="19050" t="0" r="0" b="0"/>
                  <wp:docPr id="183" name="Рисунок 183"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61"/>
                          <a:srcRect/>
                          <a:stretch>
                            <a:fillRect/>
                          </a:stretch>
                        </pic:blipFill>
                        <pic:spPr bwMode="auto">
                          <a:xfrm>
                            <a:off x="0" y="0"/>
                            <a:ext cx="495300" cy="228600"/>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(мкВт/см</w:t>
            </w:r>
            <w:r w:rsidRPr="00D003FA">
              <w:rPr>
                <w:rFonts w:ascii="Times New Roman" w:eastAsia="Times New Roman" w:hAnsi="Times New Roman" w:cs="Times New Roman"/>
                <w:color w:val="2D2D2D"/>
                <w:sz w:val="21"/>
                <w:szCs w:val="21"/>
                <w:lang w:eastAsia="ru-RU"/>
              </w:rPr>
              <w:pict>
                <v:shape id="_x0000_i1208"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)·ч</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200</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 для кратковременного воздействия (</w:t>
      </w:r>
      <w:r w:rsidRPr="00D003FA">
        <w:rPr>
          <w:rFonts w:ascii="Times New Roman" w:eastAsia="Times New Roman" w:hAnsi="Times New Roman" w:cs="Times New Roman"/>
          <w:color w:val="2D2D2D"/>
          <w:sz w:val="21"/>
          <w:szCs w:val="21"/>
          <w:lang w:eastAsia="ru-RU"/>
        </w:rPr>
        <w:pict>
          <v:shape id="_x0000_i1209"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0,2 ч за рабочую смену) ПДУ напряженности электрического и магнитного полей, плотности потока энергии ЭМП не должны превышать значений, представленных в таблице 7.5.</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7.5 Максимальные ПДУ напряженности и плотности потока энергии ЭМП диапазона частот 30 кГц - 300 ГГц</w:t>
      </w:r>
    </w:p>
    <w:tbl>
      <w:tblPr>
        <w:tblW w:w="0" w:type="auto"/>
        <w:tblCellMar>
          <w:left w:w="0" w:type="dxa"/>
          <w:right w:w="0" w:type="dxa"/>
        </w:tblCellMar>
        <w:tblLook w:val="04A0"/>
      </w:tblPr>
      <w:tblGrid>
        <w:gridCol w:w="1757"/>
        <w:gridCol w:w="1228"/>
        <w:gridCol w:w="1205"/>
        <w:gridCol w:w="1351"/>
        <w:gridCol w:w="1486"/>
        <w:gridCol w:w="2328"/>
      </w:tblGrid>
      <w:tr w:rsidR="00D003FA" w:rsidRPr="00D003FA" w:rsidTr="00D003FA">
        <w:trPr>
          <w:trHeight w:val="15"/>
        </w:trPr>
        <w:tc>
          <w:tcPr>
            <w:tcW w:w="2033"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47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47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663"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84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957"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203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Параметр</w:t>
            </w:r>
          </w:p>
        </w:tc>
        <w:tc>
          <w:tcPr>
            <w:tcW w:w="9425"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Максимально допустимые уровни в диапазонах частот (МГц)</w:t>
            </w:r>
          </w:p>
        </w:tc>
      </w:tr>
      <w:tr w:rsidR="00D003FA" w:rsidRPr="00D003FA" w:rsidTr="00D003FA">
        <w:tc>
          <w:tcPr>
            <w:tcW w:w="203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210"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0,03-3,0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211"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3,0-30,0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212"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30,0-50,0</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213"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50,0-300,0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214"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300,0-300000,0</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Е, В/м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500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300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80</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Н, А/м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3,0</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t>
            </w:r>
          </w:p>
        </w:tc>
      </w:tr>
      <w:tr w:rsidR="00D003FA" w:rsidRPr="00D003FA" w:rsidTr="00D003FA">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ППЭ, мкВт/см</w:t>
            </w:r>
            <w:r w:rsidRPr="00D003FA">
              <w:rPr>
                <w:rFonts w:ascii="Times New Roman" w:eastAsia="Times New Roman" w:hAnsi="Times New Roman" w:cs="Times New Roman"/>
                <w:color w:val="2D2D2D"/>
                <w:sz w:val="21"/>
                <w:szCs w:val="21"/>
                <w:lang w:eastAsia="ru-RU"/>
              </w:rPr>
              <w:pict>
                <v:shape id="_x0000_i1215" type="#_x0000_t75" alt="СанПиН 2.2.4.3359-16 Санитарно-эпидемиологические требования к физическим факторам на рабочих местах" style="width:8.25pt;height:17.25pt"/>
              </w:pic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1000</w:t>
            </w:r>
            <w:r w:rsidRPr="00D003FA">
              <w:rPr>
                <w:rFonts w:ascii="Times New Roman" w:eastAsia="Times New Roman" w:hAnsi="Times New Roman" w:cs="Times New Roman"/>
                <w:color w:val="2D2D2D"/>
                <w:sz w:val="21"/>
                <w:szCs w:val="21"/>
                <w:lang w:eastAsia="ru-RU"/>
              </w:rPr>
              <w:br/>
              <w:t>5000*</w:t>
            </w:r>
          </w:p>
        </w:tc>
      </w:tr>
      <w:tr w:rsidR="00D003FA" w:rsidRPr="00D003FA" w:rsidTr="00D003FA">
        <w:tc>
          <w:tcPr>
            <w:tcW w:w="11458" w:type="dxa"/>
            <w:gridSpan w:val="6"/>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________________</w:t>
            </w:r>
            <w:r w:rsidRPr="00D003FA">
              <w:rPr>
                <w:rFonts w:ascii="Times New Roman" w:eastAsia="Times New Roman" w:hAnsi="Times New Roman" w:cs="Times New Roman"/>
                <w:color w:val="2D2D2D"/>
                <w:sz w:val="21"/>
                <w:szCs w:val="21"/>
                <w:lang w:eastAsia="ru-RU"/>
              </w:rPr>
              <w:br/>
              <w:t>* Для условий локального облучения кистей рук.</w:t>
            </w:r>
          </w:p>
        </w:tc>
      </w:tr>
    </w:tbl>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е) для случаев облучения от устройств с перемещающейся диаграммой излучения (вращающиеся и сканирующие антенны с частотой вращения или сканирования не более 1 Гц и скважностью не менее 20) и локального облучения рук при работах с микрополосковыми устройствами предельно допустимый уровень плотности потока энергии для соответствующего времени облучения (</w:t>
      </w:r>
      <w:r>
        <w:rPr>
          <w:rFonts w:ascii="Times New Roman" w:eastAsia="Times New Roman" w:hAnsi="Times New Roman" w:cs="Times New Roman"/>
          <w:noProof/>
          <w:color w:val="2D2D2D"/>
          <w:sz w:val="21"/>
          <w:szCs w:val="21"/>
          <w:lang w:eastAsia="ru-RU"/>
        </w:rPr>
        <w:drawing>
          <wp:inline distT="0" distB="0" distL="0" distR="0">
            <wp:extent cx="619125" cy="238125"/>
            <wp:effectExtent l="19050" t="0" r="9525" b="0"/>
            <wp:docPr id="192" name="Рисунок 192"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62"/>
                    <a:srcRect/>
                    <a:stretch>
                      <a:fillRect/>
                    </a:stretch>
                  </pic:blipFill>
                  <pic:spPr bwMode="auto">
                    <a:xfrm>
                      <a:off x="0" y="0"/>
                      <a:ext cx="61912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рассчитывается по формуле:</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403"/>
        <w:gridCol w:w="1952"/>
      </w:tblGrid>
      <w:tr w:rsidR="00D003FA" w:rsidRPr="00D003FA" w:rsidTr="00D003FA">
        <w:trPr>
          <w:trHeight w:val="15"/>
        </w:trPr>
        <w:tc>
          <w:tcPr>
            <w:tcW w:w="905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40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1571625" cy="238125"/>
                  <wp:effectExtent l="19050" t="0" r="9525" b="0"/>
                  <wp:docPr id="193" name="Рисунок 193"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63"/>
                          <a:srcRect/>
                          <a:stretch>
                            <a:fillRect/>
                          </a:stretch>
                        </pic:blipFill>
                        <pic:spPr bwMode="auto">
                          <a:xfrm>
                            <a:off x="0" y="0"/>
                            <a:ext cx="157162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w:t>
            </w: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(7.8)</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t>К - коэффициент снижения биологической активности воздействий;</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К = 10 - для случаев облучения от вращающихся и сканирующих антенн;</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К = 12,5 - для случаев локального облучения кистей рук (при этом уровни воздействия на другие части тела не должны превышать 10 мкВт/см</w:t>
      </w:r>
      <w:r w:rsidRPr="00D003FA">
        <w:rPr>
          <w:rFonts w:ascii="Times New Roman" w:eastAsia="Times New Roman" w:hAnsi="Times New Roman" w:cs="Times New Roman"/>
          <w:color w:val="2D2D2D"/>
          <w:sz w:val="21"/>
          <w:szCs w:val="21"/>
          <w:lang w:eastAsia="ru-RU"/>
        </w:rPr>
        <w:pict>
          <v:shape id="_x0000_i1218"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7.2.7. Электромагнитные поля на рабочих местах пользователей персональными компьютерами (ПК) и другими средствами информационно-коммуникационных технологий (ИКТ):</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ПДУ электромагнитных полей на рабочих местах пользователей ПК и другими средствами ИКТ представлены в таблице 7.6.</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7.6. ПДУ электромагнитных полей на рабочих местах пользователей ПК и другими средствами ИКТ</w:t>
      </w:r>
    </w:p>
    <w:tbl>
      <w:tblPr>
        <w:tblW w:w="0" w:type="auto"/>
        <w:tblCellMar>
          <w:left w:w="0" w:type="dxa"/>
          <w:right w:w="0" w:type="dxa"/>
        </w:tblCellMar>
        <w:tblLook w:val="04A0"/>
      </w:tblPr>
      <w:tblGrid>
        <w:gridCol w:w="5187"/>
        <w:gridCol w:w="1815"/>
        <w:gridCol w:w="2353"/>
      </w:tblGrid>
      <w:tr w:rsidR="00D003FA" w:rsidRPr="00D003FA" w:rsidTr="00D003FA">
        <w:trPr>
          <w:trHeight w:val="15"/>
        </w:trPr>
        <w:tc>
          <w:tcPr>
            <w:tcW w:w="646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218"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77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868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Нормируемые параметры</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ПДУ</w:t>
            </w:r>
          </w:p>
        </w:tc>
      </w:tr>
      <w:tr w:rsidR="00D003FA" w:rsidRPr="00D003FA" w:rsidTr="00D003FA">
        <w:tc>
          <w:tcPr>
            <w:tcW w:w="646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Напряженность электрического поля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 Гц - &lt; 2 кГц</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25 В/м</w:t>
            </w:r>
          </w:p>
        </w:tc>
      </w:tr>
      <w:tr w:rsidR="00D003FA" w:rsidRPr="00D003FA" w:rsidTr="00D003FA">
        <w:tc>
          <w:tcPr>
            <w:tcW w:w="646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 кГц - &lt; 400 кГц</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2,5 В/м</w:t>
            </w:r>
          </w:p>
        </w:tc>
      </w:tr>
      <w:tr w:rsidR="00D003FA" w:rsidRPr="00D003FA" w:rsidTr="00D003FA">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Напряженность магнитного поля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 Гц - &lt; 2 кГц</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250 нТл</w:t>
            </w:r>
          </w:p>
        </w:tc>
      </w:tr>
      <w:tr w:rsidR="00D003FA" w:rsidRPr="00D003FA" w:rsidTr="00D003FA">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 кГц - &lt; 400 кГц</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25 нТл</w:t>
            </w:r>
          </w:p>
        </w:tc>
      </w:tr>
      <w:tr w:rsidR="00D003FA" w:rsidRPr="00D003FA" w:rsidTr="00D003FA">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Плотность потока энергии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300 МГц - 300 ГГц</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 мкВт/см</w:t>
            </w:r>
            <w:r w:rsidRPr="00D003FA">
              <w:rPr>
                <w:rFonts w:ascii="Times New Roman" w:eastAsia="Times New Roman" w:hAnsi="Times New Roman" w:cs="Times New Roman"/>
                <w:color w:val="2D2D2D"/>
                <w:sz w:val="21"/>
                <w:szCs w:val="21"/>
                <w:lang w:eastAsia="ru-RU"/>
              </w:rPr>
              <w:pict>
                <v:shape id="_x0000_i1219" type="#_x0000_t75" alt="СанПиН 2.2.4.3359-16 Санитарно-эпидемиологические требования к физическим факторам на рабочих местах" style="width:8.25pt;height:17.25pt"/>
              </w:pict>
            </w:r>
          </w:p>
        </w:tc>
      </w:tr>
      <w:tr w:rsidR="00D003FA" w:rsidRPr="00D003FA" w:rsidTr="00D003FA">
        <w:tc>
          <w:tcPr>
            <w:tcW w:w="868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Напряженность электростатического поля</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 кВ/м</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7.2.8. Оценка и организация измерений уровня ослабления геомагнитного поля на рабочих местах проводятся в соответствии с приложением 11 к настоящему СанПиН.</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7.3 Требования к организации контроля и методам измерения параметров</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7.3.1. Измерения уровней электрических, магнитных, электромагнитных полей на рабочих местах проводятся в соответствии с утвержденными и аттестованными в установленном порядке методиками.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7.3.2. К организации и проведению контроля уровней электростатического поля предъявляются следующие требования: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контроль напряженности ЭСП в пространстве на рабочих местах должен производиться путем покомпонентного измерения полного вектора напряженности в пространстве или измерения модуля этого вектора;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б) контроль напряженности ЭСП должен осуществляться на постоянных рабочих местах персонала или, в случае отсутствия постоянного рабочего места, в нескольких точках рабочей зоны, расположенных на разных расстояниях от источника в отсутствие работающего;</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измерения проводят на высоте 0,5; 1,0 и 1,7 м (рабочая поза "стоя") и 0,5; 1,0 и 1,4 м (рабочая поза "сидя") от опорной поверхности. При гигиенической оценке напряженности ЭСП на рабочем месте определяющим является наибольшее из всех зарегистрированных значений;</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контроль напряженности ЭСП осуществляется посредством средств измерения с допустимой относительной погрешностью не более ±15%.</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7.3.3. К организации и проведению контроля уровней постоянного магнитного поля предъявляются следующие требования: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контроль уровней ПМП должен производиться путем измерения значений В или Н на постоянных рабочих местах персонала или в случае отсутствия постоянного рабочего места в нескольких точках рабочей зоны, расположенных на разных расстояниях от источника ПМП при всех режимах работы источника или только при максимальном режиме. При гигиенической оценке уровней ПМП на рабочем месте определяющим является наибольшее из всех зарегистрированных значений;</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измерения проводят на высоте 0,5; 1,0 и 1,7 м (рабочая поза "стоя") и 0,5; 1,0 и 1,4 м (рабочая поза "сидя") от опорной поверхности;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контроль уровней ПМП для условий локального воздействия должен производиться на уровне конечных фаланг пальцев кистей, середины предплечья, середины плеча. Определяющим является наибольшее значение измеренной напряженности;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в случае непосредственного контакта рук человека измерения магнитной индукции ПМП производятся путем непосредственного контакта датчика средства измерения с поверхностью магнита.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7.3.4. К организации и проведению контроля уровней электрического и магнитного поля частотой 50 Гц предъявляются следующие требования: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контроль уровней ЭП и МП частотой 50 Гц должен осуществляться на рабочих местах персонала, обслуживающего электроустановки переменного тока (генерирующее оборудование, воздушные и кабельные линии электропередачи, трансформаторные подстанции, распределительные устройства и другие объекты), электросварочное оборудование;</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в электроустановках с однофазными источниками контролируются действующие (эффективные) значения напряженностей ЭП и МП (7.9):</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355"/>
        <w:gridCol w:w="2000"/>
      </w:tblGrid>
      <w:tr w:rsidR="00D003FA" w:rsidRPr="00D003FA" w:rsidTr="00D003FA">
        <w:trPr>
          <w:trHeight w:val="15"/>
        </w:trPr>
        <w:tc>
          <w:tcPr>
            <w:tcW w:w="905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40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790575" cy="238125"/>
                  <wp:effectExtent l="19050" t="0" r="9525" b="0"/>
                  <wp:docPr id="196" name="Рисунок 196"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64"/>
                          <a:srcRect/>
                          <a:stretch>
                            <a:fillRect/>
                          </a:stretch>
                        </pic:blipFill>
                        <pic:spPr bwMode="auto">
                          <a:xfrm>
                            <a:off x="0" y="0"/>
                            <a:ext cx="79057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и </w:t>
            </w:r>
            <w:r>
              <w:rPr>
                <w:rFonts w:ascii="Times New Roman" w:eastAsia="Times New Roman" w:hAnsi="Times New Roman" w:cs="Times New Roman"/>
                <w:noProof/>
                <w:color w:val="2D2D2D"/>
                <w:sz w:val="21"/>
                <w:szCs w:val="21"/>
                <w:lang w:eastAsia="ru-RU"/>
              </w:rPr>
              <w:drawing>
                <wp:inline distT="0" distB="0" distL="0" distR="0">
                  <wp:extent cx="838200" cy="238125"/>
                  <wp:effectExtent l="19050" t="0" r="0" b="0"/>
                  <wp:docPr id="197" name="Рисунок 197"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65"/>
                          <a:srcRect/>
                          <a:stretch>
                            <a:fillRect/>
                          </a:stretch>
                        </pic:blipFill>
                        <pic:spPr bwMode="auto">
                          <a:xfrm>
                            <a:off x="0" y="0"/>
                            <a:ext cx="838200"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w:t>
            </w: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(7.9)</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222" type="#_x0000_t75" alt="СанПиН 2.2.4.3359-16 Санитарно-эпидемиологические требования к физическим факторам на рабочих местах" style="width:18.75pt;height:17.25pt"/>
        </w:pict>
      </w:r>
      <w:r w:rsidRPr="00D003FA">
        <w:rPr>
          <w:rFonts w:ascii="Times New Roman" w:eastAsia="Times New Roman" w:hAnsi="Times New Roman" w:cs="Times New Roman"/>
          <w:color w:val="2D2D2D"/>
          <w:sz w:val="21"/>
          <w:szCs w:val="21"/>
          <w:lang w:eastAsia="ru-RU"/>
        </w:rPr>
        <w:t> и </w:t>
      </w:r>
      <w:r w:rsidRPr="00D003FA">
        <w:rPr>
          <w:rFonts w:ascii="Times New Roman" w:eastAsia="Times New Roman" w:hAnsi="Times New Roman" w:cs="Times New Roman"/>
          <w:color w:val="2D2D2D"/>
          <w:sz w:val="21"/>
          <w:szCs w:val="21"/>
          <w:lang w:eastAsia="ru-RU"/>
        </w:rPr>
        <w:pict>
          <v:shape id="_x0000_i1223" type="#_x0000_t75" alt="СанПиН 2.2.4.3359-16 Санитарно-эпидемиологические требования к физическим факторам на рабочих местах" style="width:20.25pt;height:17.25pt"/>
        </w:pict>
      </w:r>
      <w:r w:rsidRPr="00D003FA">
        <w:rPr>
          <w:rFonts w:ascii="Times New Roman" w:eastAsia="Times New Roman" w:hAnsi="Times New Roman" w:cs="Times New Roman"/>
          <w:color w:val="2D2D2D"/>
          <w:sz w:val="21"/>
          <w:szCs w:val="21"/>
          <w:lang w:eastAsia="ru-RU"/>
        </w:rPr>
        <w:t> - амплитудные значения изменения во времени напряженностей ЭП и МП;</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в электроустановках с двух- и более фазными источниками ЭМП контролируются действующие (эффективные) значения напряженностей </w:t>
      </w:r>
      <w:r w:rsidRPr="00D003FA">
        <w:rPr>
          <w:rFonts w:ascii="Times New Roman" w:eastAsia="Times New Roman" w:hAnsi="Times New Roman" w:cs="Times New Roman"/>
          <w:color w:val="2D2D2D"/>
          <w:sz w:val="21"/>
          <w:szCs w:val="21"/>
          <w:lang w:eastAsia="ru-RU"/>
        </w:rPr>
        <w:pict>
          <v:shape id="_x0000_i1224" type="#_x0000_t75" alt="СанПиН 2.2.4.3359-16 Санитарно-эпидемиологические требования к физическим факторам на рабочих местах" style="width:27.75pt;height:18pt"/>
        </w:pict>
      </w:r>
      <w:r w:rsidRPr="00D003FA">
        <w:rPr>
          <w:rFonts w:ascii="Times New Roman" w:eastAsia="Times New Roman" w:hAnsi="Times New Roman" w:cs="Times New Roman"/>
          <w:color w:val="2D2D2D"/>
          <w:sz w:val="21"/>
          <w:szCs w:val="21"/>
          <w:lang w:eastAsia="ru-RU"/>
        </w:rPr>
        <w:t> и </w:t>
      </w:r>
      <w:r w:rsidRPr="00D003FA">
        <w:rPr>
          <w:rFonts w:ascii="Times New Roman" w:eastAsia="Times New Roman" w:hAnsi="Times New Roman" w:cs="Times New Roman"/>
          <w:color w:val="2D2D2D"/>
          <w:sz w:val="21"/>
          <w:szCs w:val="21"/>
          <w:lang w:eastAsia="ru-RU"/>
        </w:rPr>
        <w:pict>
          <v:shape id="_x0000_i1225" type="#_x0000_t75" alt="СанПиН 2.2.4.3359-16 Санитарно-эпидемиологические требования к физическим факторам на рабочих местах" style="width:29.25pt;height:18pt"/>
        </w:pict>
      </w:r>
      <w:r w:rsidRPr="00D003FA">
        <w:rPr>
          <w:rFonts w:ascii="Times New Roman" w:eastAsia="Times New Roman" w:hAnsi="Times New Roman" w:cs="Times New Roman"/>
          <w:color w:val="2D2D2D"/>
          <w:sz w:val="21"/>
          <w:szCs w:val="21"/>
          <w:lang w:eastAsia="ru-RU"/>
        </w:rPr>
        <w:t>, где </w:t>
      </w:r>
      <w:r w:rsidRPr="00D003FA">
        <w:rPr>
          <w:rFonts w:ascii="Times New Roman" w:eastAsia="Times New Roman" w:hAnsi="Times New Roman" w:cs="Times New Roman"/>
          <w:color w:val="2D2D2D"/>
          <w:sz w:val="21"/>
          <w:szCs w:val="21"/>
          <w:lang w:eastAsia="ru-RU"/>
        </w:rPr>
        <w:pict>
          <v:shape id="_x0000_i1226" type="#_x0000_t75" alt="СанПиН 2.2.4.3359-16 Санитарно-эпидемиологические требования к физическим факторам на рабочих местах" style="width:27.75pt;height:18pt"/>
        </w:pict>
      </w:r>
      <w:r w:rsidRPr="00D003FA">
        <w:rPr>
          <w:rFonts w:ascii="Times New Roman" w:eastAsia="Times New Roman" w:hAnsi="Times New Roman" w:cs="Times New Roman"/>
          <w:color w:val="2D2D2D"/>
          <w:sz w:val="21"/>
          <w:szCs w:val="21"/>
          <w:lang w:eastAsia="ru-RU"/>
        </w:rPr>
        <w:t> и </w:t>
      </w:r>
      <w:r w:rsidRPr="00D003FA">
        <w:rPr>
          <w:rFonts w:ascii="Times New Roman" w:eastAsia="Times New Roman" w:hAnsi="Times New Roman" w:cs="Times New Roman"/>
          <w:color w:val="2D2D2D"/>
          <w:sz w:val="21"/>
          <w:szCs w:val="21"/>
          <w:lang w:eastAsia="ru-RU"/>
        </w:rPr>
        <w:pict>
          <v:shape id="_x0000_i1227" type="#_x0000_t75" alt="СанПиН 2.2.4.3359-16 Санитарно-эпидемиологические требования к физическим факторам на рабочих местах" style="width:29.25pt;height:18pt"/>
        </w:pict>
      </w:r>
      <w:r w:rsidRPr="00D003FA">
        <w:rPr>
          <w:rFonts w:ascii="Times New Roman" w:eastAsia="Times New Roman" w:hAnsi="Times New Roman" w:cs="Times New Roman"/>
          <w:color w:val="2D2D2D"/>
          <w:sz w:val="21"/>
          <w:szCs w:val="21"/>
          <w:lang w:eastAsia="ru-RU"/>
        </w:rPr>
        <w:t> - действующие значения напряженностей по большей полуоси эллипса или эллипсоида;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для случая воздушных и кабельных линий электропередачи (ВЛ и КЛ) на стадии проектирования при расчетах (при наличии утвержденной методики) на основании учета технических характеристик ВЛ и КЛ (номинальное напряжение, ток, мощность, пропускная способность и так далее) строят общие (усредненные) вертикальные или горизонтальные профили напряженности Е и Н вдоль трасс ВЛ и КЛ. При этом используют ряд усовершенствованных программ, учитывающих для отдельных участков трасс ВЛ и КЛ (например, для ВЛ рельеф местности и некоторые характеристики грунта), что позволяет повысить точность расчета;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 при проведении контроля за уровнями ЭП и МП частотой 50 Гц на рабочих местах должны соблюдаться установленные требованиями безопасности при эксплуатации электроустановок предельно допустимые расстояния от оператора, проводящего измерения, и измерительного прибора до токоведущих частей, находящихся под напряжением;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е) контроль уровней ЭП и МП частотой 50 Гц должен осуществляться во всех зонах возможного нахождения человека при выполнении им работ, связанных с эксплуатацией и ремонтом электроустановок;</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ж) измерения напряженности ЭП и МП частотой 50 Гц должны проводиться на высоте 0,5; 1,0 и 1,7 м от поверхности земли, пола помещения или площадки обслуживания оборудования и на расстоянии 0,5 м от оборудования и конструкций, стен зданий и сооружений;</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з) на рабочих местах, расположенных на уровне земли и вне зоны действия экранирующих устройств, напряженность ЭП частотой 50 Гц допускается измерять лишь на высоте 1,7 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и) при расположении нового рабочего места над источником МП напряженность (индукция) МП частотой 50 Гц должна измеряться на уровне земли, пола помещения, кабельного канала или лотка;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к) измерения и расчет напряженности ЭП частотой 50 Гц должны производиться при наибольшем рабочем напряжении электроустановки или измеренные значения должны пересчитываться на это напряжение путем умножения измеренного значения на отношение </w:t>
      </w:r>
      <w:r w:rsidRPr="00D003FA">
        <w:rPr>
          <w:rFonts w:ascii="Times New Roman" w:eastAsia="Times New Roman" w:hAnsi="Times New Roman" w:cs="Times New Roman"/>
          <w:color w:val="2D2D2D"/>
          <w:sz w:val="21"/>
          <w:szCs w:val="21"/>
          <w:lang w:eastAsia="ru-RU"/>
        </w:rPr>
        <w:pict>
          <v:shape id="_x0000_i1228" type="#_x0000_t75" alt="СанПиН 2.2.4.3359-16 Санитарно-эпидемиологические требования к физическим факторам на рабочих местах" style="width:29.25pt;height:18pt"/>
        </w:pict>
      </w:r>
      <w:r w:rsidRPr="00D003FA">
        <w:rPr>
          <w:rFonts w:ascii="Times New Roman" w:eastAsia="Times New Roman" w:hAnsi="Times New Roman" w:cs="Times New Roman"/>
          <w:color w:val="2D2D2D"/>
          <w:sz w:val="21"/>
          <w:szCs w:val="21"/>
          <w:lang w:eastAsia="ru-RU"/>
        </w:rPr>
        <w:t>/U, где </w:t>
      </w:r>
      <w:r w:rsidRPr="00D003FA">
        <w:rPr>
          <w:rFonts w:ascii="Times New Roman" w:eastAsia="Times New Roman" w:hAnsi="Times New Roman" w:cs="Times New Roman"/>
          <w:color w:val="2D2D2D"/>
          <w:sz w:val="21"/>
          <w:szCs w:val="21"/>
          <w:lang w:eastAsia="ru-RU"/>
        </w:rPr>
        <w:pict>
          <v:shape id="_x0000_i1229" type="#_x0000_t75" alt="СанПиН 2.2.4.3359-16 Санитарно-эпидемиологические требования к физическим факторам на рабочих местах" style="width:29.25pt;height:18pt"/>
        </w:pict>
      </w:r>
      <w:r w:rsidRPr="00D003FA">
        <w:rPr>
          <w:rFonts w:ascii="Times New Roman" w:eastAsia="Times New Roman" w:hAnsi="Times New Roman" w:cs="Times New Roman"/>
          <w:color w:val="2D2D2D"/>
          <w:sz w:val="21"/>
          <w:szCs w:val="21"/>
          <w:lang w:eastAsia="ru-RU"/>
        </w:rPr>
        <w:t> - наибольшее рабочее напряжение электроустановки, U - напряжение электроустановки при измерениях;</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л) измерения уровней ЭП частотой 50 Гц следует проводить приборами, не искажающими ЭП, в строгом соответствии с инструкцией по эксплуатации прибора при обеспечении необходимых расстояний от датчика до земли, тела оператора, проводящего измерения, и объектов, имеющих фиксированный потенциал;</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 xml:space="preserve">м) измерения ЭП 50 Гц производятся с использованием приборов ненаправленного приема, оснащенных изотропными (трехкоординатными) датчиками с допустимой относительной </w:t>
      </w:r>
      <w:r w:rsidRPr="00D003FA">
        <w:rPr>
          <w:rFonts w:ascii="Times New Roman" w:eastAsia="Times New Roman" w:hAnsi="Times New Roman" w:cs="Times New Roman"/>
          <w:color w:val="2D2D2D"/>
          <w:sz w:val="21"/>
          <w:szCs w:val="21"/>
          <w:lang w:eastAsia="ru-RU"/>
        </w:rPr>
        <w:lastRenderedPageBreak/>
        <w:t>погрешностью ±20%;</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н) измерения и расчет напряженности (индукции) МП частотой 50 Гц должны производиться при максимальном рабочем токе электроустановки, или измеренные значения должны пересчитываться на максимальный рабочий ток (</w:t>
      </w:r>
      <w:r w:rsidRPr="00D003FA">
        <w:rPr>
          <w:rFonts w:ascii="Times New Roman" w:eastAsia="Times New Roman" w:hAnsi="Times New Roman" w:cs="Times New Roman"/>
          <w:color w:val="2D2D2D"/>
          <w:sz w:val="21"/>
          <w:szCs w:val="21"/>
          <w:lang w:eastAsia="ru-RU"/>
        </w:rPr>
        <w:pict>
          <v:shape id="_x0000_i1230" type="#_x0000_t75" alt="СанПиН 2.2.4.3359-16 Санитарно-эпидемиологические требования к физическим факторам на рабочих местах" style="width:24pt;height:18pt"/>
        </w:pict>
      </w:r>
      <w:r w:rsidRPr="00D003FA">
        <w:rPr>
          <w:rFonts w:ascii="Times New Roman" w:eastAsia="Times New Roman" w:hAnsi="Times New Roman" w:cs="Times New Roman"/>
          <w:color w:val="2D2D2D"/>
          <w:sz w:val="21"/>
          <w:szCs w:val="21"/>
          <w:lang w:eastAsia="ru-RU"/>
        </w:rPr>
        <w:t>) путем умножения измеренных значений на отношение </w:t>
      </w:r>
      <w:r>
        <w:rPr>
          <w:rFonts w:ascii="Times New Roman" w:eastAsia="Times New Roman" w:hAnsi="Times New Roman" w:cs="Times New Roman"/>
          <w:noProof/>
          <w:color w:val="2D2D2D"/>
          <w:sz w:val="21"/>
          <w:szCs w:val="21"/>
          <w:lang w:eastAsia="ru-RU"/>
        </w:rPr>
        <w:drawing>
          <wp:inline distT="0" distB="0" distL="0" distR="0">
            <wp:extent cx="466725" cy="228600"/>
            <wp:effectExtent l="19050" t="0" r="9525" b="0"/>
            <wp:docPr id="207" name="Рисунок 207"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66"/>
                    <a:srcRect/>
                    <a:stretch>
                      <a:fillRect/>
                    </a:stretch>
                  </pic:blipFill>
                  <pic:spPr bwMode="auto">
                    <a:xfrm>
                      <a:off x="0" y="0"/>
                      <a:ext cx="466725" cy="228600"/>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 </w:t>
      </w:r>
      <w:r w:rsidRPr="00D003FA">
        <w:rPr>
          <w:rFonts w:ascii="Times New Roman" w:eastAsia="Times New Roman" w:hAnsi="Times New Roman" w:cs="Times New Roman"/>
          <w:color w:val="2D2D2D"/>
          <w:sz w:val="21"/>
          <w:szCs w:val="21"/>
          <w:lang w:eastAsia="ru-RU"/>
        </w:rPr>
        <w:pict>
          <v:shape id="_x0000_i1232" type="#_x0000_t75" alt="СанПиН 2.2.4.3359-16 Санитарно-эпидемиологические требования к физическим факторам на рабочих местах" style="width:8.25pt;height:12.75pt"/>
        </w:pict>
      </w:r>
      <w:r w:rsidRPr="00D003FA">
        <w:rPr>
          <w:rFonts w:ascii="Times New Roman" w:eastAsia="Times New Roman" w:hAnsi="Times New Roman" w:cs="Times New Roman"/>
          <w:color w:val="2D2D2D"/>
          <w:sz w:val="21"/>
          <w:szCs w:val="21"/>
          <w:lang w:eastAsia="ru-RU"/>
        </w:rPr>
        <w:t> - ток электроустановки при измерениях;</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о) измеряется напряженность (индукция) МП при обеспечении отсутствия его искажения находящимися вблизи рабочего места железосодержащими предметами;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п) измерения МП 50 Гц производятся с использованием приборов ненаправленного приема, оснащенных изотропными (трехкоординатными) датчиками с допустимой относительной погрешностью ±20%.</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7.3.5. К организации и проведению контроля уровней электрических и магнитных полей в диапазоне частот 10 кГц - &lt; 30 кГц предъявляются следующие требования: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контроль уровней электрических и магнитных полей на рабочих местах производится при наличии источников, работающих в диапазоне частот 10 кГц - &lt; 30 кГц (индукционные печи, физиотерапевтическое оборудование, средства радиосвязи, электротранспорт, импульсные источники тока);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измерения напряженности ЭП и МП должны проводиться для всех режимов работы источника при максимальной мощности;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при работе оборудования ниже максимальной мощности для гигиенической оценки измеренные показатели должны пересчитываться путем умножения измеренных значений на соотношение </w:t>
      </w:r>
      <w:r>
        <w:rPr>
          <w:rFonts w:ascii="Times New Roman" w:eastAsia="Times New Roman" w:hAnsi="Times New Roman" w:cs="Times New Roman"/>
          <w:noProof/>
          <w:color w:val="2D2D2D"/>
          <w:sz w:val="21"/>
          <w:szCs w:val="21"/>
          <w:lang w:eastAsia="ru-RU"/>
        </w:rPr>
        <w:drawing>
          <wp:inline distT="0" distB="0" distL="0" distR="0">
            <wp:extent cx="657225" cy="228600"/>
            <wp:effectExtent l="19050" t="0" r="9525" b="0"/>
            <wp:docPr id="209" name="Рисунок 209"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67"/>
                    <a:srcRect/>
                    <a:stretch>
                      <a:fillRect/>
                    </a:stretch>
                  </pic:blipFill>
                  <pic:spPr bwMode="auto">
                    <a:xfrm>
                      <a:off x="0" y="0"/>
                      <a:ext cx="657225" cy="228600"/>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 </w:t>
      </w:r>
      <w:r>
        <w:rPr>
          <w:rFonts w:ascii="Times New Roman" w:eastAsia="Times New Roman" w:hAnsi="Times New Roman" w:cs="Times New Roman"/>
          <w:noProof/>
          <w:color w:val="2D2D2D"/>
          <w:sz w:val="21"/>
          <w:szCs w:val="21"/>
          <w:lang w:eastAsia="ru-RU"/>
        </w:rPr>
        <w:drawing>
          <wp:inline distT="0" distB="0" distL="0" distR="0">
            <wp:extent cx="390525" cy="228600"/>
            <wp:effectExtent l="19050" t="0" r="9525" b="0"/>
            <wp:docPr id="210" name="Рисунок 210"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68"/>
                    <a:srcRect/>
                    <a:stretch>
                      <a:fillRect/>
                    </a:stretch>
                  </pic:blipFill>
                  <pic:spPr bwMode="auto">
                    <a:xfrm>
                      <a:off x="0" y="0"/>
                      <a:ext cx="390525" cy="228600"/>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 максимальное значение мощности, W - мощность при проведении измерений;</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измерения уровней ЭП и МП на рабочих местах должны осуществляться после выведения работающего из зоны контроля. На рабочих местах объем измерений (количество контрольных точек) определяется экспертом, осуществляющим гигиеническую оценку условий труда, исходя из особенностей технологического процесса;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 измерения проводят на высоте 0,5; 1,0 и 1,7 м (рабочая поза "стоя") и 0,5; 1,0 и 1,4 м (рабочая поза "сидя") от опорной поверхности, а также в точке наибольшего приближения работающего к источнику ЭП и МП;</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е) гигиеническая оценка на рабочих местах проводится путем сравнения наибольшего из измеренных значений ЭП и МП с соответствующим ПДУ с учетом суммарного времени воздействия за смену. При перемещении работающего по отношению к источнику полей измерения проводятся во всех зонах его пребывания с последующим расчетом средних арифметических значений.</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7.3.6. К организации и проведению контроля уровней электромагнитных полей в диапазоне </w:t>
      </w:r>
      <w:r w:rsidRPr="00D003FA">
        <w:rPr>
          <w:rFonts w:ascii="Times New Roman" w:eastAsia="Times New Roman" w:hAnsi="Times New Roman" w:cs="Times New Roman"/>
          <w:color w:val="2D2D2D"/>
          <w:sz w:val="21"/>
          <w:szCs w:val="21"/>
          <w:lang w:eastAsia="ru-RU"/>
        </w:rPr>
        <w:pict>
          <v:shape id="_x0000_i1235"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 кГц - 300 ГГц предъявляются следующие требования: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контроль уровней ЭМП осуществляется путем проведения измерений на рабочих местах. Измерения уровней ЭМП на рабочих местах должны осуществляться после выведения работающего из зоны контроля;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не допускается проведение измерений при наличии атмосферных осадков, а также при температуре и влажности воздуха, выходящих за пределы рабочих параметров средств измерений;</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контроль уровней ЭМП должен осуществляться на рабочих местах персонала, обслуживающего производственные установки, генерирующее, передающее и излучающее оборудование радио- и телевизионных центров, радиолокационных станций, базовых станций, станций спутниковой связи, физиотерапевтические аппараты и другое оборудование;</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измерения уровней ЭМП должны проводиться для всех рабочих режимов установок при максимальной используемой мощности. В случае измерений при неполной излучаемой мощности делается перерасчет до уровней максимального значения путем умножения измеренных значений на соотношение</w:t>
      </w:r>
      <w:r>
        <w:rPr>
          <w:rFonts w:ascii="Times New Roman" w:eastAsia="Times New Roman" w:hAnsi="Times New Roman" w:cs="Times New Roman"/>
          <w:noProof/>
          <w:color w:val="2D2D2D"/>
          <w:sz w:val="21"/>
          <w:szCs w:val="21"/>
          <w:lang w:eastAsia="ru-RU"/>
        </w:rPr>
        <w:drawing>
          <wp:inline distT="0" distB="0" distL="0" distR="0">
            <wp:extent cx="657225" cy="228600"/>
            <wp:effectExtent l="19050" t="0" r="9525" b="0"/>
            <wp:docPr id="212" name="Рисунок 212"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67"/>
                    <a:srcRect/>
                    <a:stretch>
                      <a:fillRect/>
                    </a:stretch>
                  </pic:blipFill>
                  <pic:spPr bwMode="auto">
                    <a:xfrm>
                      <a:off x="0" y="0"/>
                      <a:ext cx="657225" cy="228600"/>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 </w:t>
      </w:r>
      <w:r>
        <w:rPr>
          <w:rFonts w:ascii="Times New Roman" w:eastAsia="Times New Roman" w:hAnsi="Times New Roman" w:cs="Times New Roman"/>
          <w:noProof/>
          <w:color w:val="2D2D2D"/>
          <w:sz w:val="21"/>
          <w:szCs w:val="21"/>
          <w:lang w:eastAsia="ru-RU"/>
        </w:rPr>
        <w:drawing>
          <wp:inline distT="0" distB="0" distL="0" distR="0">
            <wp:extent cx="390525" cy="228600"/>
            <wp:effectExtent l="19050" t="0" r="9525" b="0"/>
            <wp:docPr id="213" name="Рисунок 213"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68"/>
                    <a:srcRect/>
                    <a:stretch>
                      <a:fillRect/>
                    </a:stretch>
                  </pic:blipFill>
                  <pic:spPr bwMode="auto">
                    <a:xfrm>
                      <a:off x="0" y="0"/>
                      <a:ext cx="390525" cy="228600"/>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 максимальное значение мощности, W - мощность при проведении измерений;</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 не подлежат контролю используемые в условиях производства источники ЭМП, если они не работают на открытый волновод, антенну или другой элемент, предназначенный для излучения в пространство, и их максимальная мощность, согласно паспортным данным, не превышает:</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 5,0 Вт - в диапазоне частот </w:t>
      </w:r>
      <w:r w:rsidRPr="00D003FA">
        <w:rPr>
          <w:rFonts w:ascii="Times New Roman" w:eastAsia="Times New Roman" w:hAnsi="Times New Roman" w:cs="Times New Roman"/>
          <w:color w:val="2D2D2D"/>
          <w:sz w:val="21"/>
          <w:szCs w:val="21"/>
          <w:lang w:eastAsia="ru-RU"/>
        </w:rPr>
        <w:pict>
          <v:shape id="_x0000_i1238"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 кГц - 3 МГц;</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 2,0 Вт - в диапазоне частот </w:t>
      </w:r>
      <w:r w:rsidRPr="00D003FA">
        <w:rPr>
          <w:rFonts w:ascii="Times New Roman" w:eastAsia="Times New Roman" w:hAnsi="Times New Roman" w:cs="Times New Roman"/>
          <w:color w:val="2D2D2D"/>
          <w:sz w:val="21"/>
          <w:szCs w:val="21"/>
          <w:lang w:eastAsia="ru-RU"/>
        </w:rPr>
        <w:pict>
          <v:shape id="_x0000_i1239"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 МГц - 30 МГц;</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 0,2 Вт - в диапазоне частот </w:t>
      </w:r>
      <w:r w:rsidRPr="00D003FA">
        <w:rPr>
          <w:rFonts w:ascii="Times New Roman" w:eastAsia="Times New Roman" w:hAnsi="Times New Roman" w:cs="Times New Roman"/>
          <w:color w:val="2D2D2D"/>
          <w:sz w:val="21"/>
          <w:szCs w:val="21"/>
          <w:lang w:eastAsia="ru-RU"/>
        </w:rPr>
        <w:pict>
          <v:shape id="_x0000_i1240"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 МГц - 300 ГГц;</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е) измерения проводят на высоте 0,5; 1,0 и 1,7 м (рабочая поза "стоя") и 0,5; 1,0 и 1,4 м (рабочая поза "сидя") от опорной поверхности с определением максимального значения Е и Н или ППЭ для каждого рабочего места;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ж) контроль интенсивности ЭМП в случае локального облучения рук персонала следует дополнительно проводить на уровне кистей, середины предплечья;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з) контроль интенсивности ЭМП, создаваемых вращающимися или сканирующими антеннами, осуществляется на рабочих местах и местах временного пребывания персонала при всех рабочих значениях угла наклона антенн;</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и) в диапазонах частот </w:t>
      </w:r>
      <w:r w:rsidRPr="00D003FA">
        <w:rPr>
          <w:rFonts w:ascii="Times New Roman" w:eastAsia="Times New Roman" w:hAnsi="Times New Roman" w:cs="Times New Roman"/>
          <w:color w:val="2D2D2D"/>
          <w:sz w:val="21"/>
          <w:szCs w:val="21"/>
          <w:lang w:eastAsia="ru-RU"/>
        </w:rPr>
        <w:pict>
          <v:shape id="_x0000_i1241"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 кГц - 3 МГц и </w:t>
      </w:r>
      <w:r w:rsidRPr="00D003FA">
        <w:rPr>
          <w:rFonts w:ascii="Times New Roman" w:eastAsia="Times New Roman" w:hAnsi="Times New Roman" w:cs="Times New Roman"/>
          <w:color w:val="2D2D2D"/>
          <w:sz w:val="21"/>
          <w:szCs w:val="21"/>
          <w:lang w:eastAsia="ru-RU"/>
        </w:rPr>
        <w:pict>
          <v:shape id="_x0000_i1242"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30-50 МГц учитываются ЭЭ, создаваемые как электрическим (</w:t>
      </w:r>
      <w:r w:rsidRPr="00D003FA">
        <w:rPr>
          <w:rFonts w:ascii="Times New Roman" w:eastAsia="Times New Roman" w:hAnsi="Times New Roman" w:cs="Times New Roman"/>
          <w:color w:val="2D2D2D"/>
          <w:sz w:val="21"/>
          <w:szCs w:val="21"/>
          <w:lang w:eastAsia="ru-RU"/>
        </w:rPr>
        <w:pict>
          <v:shape id="_x0000_i1243" type="#_x0000_t75" alt="СанПиН 2.2.4.3359-16 Санитарно-эпидемиологические требования к физическим факторам на рабочих местах" style="width:26.25pt;height:17.25pt"/>
        </w:pict>
      </w:r>
      <w:r w:rsidRPr="00D003FA">
        <w:rPr>
          <w:rFonts w:ascii="Times New Roman" w:eastAsia="Times New Roman" w:hAnsi="Times New Roman" w:cs="Times New Roman"/>
          <w:color w:val="2D2D2D"/>
          <w:sz w:val="21"/>
          <w:szCs w:val="21"/>
          <w:lang w:eastAsia="ru-RU"/>
        </w:rPr>
        <w:t>), так и магнитным полями (</w:t>
      </w:r>
      <w:r w:rsidRPr="00D003FA">
        <w:rPr>
          <w:rFonts w:ascii="Times New Roman" w:eastAsia="Times New Roman" w:hAnsi="Times New Roman" w:cs="Times New Roman"/>
          <w:color w:val="2D2D2D"/>
          <w:sz w:val="21"/>
          <w:szCs w:val="21"/>
          <w:lang w:eastAsia="ru-RU"/>
        </w:rPr>
        <w:pict>
          <v:shape id="_x0000_i1244" type="#_x0000_t75" alt="СанПиН 2.2.4.3359-16 Санитарно-эпидемиологические требования к физическим факторам на рабочих местах" style="width:27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448"/>
        <w:gridCol w:w="1907"/>
      </w:tblGrid>
      <w:tr w:rsidR="00D003FA" w:rsidRPr="00D003FA" w:rsidTr="00D003FA">
        <w:trPr>
          <w:trHeight w:val="15"/>
        </w:trPr>
        <w:tc>
          <w:tcPr>
            <w:tcW w:w="905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40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lastRenderedPageBreak/>
              <w:drawing>
                <wp:inline distT="0" distB="0" distL="0" distR="0">
                  <wp:extent cx="2247900" cy="238125"/>
                  <wp:effectExtent l="19050" t="0" r="0" b="0"/>
                  <wp:docPr id="221" name="Рисунок 221"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69"/>
                          <a:srcRect/>
                          <a:stretch>
                            <a:fillRect/>
                          </a:stretch>
                        </pic:blipFill>
                        <pic:spPr bwMode="auto">
                          <a:xfrm>
                            <a:off x="0" y="0"/>
                            <a:ext cx="2247900"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w:t>
            </w: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(7.10)</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к) при облучении работающего от нескольких источников ЭМП радиочастотного диапазона, для которых установлены единые ПДУ, ЭЭ за рабочий день определяется путем суммирования ЭЭ, создаваемых каждым источником;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л) при облучении от нескольких источников ЭМП, работающих в частотных диапазонах, для которых установлены разные ПДУ, должны соблюдаться следующие условия (7.11):</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740"/>
        <w:gridCol w:w="1615"/>
      </w:tblGrid>
      <w:tr w:rsidR="00D003FA" w:rsidRPr="00D003FA" w:rsidTr="00D003FA">
        <w:trPr>
          <w:trHeight w:val="15"/>
        </w:trPr>
        <w:tc>
          <w:tcPr>
            <w:tcW w:w="905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40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3838575" cy="238125"/>
                  <wp:effectExtent l="19050" t="0" r="9525" b="0"/>
                  <wp:docPr id="222" name="Рисунок 222"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70"/>
                          <a:srcRect/>
                          <a:stretch>
                            <a:fillRect/>
                          </a:stretch>
                        </pic:blipFill>
                        <pic:spPr bwMode="auto">
                          <a:xfrm>
                            <a:off x="0" y="0"/>
                            <a:ext cx="383857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w:t>
            </w: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(7.11)</w:t>
            </w:r>
          </w:p>
        </w:tc>
      </w:tr>
    </w:tbl>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м) при одновременном или последовательном облучении персонала от источников, работающих в непрерывном режиме, и от антенн, излучающих в режиме кругового обзора и сканирования, суммарная ЭЭ рассчитывается по формуле:</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429"/>
        <w:gridCol w:w="1926"/>
      </w:tblGrid>
      <w:tr w:rsidR="00D003FA" w:rsidRPr="00D003FA" w:rsidTr="00D003FA">
        <w:trPr>
          <w:trHeight w:val="15"/>
        </w:trPr>
        <w:tc>
          <w:tcPr>
            <w:tcW w:w="905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40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2066925" cy="238125"/>
                  <wp:effectExtent l="19050" t="0" r="9525" b="0"/>
                  <wp:docPr id="223" name="Рисунок 223"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71"/>
                          <a:srcRect/>
                          <a:stretch>
                            <a:fillRect/>
                          </a:stretch>
                        </pic:blipFill>
                        <pic:spPr bwMode="auto">
                          <a:xfrm>
                            <a:off x="0" y="0"/>
                            <a:ext cx="206692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w:t>
            </w: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(7.12)</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r>
      <w:r>
        <w:rPr>
          <w:rFonts w:ascii="Times New Roman" w:eastAsia="Times New Roman" w:hAnsi="Times New Roman" w:cs="Times New Roman"/>
          <w:noProof/>
          <w:color w:val="2D2D2D"/>
          <w:sz w:val="21"/>
          <w:szCs w:val="21"/>
          <w:lang w:eastAsia="ru-RU"/>
        </w:rPr>
        <w:drawing>
          <wp:inline distT="0" distB="0" distL="0" distR="0">
            <wp:extent cx="676275" cy="238125"/>
            <wp:effectExtent l="19050" t="0" r="9525" b="0"/>
            <wp:docPr id="224" name="Рисунок 224"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72"/>
                    <a:srcRect/>
                    <a:stretch>
                      <a:fillRect/>
                    </a:stretch>
                  </pic:blipFill>
                  <pic:spPr bwMode="auto">
                    <a:xfrm>
                      <a:off x="0" y="0"/>
                      <a:ext cx="67627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 суммарная ЭЭ, которая не должна превышать 200 (мкВт/см</w:t>
      </w:r>
      <w:r w:rsidRPr="00D003FA">
        <w:rPr>
          <w:rFonts w:ascii="Times New Roman" w:eastAsia="Times New Roman" w:hAnsi="Times New Roman" w:cs="Times New Roman"/>
          <w:color w:val="2D2D2D"/>
          <w:sz w:val="21"/>
          <w:szCs w:val="21"/>
          <w:lang w:eastAsia="ru-RU"/>
        </w:rPr>
        <w:pict>
          <v:shape id="_x0000_i1249"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)·ч;</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Pr>
          <w:rFonts w:ascii="Times New Roman" w:eastAsia="Times New Roman" w:hAnsi="Times New Roman" w:cs="Times New Roman"/>
          <w:noProof/>
          <w:color w:val="2D2D2D"/>
          <w:sz w:val="21"/>
          <w:szCs w:val="21"/>
          <w:lang w:eastAsia="ru-RU"/>
        </w:rPr>
        <w:drawing>
          <wp:inline distT="0" distB="0" distL="0" distR="0">
            <wp:extent cx="561975" cy="228600"/>
            <wp:effectExtent l="19050" t="0" r="9525" b="0"/>
            <wp:docPr id="226" name="Рисунок 226"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73"/>
                    <a:srcRect/>
                    <a:stretch>
                      <a:fillRect/>
                    </a:stretch>
                  </pic:blipFill>
                  <pic:spPr bwMode="auto">
                    <a:xfrm>
                      <a:off x="0" y="0"/>
                      <a:ext cx="561975" cy="228600"/>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 ЭЭ, создаваемая непрерывным излучением;</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Pr>
          <w:rFonts w:ascii="Times New Roman" w:eastAsia="Times New Roman" w:hAnsi="Times New Roman" w:cs="Times New Roman"/>
          <w:noProof/>
          <w:color w:val="2D2D2D"/>
          <w:sz w:val="21"/>
          <w:szCs w:val="21"/>
          <w:lang w:eastAsia="ru-RU"/>
        </w:rPr>
        <w:drawing>
          <wp:inline distT="0" distB="0" distL="0" distR="0">
            <wp:extent cx="609600" cy="238125"/>
            <wp:effectExtent l="19050" t="0" r="0" b="0"/>
            <wp:docPr id="227" name="Рисунок 227"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74"/>
                    <a:srcRect/>
                    <a:stretch>
                      <a:fillRect/>
                    </a:stretch>
                  </pic:blipFill>
                  <pic:spPr bwMode="auto">
                    <a:xfrm>
                      <a:off x="0" y="0"/>
                      <a:ext cx="609600"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 ЭЭ, создаваемая прерывистым излучением вращающихся или сканирующих антенн, равная 0,1 </w:t>
      </w:r>
      <w:r>
        <w:rPr>
          <w:rFonts w:ascii="Times New Roman" w:eastAsia="Times New Roman" w:hAnsi="Times New Roman" w:cs="Times New Roman"/>
          <w:noProof/>
          <w:color w:val="2D2D2D"/>
          <w:sz w:val="21"/>
          <w:szCs w:val="21"/>
          <w:lang w:eastAsia="ru-RU"/>
        </w:rPr>
        <w:drawing>
          <wp:inline distT="0" distB="0" distL="0" distR="0">
            <wp:extent cx="762000" cy="238125"/>
            <wp:effectExtent l="19050" t="0" r="0" b="0"/>
            <wp:docPr id="228" name="Рисунок 228"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75"/>
                    <a:srcRect/>
                    <a:stretch>
                      <a:fillRect/>
                    </a:stretch>
                  </pic:blipFill>
                  <pic:spPr bwMode="auto">
                    <a:xfrm>
                      <a:off x="0" y="0"/>
                      <a:ext cx="762000"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н) для измерения интенсивности ЭМП в диапазоне частот до 300 МГц используются приборы, предназначенные для определения среднеквадратического значения напряженности электрического и/или магнитного полей с допустимой относительной погрешностью не более ±30% (для антенн направленного действия);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о) для измерений уровней ЭМП в диапазоне частот </w:t>
      </w:r>
      <w:r w:rsidRPr="00D003FA">
        <w:rPr>
          <w:rFonts w:ascii="Times New Roman" w:eastAsia="Times New Roman" w:hAnsi="Times New Roman" w:cs="Times New Roman"/>
          <w:color w:val="2D2D2D"/>
          <w:sz w:val="21"/>
          <w:szCs w:val="21"/>
          <w:lang w:eastAsia="ru-RU"/>
        </w:rPr>
        <w:pict>
          <v:shape id="_x0000_i1253"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300 МГц - 300 ГГц используются приборы, предназначенные для оценки среднеквадратического значения плотности потока энергии. Допустимая величина погрешности приборов для измерения плотности потока энергии не регламентирована, однако оценку результатов измерения следует осуществлять с учетом диапазона расширенной неопределенности, с уровнем значимости р &lt; 0,05.</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7.3.7. К организации и проведению контроля уровней электромагнитных полей на рабочих местах пользователей ПК предъявляются следующие требования: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измерение уровней ЭП, МП и ЭМП на рабочих местах пользователей стационарных и портативных ПК должны осуществляться после выведения работающего из зоны контроля при включенных ПК с периферийными устройствами и системах общего и местного освещения;</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 xml:space="preserve">б) измерения напряженности ЭМП ПК и ЭМП ИКТ должны осуществляться в точках наибольшего приближения пользователя к системному блоку, устройству бесперебойного питания и другим </w:t>
      </w:r>
      <w:r w:rsidRPr="00D003FA">
        <w:rPr>
          <w:rFonts w:ascii="Times New Roman" w:eastAsia="Times New Roman" w:hAnsi="Times New Roman" w:cs="Times New Roman"/>
          <w:color w:val="2D2D2D"/>
          <w:sz w:val="21"/>
          <w:szCs w:val="21"/>
          <w:lang w:eastAsia="ru-RU"/>
        </w:rPr>
        <w:lastRenderedPageBreak/>
        <w:t>периферийным устройствам, системам местного освещения на высотах 0,5 м; 1,0 м и 1,4 м от пола;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гигиеническая оценка проводится путем сравнения наибольшего из измеренных значений с соответствующими ПДУ;</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г) измерения плотности потока энергии ЭМП в диапазоне частот 300 МГц - 300 ГГц, создаваемых антеннами Wi-Fi-роутеров и базовых станций сотовой связи, должны проводиться на всех рабочих местах на высотах 0,5 м; 1,0 м и 1,4 м от пола. На рабочем месте, оборудованном стационарным ПК с подключенным к системному блоку USB-модемом, измерения должны проводиться в точке наибольшего приближения пользователя к этому устройству, работающему в режиме поиска и/или скачивания информации из интернета;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д) на рабочем месте, оборудованном портативным ПК (ноутбуком) с подключенным USB-модемом, измерения должны проводиться на расстоянии 0,1 м над и под этим устройством;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е) измерения электростатических полей должны осуществляться на высоте 0,1 м от центра сидения офисного кресла, на высоте 0,1 м от клавиатуры и у головы пользователей стационарных и портативных ПК с учетом рабочей позы (или на высотах 0,5 м; 1,0 м и 1,4 м). При этом определяющим является наибольшее значение измеренной напряженности поля.</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before="375" w:after="225" w:line="240" w:lineRule="auto"/>
        <w:jc w:val="center"/>
        <w:textAlignment w:val="baseline"/>
        <w:outlineLvl w:val="2"/>
        <w:rPr>
          <w:rFonts w:ascii="Arial" w:eastAsia="Times New Roman" w:hAnsi="Arial" w:cs="Arial"/>
          <w:color w:val="4C4C4C"/>
          <w:sz w:val="38"/>
          <w:szCs w:val="38"/>
          <w:lang w:eastAsia="ru-RU"/>
        </w:rPr>
      </w:pPr>
      <w:r w:rsidRPr="00D003FA">
        <w:rPr>
          <w:rFonts w:ascii="Arial" w:eastAsia="Times New Roman" w:hAnsi="Arial" w:cs="Arial"/>
          <w:color w:val="4C4C4C"/>
          <w:sz w:val="38"/>
          <w:szCs w:val="38"/>
          <w:lang w:eastAsia="ru-RU"/>
        </w:rPr>
        <w:t>VIII. Лазерное излучение на рабочих местах</w:t>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8.1. Общие положения</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8.1.1. Настоящие СанПиН устанавливают предельно допустимые уровни (ПДУ) лазерного излучения в диапазоне длин волн от 180 до 1*10</w:t>
      </w:r>
      <w:r w:rsidRPr="00D003FA">
        <w:rPr>
          <w:rFonts w:ascii="Times New Roman" w:eastAsia="Times New Roman" w:hAnsi="Times New Roman" w:cs="Times New Roman"/>
          <w:color w:val="2D2D2D"/>
          <w:sz w:val="21"/>
          <w:szCs w:val="21"/>
          <w:lang w:eastAsia="ru-RU"/>
        </w:rPr>
        <w:pict>
          <v:shape id="_x0000_i1254"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нм при эксплуатации производственных и медицинских лазерных установок.</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8.1.2. Лазерное излучение с длиной волны от 380 до 1400 нм представляет наибольшую опасность для сетчатой оболочки глаза, а излучение с длиной волны от 180 до 380 нм и свыше 1400 нм - для передних сред глаза. Лазерно безопасным расстоянием для глаз является наименьшее расстояние, на котором энергетическая экспозиция (энергия) не превышает ПДУ для глаз.</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Энергетической экспозицией является отношение энергии излучения, падающей на рассматриваемый участок поверхности, к площади этого участка.</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8.1.3. Повреждение кожи может быть вызвано лазерным излучением любой длины волны рассматриваемого спектрального диапазона (180-1*10</w:t>
      </w:r>
      <w:r w:rsidRPr="00D003FA">
        <w:rPr>
          <w:rFonts w:ascii="Times New Roman" w:eastAsia="Times New Roman" w:hAnsi="Times New Roman" w:cs="Times New Roman"/>
          <w:color w:val="2D2D2D"/>
          <w:sz w:val="21"/>
          <w:szCs w:val="21"/>
          <w:lang w:eastAsia="ru-RU"/>
        </w:rPr>
        <w:pict>
          <v:shape id="_x0000_i1255"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нм).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8.1.4. В зависимости от типа, конструкции и целевого назначения лазеров и лазерных установок (далее по тексту - лазерных изделий) на обслуживающий персонал могут воздействовать кроме лазерного излучения другие опасные и вредные факторы.</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lastRenderedPageBreak/>
        <w:br/>
      </w:r>
    </w:p>
    <w:p w:rsidR="00D003FA" w:rsidRPr="00D003FA" w:rsidRDefault="00D003FA" w:rsidP="00D003FA">
      <w:pPr>
        <w:shd w:val="clear" w:color="auto" w:fill="E9ECF1"/>
        <w:spacing w:after="225" w:line="240" w:lineRule="auto"/>
        <w:ind w:left="-1125"/>
        <w:textAlignment w:val="baseline"/>
        <w:outlineLvl w:val="3"/>
        <w:rPr>
          <w:rFonts w:ascii="Times New Roman" w:eastAsia="Times New Roman" w:hAnsi="Times New Roman" w:cs="Times New Roman"/>
          <w:sz w:val="31"/>
          <w:szCs w:val="31"/>
          <w:lang w:eastAsia="ru-RU"/>
        </w:rPr>
      </w:pPr>
      <w:r w:rsidRPr="00D003FA">
        <w:rPr>
          <w:rFonts w:ascii="Times New Roman" w:eastAsia="Times New Roman" w:hAnsi="Times New Roman" w:cs="Times New Roman"/>
          <w:sz w:val="31"/>
          <w:szCs w:val="31"/>
          <w:lang w:eastAsia="ru-RU"/>
        </w:rPr>
        <w:t>8.2. Нормируемые показатели и параметры</w:t>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8.2.1. Предельно допустимые уровни (ПДУ) лазерного излучения устанавливаются для двух условий облучения - однократного и хронического для трех диапазонов длин волн:</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а) I - 180 &lt; </w:t>
      </w:r>
      <w:r w:rsidRPr="00D003FA">
        <w:rPr>
          <w:rFonts w:ascii="Times New Roman" w:eastAsia="Times New Roman" w:hAnsi="Times New Roman" w:cs="Times New Roman"/>
          <w:color w:val="2D2D2D"/>
          <w:sz w:val="21"/>
          <w:szCs w:val="21"/>
          <w:lang w:eastAsia="ru-RU"/>
        </w:rPr>
        <w:pict>
          <v:shape id="_x0000_i1256"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257"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380 нм;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б) II - 380 &lt; </w:t>
      </w:r>
      <w:r w:rsidRPr="00D003FA">
        <w:rPr>
          <w:rFonts w:ascii="Times New Roman" w:eastAsia="Times New Roman" w:hAnsi="Times New Roman" w:cs="Times New Roman"/>
          <w:color w:val="2D2D2D"/>
          <w:sz w:val="21"/>
          <w:szCs w:val="21"/>
          <w:lang w:eastAsia="ru-RU"/>
        </w:rPr>
        <w:pict>
          <v:shape id="_x0000_i1258"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259"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1400 нм;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 III - 1400 &lt; </w:t>
      </w:r>
      <w:r w:rsidRPr="00D003FA">
        <w:rPr>
          <w:rFonts w:ascii="Times New Roman" w:eastAsia="Times New Roman" w:hAnsi="Times New Roman" w:cs="Times New Roman"/>
          <w:color w:val="2D2D2D"/>
          <w:sz w:val="21"/>
          <w:szCs w:val="21"/>
          <w:lang w:eastAsia="ru-RU"/>
        </w:rPr>
        <w:pict>
          <v:shape id="_x0000_i1260"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261"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10</w:t>
      </w:r>
      <w:r w:rsidRPr="00D003FA">
        <w:rPr>
          <w:rFonts w:ascii="Times New Roman" w:eastAsia="Times New Roman" w:hAnsi="Times New Roman" w:cs="Times New Roman"/>
          <w:color w:val="2D2D2D"/>
          <w:sz w:val="21"/>
          <w:szCs w:val="21"/>
          <w:lang w:eastAsia="ru-RU"/>
        </w:rPr>
        <w:pict>
          <v:shape id="_x0000_i1262"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нм,</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где </w:t>
      </w:r>
      <w:r w:rsidRPr="00D003FA">
        <w:rPr>
          <w:rFonts w:ascii="Times New Roman" w:eastAsia="Times New Roman" w:hAnsi="Times New Roman" w:cs="Times New Roman"/>
          <w:color w:val="2D2D2D"/>
          <w:sz w:val="21"/>
          <w:szCs w:val="21"/>
          <w:lang w:eastAsia="ru-RU"/>
        </w:rPr>
        <w:pict>
          <v:shape id="_x0000_i1263"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t> - длинна волны лазерного излучения (нм).</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Под однократным воздействием лазерного излучения понимается воздействие излучения с длительностью, не превышающей 3·10</w:t>
      </w:r>
      <w:r w:rsidRPr="00D003FA">
        <w:rPr>
          <w:rFonts w:ascii="Times New Roman" w:eastAsia="Times New Roman" w:hAnsi="Times New Roman" w:cs="Times New Roman"/>
          <w:color w:val="2D2D2D"/>
          <w:sz w:val="21"/>
          <w:szCs w:val="21"/>
          <w:lang w:eastAsia="ru-RU"/>
        </w:rPr>
        <w:pict>
          <v:shape id="_x0000_i1264"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с.</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Под хроническим воздействием лазерного излучения понимается систематически повторяющееся воздействие, которому подвергаются люди, профессионально связанные с лазерным излучением.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8.2.2. Нормируемыми параметрами лазерного излучения являются энергетическая экспозиция H и энергетическая освещенность (облученность) Е, усредненные по ограничивающей апертуре. Под энергетической освещенностью понимается отношение потока излучения, падающего на малый участок поверхности, содержащий рассматриваемую точку, к площади этого участка. Ограничивающей апертурой является круглая диафрагма дозиметра, ограничивающая поверхность, по которой производится усреднение энергетической освещенности или энергетической экспозиции.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8.2.3. Для определения предельно допустимого значения энергетической экспозиции </w:t>
      </w:r>
      <w:r w:rsidRPr="00D003FA">
        <w:rPr>
          <w:rFonts w:ascii="Times New Roman" w:eastAsia="Times New Roman" w:hAnsi="Times New Roman" w:cs="Times New Roman"/>
          <w:color w:val="2D2D2D"/>
          <w:sz w:val="21"/>
          <w:szCs w:val="21"/>
          <w:lang w:eastAsia="ru-RU"/>
        </w:rPr>
        <w:pict>
          <v:shape id="_x0000_i1265" type="#_x0000_t75" alt="СанПиН 2.2.4.3359-16 Санитарно-эпидемиологические требования к физическим факторам на рабочих местах" style="width:27pt;height:18.75pt"/>
        </w:pict>
      </w:r>
      <w:r w:rsidRPr="00D003FA">
        <w:rPr>
          <w:rFonts w:ascii="Times New Roman" w:eastAsia="Times New Roman" w:hAnsi="Times New Roman" w:cs="Times New Roman"/>
          <w:color w:val="2D2D2D"/>
          <w:sz w:val="21"/>
          <w:szCs w:val="21"/>
          <w:lang w:eastAsia="ru-RU"/>
        </w:rPr>
        <w:t> и предельно допустимого уровня энергетической освещенности (облученности) </w:t>
      </w:r>
      <w:r w:rsidRPr="00D003FA">
        <w:rPr>
          <w:rFonts w:ascii="Times New Roman" w:eastAsia="Times New Roman" w:hAnsi="Times New Roman" w:cs="Times New Roman"/>
          <w:color w:val="2D2D2D"/>
          <w:sz w:val="21"/>
          <w:szCs w:val="21"/>
          <w:lang w:eastAsia="ru-RU"/>
        </w:rPr>
        <w:pict>
          <v:shape id="_x0000_i1266" type="#_x0000_t75" alt="СанПиН 2.2.4.3359-16 Санитарно-эпидемиологические требования к физическим факторам на рабочих местах" style="width:26.25pt;height:18.75pt"/>
        </w:pict>
      </w:r>
      <w:r w:rsidRPr="00D003FA">
        <w:rPr>
          <w:rFonts w:ascii="Times New Roman" w:eastAsia="Times New Roman" w:hAnsi="Times New Roman" w:cs="Times New Roman"/>
          <w:color w:val="2D2D2D"/>
          <w:sz w:val="21"/>
          <w:szCs w:val="21"/>
          <w:lang w:eastAsia="ru-RU"/>
        </w:rPr>
        <w:t> при воздействии лазерного излучения на кожу, усреднение производится по ограничивающей апертуре диаметром 1,1·10</w:t>
      </w:r>
      <w:r w:rsidRPr="00D003FA">
        <w:rPr>
          <w:rFonts w:ascii="Times New Roman" w:eastAsia="Times New Roman" w:hAnsi="Times New Roman" w:cs="Times New Roman"/>
          <w:color w:val="2D2D2D"/>
          <w:sz w:val="21"/>
          <w:szCs w:val="21"/>
          <w:lang w:eastAsia="ru-RU"/>
        </w:rPr>
        <w:pict>
          <v:shape id="_x0000_i1267"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м (площадь апертуры </w:t>
      </w:r>
      <w:r w:rsidRPr="00D003FA">
        <w:rPr>
          <w:rFonts w:ascii="Times New Roman" w:eastAsia="Times New Roman" w:hAnsi="Times New Roman" w:cs="Times New Roman"/>
          <w:color w:val="2D2D2D"/>
          <w:sz w:val="21"/>
          <w:szCs w:val="21"/>
          <w:lang w:eastAsia="ru-RU"/>
        </w:rPr>
        <w:pict>
          <v:shape id="_x0000_i1268" type="#_x0000_t75" alt="СанПиН 2.2.4.3359-16 Санитарно-эпидемиологические требования к физическим факторам на рабочих местах" style="width:15pt;height:18pt"/>
        </w:pict>
      </w:r>
      <w:r w:rsidRPr="00D003FA">
        <w:rPr>
          <w:rFonts w:ascii="Times New Roman" w:eastAsia="Times New Roman" w:hAnsi="Times New Roman" w:cs="Times New Roman"/>
          <w:color w:val="2D2D2D"/>
          <w:sz w:val="21"/>
          <w:szCs w:val="21"/>
          <w:lang w:eastAsia="ru-RU"/>
        </w:rPr>
        <w:t> = 10</w:t>
      </w:r>
      <w:r w:rsidRPr="00D003FA">
        <w:rPr>
          <w:rFonts w:ascii="Times New Roman" w:eastAsia="Times New Roman" w:hAnsi="Times New Roman" w:cs="Times New Roman"/>
          <w:color w:val="2D2D2D"/>
          <w:sz w:val="21"/>
          <w:szCs w:val="21"/>
          <w:lang w:eastAsia="ru-RU"/>
        </w:rPr>
        <w:pict>
          <v:shape id="_x0000_i1269"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м</w:t>
      </w:r>
      <w:r w:rsidRPr="00D003FA">
        <w:rPr>
          <w:rFonts w:ascii="Times New Roman" w:eastAsia="Times New Roman" w:hAnsi="Times New Roman" w:cs="Times New Roman"/>
          <w:color w:val="2D2D2D"/>
          <w:sz w:val="21"/>
          <w:szCs w:val="21"/>
          <w:lang w:eastAsia="ru-RU"/>
        </w:rPr>
        <w:pict>
          <v:shape id="_x0000_i1270"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8.2.4. Для определения предельно допустимых уровней </w:t>
      </w:r>
      <w:r w:rsidRPr="00D003FA">
        <w:rPr>
          <w:rFonts w:ascii="Times New Roman" w:eastAsia="Times New Roman" w:hAnsi="Times New Roman" w:cs="Times New Roman"/>
          <w:color w:val="2D2D2D"/>
          <w:sz w:val="21"/>
          <w:szCs w:val="21"/>
          <w:lang w:eastAsia="ru-RU"/>
        </w:rPr>
        <w:pict>
          <v:shape id="_x0000_i1271" type="#_x0000_t75" alt="СанПиН 2.2.4.3359-16 Санитарно-эпидемиологические требования к физическим факторам на рабочих местах" style="width:27pt;height:18.75pt"/>
        </w:pict>
      </w:r>
      <w:r w:rsidRPr="00D003FA">
        <w:rPr>
          <w:rFonts w:ascii="Times New Roman" w:eastAsia="Times New Roman" w:hAnsi="Times New Roman" w:cs="Times New Roman"/>
          <w:color w:val="2D2D2D"/>
          <w:sz w:val="21"/>
          <w:szCs w:val="21"/>
          <w:lang w:eastAsia="ru-RU"/>
        </w:rPr>
        <w:t> и </w:t>
      </w:r>
      <w:r w:rsidRPr="00D003FA">
        <w:rPr>
          <w:rFonts w:ascii="Times New Roman" w:eastAsia="Times New Roman" w:hAnsi="Times New Roman" w:cs="Times New Roman"/>
          <w:color w:val="2D2D2D"/>
          <w:sz w:val="21"/>
          <w:szCs w:val="21"/>
          <w:lang w:eastAsia="ru-RU"/>
        </w:rPr>
        <w:pict>
          <v:shape id="_x0000_i1272" type="#_x0000_t75" alt="СанПиН 2.2.4.3359-16 Санитарно-эпидемиологические требования к физическим факторам на рабочих местах" style="width:26.25pt;height:18.75pt"/>
        </w:pict>
      </w:r>
      <w:r w:rsidRPr="00D003FA">
        <w:rPr>
          <w:rFonts w:ascii="Times New Roman" w:eastAsia="Times New Roman" w:hAnsi="Times New Roman" w:cs="Times New Roman"/>
          <w:color w:val="2D2D2D"/>
          <w:sz w:val="21"/>
          <w:szCs w:val="21"/>
          <w:lang w:eastAsia="ru-RU"/>
        </w:rPr>
        <w:t> при воздействии на глаза лазерного излучения в диапазонах I и III усреднение производится также по апертуре диаметром 1,1·10</w:t>
      </w:r>
      <w:r w:rsidRPr="00D003FA">
        <w:rPr>
          <w:rFonts w:ascii="Times New Roman" w:eastAsia="Times New Roman" w:hAnsi="Times New Roman" w:cs="Times New Roman"/>
          <w:color w:val="2D2D2D"/>
          <w:sz w:val="21"/>
          <w:szCs w:val="21"/>
          <w:lang w:eastAsia="ru-RU"/>
        </w:rPr>
        <w:pict>
          <v:shape id="_x0000_i1273"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м, (площадь апертуры </w:t>
      </w:r>
      <w:r w:rsidRPr="00D003FA">
        <w:rPr>
          <w:rFonts w:ascii="Times New Roman" w:eastAsia="Times New Roman" w:hAnsi="Times New Roman" w:cs="Times New Roman"/>
          <w:color w:val="2D2D2D"/>
          <w:sz w:val="21"/>
          <w:szCs w:val="21"/>
          <w:lang w:eastAsia="ru-RU"/>
        </w:rPr>
        <w:pict>
          <v:shape id="_x0000_i1274" type="#_x0000_t75" alt="СанПиН 2.2.4.3359-16 Санитарно-эпидемиологические требования к физическим факторам на рабочих местах" style="width:15pt;height:18pt"/>
        </w:pict>
      </w:r>
      <w:r w:rsidRPr="00D003FA">
        <w:rPr>
          <w:rFonts w:ascii="Times New Roman" w:eastAsia="Times New Roman" w:hAnsi="Times New Roman" w:cs="Times New Roman"/>
          <w:color w:val="2D2D2D"/>
          <w:sz w:val="21"/>
          <w:szCs w:val="21"/>
          <w:lang w:eastAsia="ru-RU"/>
        </w:rPr>
        <w:t> = 10</w:t>
      </w:r>
      <w:r w:rsidRPr="00D003FA">
        <w:rPr>
          <w:rFonts w:ascii="Times New Roman" w:eastAsia="Times New Roman" w:hAnsi="Times New Roman" w:cs="Times New Roman"/>
          <w:color w:val="2D2D2D"/>
          <w:sz w:val="21"/>
          <w:szCs w:val="21"/>
          <w:lang w:eastAsia="ru-RU"/>
        </w:rPr>
        <w:pict>
          <v:shape id="_x0000_i1275"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м</w:t>
      </w:r>
      <w:r w:rsidRPr="00D003FA">
        <w:rPr>
          <w:rFonts w:ascii="Times New Roman" w:eastAsia="Times New Roman" w:hAnsi="Times New Roman" w:cs="Times New Roman"/>
          <w:color w:val="2D2D2D"/>
          <w:sz w:val="21"/>
          <w:szCs w:val="21"/>
          <w:lang w:eastAsia="ru-RU"/>
        </w:rPr>
        <w:pict>
          <v:shape id="_x0000_i1276"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а в диапазоне II - по апертуре диаметром 7·10</w:t>
      </w:r>
      <w:r w:rsidRPr="00D003FA">
        <w:rPr>
          <w:rFonts w:ascii="Times New Roman" w:eastAsia="Times New Roman" w:hAnsi="Times New Roman" w:cs="Times New Roman"/>
          <w:color w:val="2D2D2D"/>
          <w:sz w:val="21"/>
          <w:szCs w:val="21"/>
          <w:lang w:eastAsia="ru-RU"/>
        </w:rPr>
        <w:pict>
          <v:shape id="_x0000_i1277"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м (площадь апертуры </w:t>
      </w:r>
      <w:r w:rsidRPr="00D003FA">
        <w:rPr>
          <w:rFonts w:ascii="Times New Roman" w:eastAsia="Times New Roman" w:hAnsi="Times New Roman" w:cs="Times New Roman"/>
          <w:color w:val="2D2D2D"/>
          <w:sz w:val="21"/>
          <w:szCs w:val="21"/>
          <w:lang w:eastAsia="ru-RU"/>
        </w:rPr>
        <w:pict>
          <v:shape id="_x0000_i1278" type="#_x0000_t75" alt="СанПиН 2.2.4.3359-16 Санитарно-эпидемиологические требования к физическим факторам на рабочих местах" style="width:15pt;height:18pt"/>
        </w:pict>
      </w:r>
      <w:r w:rsidRPr="00D003FA">
        <w:rPr>
          <w:rFonts w:ascii="Times New Roman" w:eastAsia="Times New Roman" w:hAnsi="Times New Roman" w:cs="Times New Roman"/>
          <w:color w:val="2D2D2D"/>
          <w:sz w:val="21"/>
          <w:szCs w:val="21"/>
          <w:lang w:eastAsia="ru-RU"/>
        </w:rPr>
        <w:t> = 38,5·10</w:t>
      </w:r>
      <w:r w:rsidRPr="00D003FA">
        <w:rPr>
          <w:rFonts w:ascii="Times New Roman" w:eastAsia="Times New Roman" w:hAnsi="Times New Roman" w:cs="Times New Roman"/>
          <w:color w:val="2D2D2D"/>
          <w:sz w:val="21"/>
          <w:szCs w:val="21"/>
          <w:lang w:eastAsia="ru-RU"/>
        </w:rPr>
        <w:pict>
          <v:shape id="_x0000_i1279"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м</w:t>
      </w:r>
      <w:r w:rsidRPr="00D003FA">
        <w:rPr>
          <w:rFonts w:ascii="Times New Roman" w:eastAsia="Times New Roman" w:hAnsi="Times New Roman" w:cs="Times New Roman"/>
          <w:color w:val="2D2D2D"/>
          <w:sz w:val="21"/>
          <w:szCs w:val="21"/>
          <w:lang w:eastAsia="ru-RU"/>
        </w:rPr>
        <w:pict>
          <v:shape id="_x0000_i1280"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8.2.5. Наряду с энергетической экспозицией и энергетической освещенностью (облученностью) нормируемыми параметрами являются также энергия W и мощность P излучения, прошедшего через указанные ограничивающие апертуры.</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8.2.6. При оценке воздействия на глаза лазерного излучения в диапазоне II (380 &lt; </w:t>
      </w:r>
      <w:r w:rsidRPr="00D003FA">
        <w:rPr>
          <w:rFonts w:ascii="Times New Roman" w:eastAsia="Times New Roman" w:hAnsi="Times New Roman" w:cs="Times New Roman"/>
          <w:color w:val="2D2D2D"/>
          <w:sz w:val="21"/>
          <w:szCs w:val="21"/>
          <w:lang w:eastAsia="ru-RU"/>
        </w:rPr>
        <w:pict>
          <v:shape id="_x0000_i1281"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282"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1400 нм) нормирование энергии и мощности лазерного излучения, прошедшего через ограничивающую апертуру диаметром 7·10</w:t>
      </w:r>
      <w:r w:rsidRPr="00D003FA">
        <w:rPr>
          <w:rFonts w:ascii="Times New Roman" w:eastAsia="Times New Roman" w:hAnsi="Times New Roman" w:cs="Times New Roman"/>
          <w:color w:val="2D2D2D"/>
          <w:sz w:val="21"/>
          <w:szCs w:val="21"/>
          <w:lang w:eastAsia="ru-RU"/>
        </w:rPr>
        <w:pict>
          <v:shape id="_x0000_i1283"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м, является первостепенным.</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8.2.7. Указанные выше энергетические параметры связаны соотношениями:</w:t>
      </w:r>
      <w:r w:rsidRPr="00D003FA">
        <w:rPr>
          <w:rFonts w:ascii="Times New Roman" w:eastAsia="Times New Roman" w:hAnsi="Times New Roman" w:cs="Times New Roman"/>
          <w:color w:val="2D2D2D"/>
          <w:sz w:val="21"/>
          <w:szCs w:val="21"/>
          <w:lang w:eastAsia="ru-RU"/>
        </w:rPr>
        <w:br/>
      </w:r>
    </w:p>
    <w:tbl>
      <w:tblPr>
        <w:tblW w:w="0" w:type="auto"/>
        <w:tblCellMar>
          <w:left w:w="0" w:type="dxa"/>
          <w:right w:w="0" w:type="dxa"/>
        </w:tblCellMar>
        <w:tblLook w:val="04A0"/>
      </w:tblPr>
      <w:tblGrid>
        <w:gridCol w:w="7359"/>
        <w:gridCol w:w="1996"/>
      </w:tblGrid>
      <w:tr w:rsidR="00D003FA" w:rsidRPr="00D003FA" w:rsidTr="00D003FA">
        <w:trPr>
          <w:trHeight w:val="15"/>
        </w:trPr>
        <w:tc>
          <w:tcPr>
            <w:tcW w:w="905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2402"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9055"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1019175" cy="238125"/>
                  <wp:effectExtent l="19050" t="0" r="9525" b="0"/>
                  <wp:docPr id="260" name="Рисунок 260"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76"/>
                          <a:srcRect/>
                          <a:stretch>
                            <a:fillRect/>
                          </a:stretch>
                        </pic:blipFill>
                        <pic:spPr bwMode="auto">
                          <a:xfrm>
                            <a:off x="0" y="0"/>
                            <a:ext cx="101917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w:t>
            </w:r>
            <w:r>
              <w:rPr>
                <w:rFonts w:ascii="Times New Roman" w:eastAsia="Times New Roman" w:hAnsi="Times New Roman" w:cs="Times New Roman"/>
                <w:noProof/>
                <w:color w:val="2D2D2D"/>
                <w:sz w:val="21"/>
                <w:szCs w:val="21"/>
                <w:lang w:eastAsia="ru-RU"/>
              </w:rPr>
              <w:drawing>
                <wp:inline distT="0" distB="0" distL="0" distR="0">
                  <wp:extent cx="942975" cy="238125"/>
                  <wp:effectExtent l="19050" t="0" r="9525" b="0"/>
                  <wp:docPr id="261" name="Рисунок 261"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77"/>
                          <a:srcRect/>
                          <a:stretch>
                            <a:fillRect/>
                          </a:stretch>
                        </pic:blipFill>
                        <pic:spPr bwMode="auto">
                          <a:xfrm>
                            <a:off x="0" y="0"/>
                            <a:ext cx="942975" cy="2381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где</w:t>
            </w:r>
          </w:p>
        </w:tc>
        <w:tc>
          <w:tcPr>
            <w:tcW w:w="2402" w:type="dxa"/>
            <w:tcBorders>
              <w:top w:val="nil"/>
              <w:left w:val="nil"/>
              <w:bottom w:val="nil"/>
              <w:right w:val="nil"/>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(8.1)</w: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286" type="#_x0000_t75" alt="СанПиН 2.2.4.3359-16 Санитарно-эпидемиологические требования к физическим факторам на рабочих местах" style="width:29.25pt;height:18.75pt"/>
        </w:pict>
      </w:r>
      <w:r w:rsidRPr="00D003FA">
        <w:rPr>
          <w:rFonts w:ascii="Times New Roman" w:eastAsia="Times New Roman" w:hAnsi="Times New Roman" w:cs="Times New Roman"/>
          <w:color w:val="2D2D2D"/>
          <w:sz w:val="21"/>
          <w:szCs w:val="21"/>
          <w:lang w:eastAsia="ru-RU"/>
        </w:rPr>
        <w:t> - предельно допустимый уровень энергии лазерного излучения (Дж),</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287" type="#_x0000_t75" alt="СанПиН 2.2.4.3359-16 Санитарно-эпидемиологические требования к физическим факторам на рабочих местах" style="width:15pt;height:18pt"/>
        </w:pict>
      </w:r>
      <w:r w:rsidRPr="00D003FA">
        <w:rPr>
          <w:rFonts w:ascii="Times New Roman" w:eastAsia="Times New Roman" w:hAnsi="Times New Roman" w:cs="Times New Roman"/>
          <w:color w:val="2D2D2D"/>
          <w:sz w:val="21"/>
          <w:szCs w:val="21"/>
          <w:lang w:eastAsia="ru-RU"/>
        </w:rPr>
        <w:t> - площадь ограничивающей апертуры (м</w:t>
      </w:r>
      <w:r w:rsidRPr="00D003FA">
        <w:rPr>
          <w:rFonts w:ascii="Times New Roman" w:eastAsia="Times New Roman" w:hAnsi="Times New Roman" w:cs="Times New Roman"/>
          <w:color w:val="2D2D2D"/>
          <w:sz w:val="21"/>
          <w:szCs w:val="21"/>
          <w:lang w:eastAsia="ru-RU"/>
        </w:rPr>
        <w:pict>
          <v:shape id="_x0000_i1288"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pict>
          <v:shape id="_x0000_i1289" type="#_x0000_t75" alt="СанПиН 2.2.4.3359-16 Санитарно-эпидемиологические требования к физическим факторам на рабочих местах" style="width:24pt;height:18.75pt"/>
        </w:pict>
      </w:r>
      <w:r w:rsidRPr="00D003FA">
        <w:rPr>
          <w:rFonts w:ascii="Times New Roman" w:eastAsia="Times New Roman" w:hAnsi="Times New Roman" w:cs="Times New Roman"/>
          <w:color w:val="2D2D2D"/>
          <w:sz w:val="21"/>
          <w:szCs w:val="21"/>
          <w:lang w:eastAsia="ru-RU"/>
        </w:rPr>
        <w:t> - предельно допустимый уровень мощности.</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8.2.8. Соотношения для определения </w:t>
      </w:r>
      <w:r w:rsidRPr="00D003FA">
        <w:rPr>
          <w:rFonts w:ascii="Times New Roman" w:eastAsia="Times New Roman" w:hAnsi="Times New Roman" w:cs="Times New Roman"/>
          <w:color w:val="2D2D2D"/>
          <w:sz w:val="21"/>
          <w:szCs w:val="21"/>
          <w:lang w:eastAsia="ru-RU"/>
        </w:rPr>
        <w:pict>
          <v:shape id="_x0000_i1290" type="#_x0000_t75" alt="СанПиН 2.2.4.3359-16 Санитарно-эпидемиологические требования к физическим факторам на рабочих местах" style="width:27pt;height:18.75pt"/>
        </w:pict>
      </w:r>
      <w:r w:rsidRPr="00D003FA">
        <w:rPr>
          <w:rFonts w:ascii="Times New Roman" w:eastAsia="Times New Roman" w:hAnsi="Times New Roman" w:cs="Times New Roman"/>
          <w:color w:val="2D2D2D"/>
          <w:sz w:val="21"/>
          <w:szCs w:val="21"/>
          <w:lang w:eastAsia="ru-RU"/>
        </w:rPr>
        <w:t>, </w:t>
      </w:r>
      <w:r w:rsidRPr="00D003FA">
        <w:rPr>
          <w:rFonts w:ascii="Times New Roman" w:eastAsia="Times New Roman" w:hAnsi="Times New Roman" w:cs="Times New Roman"/>
          <w:color w:val="2D2D2D"/>
          <w:sz w:val="21"/>
          <w:szCs w:val="21"/>
          <w:lang w:eastAsia="ru-RU"/>
        </w:rPr>
        <w:pict>
          <v:shape id="_x0000_i1291" type="#_x0000_t75" alt="СанПиН 2.2.4.3359-16 Санитарно-эпидемиологические требования к физическим факторам на рабочих местах" style="width:26.25pt;height:18.75pt"/>
        </w:pict>
      </w:r>
      <w:r w:rsidRPr="00D003FA">
        <w:rPr>
          <w:rFonts w:ascii="Times New Roman" w:eastAsia="Times New Roman" w:hAnsi="Times New Roman" w:cs="Times New Roman"/>
          <w:color w:val="2D2D2D"/>
          <w:sz w:val="21"/>
          <w:szCs w:val="21"/>
          <w:lang w:eastAsia="ru-RU"/>
        </w:rPr>
        <w:t> и </w:t>
      </w:r>
      <w:r w:rsidRPr="00D003FA">
        <w:rPr>
          <w:rFonts w:ascii="Times New Roman" w:eastAsia="Times New Roman" w:hAnsi="Times New Roman" w:cs="Times New Roman"/>
          <w:color w:val="2D2D2D"/>
          <w:sz w:val="21"/>
          <w:szCs w:val="21"/>
          <w:lang w:eastAsia="ru-RU"/>
        </w:rPr>
        <w:pict>
          <v:shape id="_x0000_i1292" type="#_x0000_t75" alt="СанПиН 2.2.4.3359-16 Санитарно-эпидемиологические требования к физическим факторам на рабочих местах" style="width:29.25pt;height:18.75pt"/>
        </w:pict>
      </w:r>
      <w:r w:rsidRPr="00D003FA">
        <w:rPr>
          <w:rFonts w:ascii="Times New Roman" w:eastAsia="Times New Roman" w:hAnsi="Times New Roman" w:cs="Times New Roman"/>
          <w:color w:val="2D2D2D"/>
          <w:sz w:val="21"/>
          <w:szCs w:val="21"/>
          <w:lang w:eastAsia="ru-RU"/>
        </w:rPr>
        <w:t>, </w:t>
      </w:r>
      <w:r w:rsidRPr="00D003FA">
        <w:rPr>
          <w:rFonts w:ascii="Times New Roman" w:eastAsia="Times New Roman" w:hAnsi="Times New Roman" w:cs="Times New Roman"/>
          <w:color w:val="2D2D2D"/>
          <w:sz w:val="21"/>
          <w:szCs w:val="21"/>
          <w:lang w:eastAsia="ru-RU"/>
        </w:rPr>
        <w:pict>
          <v:shape id="_x0000_i1293" type="#_x0000_t75" alt="СанПиН 2.2.4.3359-16 Санитарно-эпидемиологические требования к физическим факторам на рабочих местах" style="width:24pt;height:18.75pt"/>
        </w:pict>
      </w:r>
      <w:r w:rsidRPr="00D003FA">
        <w:rPr>
          <w:rFonts w:ascii="Times New Roman" w:eastAsia="Times New Roman" w:hAnsi="Times New Roman" w:cs="Times New Roman"/>
          <w:color w:val="2D2D2D"/>
          <w:sz w:val="21"/>
          <w:szCs w:val="21"/>
          <w:lang w:eastAsia="ru-RU"/>
        </w:rPr>
        <w:t> при однократном воздействии на глаза и кожу лазерного излучения в виде пучка с расходимостью не более 2·10</w:t>
      </w:r>
      <w:r w:rsidRPr="00D003FA">
        <w:rPr>
          <w:rFonts w:ascii="Times New Roman" w:eastAsia="Times New Roman" w:hAnsi="Times New Roman" w:cs="Times New Roman"/>
          <w:color w:val="2D2D2D"/>
          <w:sz w:val="21"/>
          <w:szCs w:val="21"/>
          <w:lang w:eastAsia="ru-RU"/>
        </w:rPr>
        <w:pict>
          <v:shape id="_x0000_i1294"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радиан (далее - коллимированного лазерного излучения) или излучения, рассеянного от частиц, находящихся в составе среды, сквозь которую проходит излучение (далее - рассеянное лазерное излучение) в спектральном диапазоне I (180 &lt; </w:t>
      </w:r>
      <w:r w:rsidRPr="00D003FA">
        <w:rPr>
          <w:rFonts w:ascii="Times New Roman" w:eastAsia="Times New Roman" w:hAnsi="Times New Roman" w:cs="Times New Roman"/>
          <w:color w:val="2D2D2D"/>
          <w:sz w:val="21"/>
          <w:szCs w:val="21"/>
          <w:lang w:eastAsia="ru-RU"/>
        </w:rPr>
        <w:pict>
          <v:shape id="_x0000_i1295"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296"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380 нм) при ограничивающей апертуре 1,1·10</w:t>
      </w:r>
      <w:r w:rsidRPr="00D003FA">
        <w:rPr>
          <w:rFonts w:ascii="Times New Roman" w:eastAsia="Times New Roman" w:hAnsi="Times New Roman" w:cs="Times New Roman"/>
          <w:color w:val="2D2D2D"/>
          <w:sz w:val="21"/>
          <w:szCs w:val="21"/>
          <w:lang w:eastAsia="ru-RU"/>
        </w:rPr>
        <w:pict>
          <v:shape id="_x0000_i1297"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м приведены в таблицах 8.1 и 8.2. Временем воздействия является длительность воздействия менее 0,25 с (далее - импульс), серии импульсов или непрерывного излучения на человека (длительностью 0,25 с и более).</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t>Расходимостью лазерного излучения считается плоский или телесный угол, характеризующий ширину диаграммы направленности лазерного излучения и отсчитываемый по заданному уровню максимальной энергии или мощности излучения.</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after="0"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8.1. Соотношения для определения Нпду, Епду, при однократном действии на глаза и кожу коллимированного или рассеянного лазерного излучения в диапазоне I ...</w:t>
      </w:r>
    </w:p>
    <w:p w:rsidR="00D003FA" w:rsidRPr="00D003FA" w:rsidRDefault="00D003FA" w:rsidP="00D003FA">
      <w:pPr>
        <w:shd w:val="clear" w:color="auto" w:fill="FFFFFF"/>
        <w:spacing w:before="150" w:line="288" w:lineRule="atLeast"/>
        <w:jc w:val="center"/>
        <w:textAlignment w:val="baseline"/>
        <w:rPr>
          <w:rFonts w:ascii="Times New Roman" w:eastAsia="Times New Roman" w:hAnsi="Times New Roman" w:cs="Times New Roman"/>
          <w:color w:val="3C3C3C"/>
          <w:sz w:val="41"/>
          <w:szCs w:val="41"/>
          <w:lang w:eastAsia="ru-RU"/>
        </w:rPr>
      </w:pPr>
      <w:r w:rsidRPr="00D003FA">
        <w:rPr>
          <w:rFonts w:ascii="Times New Roman" w:eastAsia="Times New Roman" w:hAnsi="Times New Roman" w:cs="Times New Roman"/>
          <w:color w:val="3C3C3C"/>
          <w:sz w:val="41"/>
          <w:szCs w:val="41"/>
          <w:lang w:eastAsia="ru-RU"/>
        </w:rPr>
        <w:t>Таблица 8.1. Соотношения для определения </w:t>
      </w:r>
      <w:r w:rsidRPr="00D003FA">
        <w:rPr>
          <w:rFonts w:ascii="Times New Roman" w:eastAsia="Times New Roman" w:hAnsi="Times New Roman" w:cs="Times New Roman"/>
          <w:color w:val="3C3C3C"/>
          <w:sz w:val="41"/>
          <w:szCs w:val="41"/>
          <w:lang w:eastAsia="ru-RU"/>
        </w:rPr>
        <w:pict>
          <v:shape id="_x0000_i1298" type="#_x0000_t75" alt="СанПиН 2.2.4.3359-16 Санитарно-эпидемиологические требования к физическим факторам на рабочих местах" style="width:27pt;height:18.75pt"/>
        </w:pict>
      </w:r>
      <w:r w:rsidRPr="00D003FA">
        <w:rPr>
          <w:rFonts w:ascii="Times New Roman" w:eastAsia="Times New Roman" w:hAnsi="Times New Roman" w:cs="Times New Roman"/>
          <w:color w:val="3C3C3C"/>
          <w:sz w:val="41"/>
          <w:szCs w:val="41"/>
          <w:lang w:eastAsia="ru-RU"/>
        </w:rPr>
        <w:t>, </w:t>
      </w:r>
      <w:r w:rsidRPr="00D003FA">
        <w:rPr>
          <w:rFonts w:ascii="Times New Roman" w:eastAsia="Times New Roman" w:hAnsi="Times New Roman" w:cs="Times New Roman"/>
          <w:color w:val="3C3C3C"/>
          <w:sz w:val="41"/>
          <w:szCs w:val="41"/>
          <w:lang w:eastAsia="ru-RU"/>
        </w:rPr>
        <w:pict>
          <v:shape id="_x0000_i1299" type="#_x0000_t75" alt="СанПиН 2.2.4.3359-16 Санитарно-эпидемиологические требования к физическим факторам на рабочих местах" style="width:26.25pt;height:18.75pt"/>
        </w:pict>
      </w:r>
      <w:r w:rsidRPr="00D003FA">
        <w:rPr>
          <w:rFonts w:ascii="Times New Roman" w:eastAsia="Times New Roman" w:hAnsi="Times New Roman" w:cs="Times New Roman"/>
          <w:color w:val="3C3C3C"/>
          <w:sz w:val="41"/>
          <w:szCs w:val="41"/>
          <w:lang w:eastAsia="ru-RU"/>
        </w:rPr>
        <w:t> при однократном действии на глаза и кожу коллимированного или рассеянного лазерного излучения в диапазоне I (180 &lt; </w:t>
      </w:r>
      <w:r w:rsidRPr="00D003FA">
        <w:rPr>
          <w:rFonts w:ascii="Times New Roman" w:eastAsia="Times New Roman" w:hAnsi="Times New Roman" w:cs="Times New Roman"/>
          <w:color w:val="3C3C3C"/>
          <w:sz w:val="41"/>
          <w:szCs w:val="41"/>
          <w:lang w:eastAsia="ru-RU"/>
        </w:rPr>
        <w:pict>
          <v:shape id="_x0000_i1300"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3C3C3C"/>
          <w:sz w:val="41"/>
          <w:szCs w:val="41"/>
          <w:lang w:eastAsia="ru-RU"/>
        </w:rPr>
        <w:pict>
          <v:shape id="_x0000_i1301"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3C3C3C"/>
          <w:sz w:val="41"/>
          <w:szCs w:val="41"/>
          <w:lang w:eastAsia="ru-RU"/>
        </w:rPr>
        <w:t>380 нм). Ограничивающая апертура - 1,1·10</w:t>
      </w:r>
      <w:r w:rsidRPr="00D003FA">
        <w:rPr>
          <w:rFonts w:ascii="Times New Roman" w:eastAsia="Times New Roman" w:hAnsi="Times New Roman" w:cs="Times New Roman"/>
          <w:color w:val="3C3C3C"/>
          <w:sz w:val="41"/>
          <w:szCs w:val="41"/>
          <w:lang w:eastAsia="ru-RU"/>
        </w:rPr>
        <w:pict>
          <v:shape id="_x0000_i1302"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3C3C3C"/>
          <w:sz w:val="41"/>
          <w:szCs w:val="41"/>
          <w:lang w:eastAsia="ru-RU"/>
        </w:rPr>
        <w:t> м</w:t>
      </w:r>
    </w:p>
    <w:tbl>
      <w:tblPr>
        <w:tblW w:w="0" w:type="auto"/>
        <w:tblCellMar>
          <w:left w:w="0" w:type="dxa"/>
          <w:right w:w="0" w:type="dxa"/>
        </w:tblCellMar>
        <w:tblLook w:val="04A0"/>
      </w:tblPr>
      <w:tblGrid>
        <w:gridCol w:w="2845"/>
        <w:gridCol w:w="2531"/>
        <w:gridCol w:w="3563"/>
        <w:gridCol w:w="129"/>
        <w:gridCol w:w="287"/>
      </w:tblGrid>
      <w:tr w:rsidR="00D003FA" w:rsidRPr="00D003FA" w:rsidTr="00D003FA">
        <w:trPr>
          <w:gridAfter w:val="1"/>
          <w:wAfter w:w="480" w:type="dxa"/>
          <w:trHeight w:val="15"/>
        </w:trPr>
        <w:tc>
          <w:tcPr>
            <w:tcW w:w="3696"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3511"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4250"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185"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rPr>
          <w:gridAfter w:val="1"/>
          <w:wAfter w:w="480" w:type="dxa"/>
        </w:trPr>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Спектральный интервал </w:t>
            </w:r>
            <w:r w:rsidRPr="00D003FA">
              <w:rPr>
                <w:rFonts w:ascii="Times New Roman" w:eastAsia="Times New Roman" w:hAnsi="Times New Roman" w:cs="Times New Roman"/>
                <w:color w:val="2D2D2D"/>
                <w:sz w:val="21"/>
                <w:szCs w:val="21"/>
                <w:lang w:eastAsia="ru-RU"/>
              </w:rPr>
              <w:pict>
                <v:shape id="_x0000_i1303"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t>, нм</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Время действия t, с</w:t>
            </w:r>
          </w:p>
        </w:tc>
        <w:tc>
          <w:tcPr>
            <w:tcW w:w="443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304" type="#_x0000_t75" alt="СанПиН 2.2.4.3359-16 Санитарно-эпидемиологические требования к физическим факторам на рабочих местах" style="width:27pt;height:18.75pt"/>
              </w:pict>
            </w:r>
            <w:r w:rsidRPr="00D003FA">
              <w:rPr>
                <w:rFonts w:ascii="Times New Roman" w:eastAsia="Times New Roman" w:hAnsi="Times New Roman" w:cs="Times New Roman"/>
                <w:color w:val="2D2D2D"/>
                <w:sz w:val="21"/>
                <w:szCs w:val="21"/>
                <w:lang w:eastAsia="ru-RU"/>
              </w:rPr>
              <w:t>, Дж·м</w:t>
            </w:r>
            <w:r w:rsidRPr="00D003FA">
              <w:rPr>
                <w:rFonts w:ascii="Times New Roman" w:eastAsia="Times New Roman" w:hAnsi="Times New Roman" w:cs="Times New Roman"/>
                <w:color w:val="2D2D2D"/>
                <w:sz w:val="21"/>
                <w:szCs w:val="21"/>
                <w:lang w:eastAsia="ru-RU"/>
              </w:rPr>
              <w:pict>
                <v:shape id="_x0000_i1305"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w:t>
            </w:r>
            <w:r w:rsidRPr="00D003FA">
              <w:rPr>
                <w:rFonts w:ascii="Times New Roman" w:eastAsia="Times New Roman" w:hAnsi="Times New Roman" w:cs="Times New Roman"/>
                <w:color w:val="2D2D2D"/>
                <w:sz w:val="21"/>
                <w:szCs w:val="21"/>
                <w:lang w:eastAsia="ru-RU"/>
              </w:rPr>
              <w:pict>
                <v:shape id="_x0000_i1306" type="#_x0000_t75" alt="СанПиН 2.2.4.3359-16 Санитарно-эпидемиологические требования к физическим факторам на рабочих местах" style="width:26.25pt;height:18.75pt"/>
              </w:pict>
            </w:r>
            <w:r w:rsidRPr="00D003FA">
              <w:rPr>
                <w:rFonts w:ascii="Times New Roman" w:eastAsia="Times New Roman" w:hAnsi="Times New Roman" w:cs="Times New Roman"/>
                <w:color w:val="2D2D2D"/>
                <w:sz w:val="21"/>
                <w:szCs w:val="21"/>
                <w:lang w:eastAsia="ru-RU"/>
              </w:rPr>
              <w:t>, Вт·м</w:t>
            </w:r>
            <w:r w:rsidRPr="00D003FA">
              <w:rPr>
                <w:rFonts w:ascii="Times New Roman" w:eastAsia="Times New Roman" w:hAnsi="Times New Roman" w:cs="Times New Roman"/>
                <w:color w:val="2D2D2D"/>
                <w:sz w:val="21"/>
                <w:szCs w:val="21"/>
                <w:lang w:eastAsia="ru-RU"/>
              </w:rPr>
              <w:pict>
                <v:shape id="_x0000_i1307" type="#_x0000_t75" alt="СанПиН 2.2.4.3359-16 Санитарно-эпидемиологические требования к физическим факторам на рабочих местах" style="width:12.75pt;height:17.25pt"/>
              </w:pict>
            </w:r>
          </w:p>
        </w:tc>
      </w:tr>
      <w:tr w:rsidR="00D003FA" w:rsidRPr="00D003FA" w:rsidTr="00D003FA">
        <w:trPr>
          <w:gridAfter w:val="1"/>
          <w:wAfter w:w="480" w:type="dxa"/>
        </w:trPr>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180 &lt; </w:t>
            </w:r>
            <w:r w:rsidRPr="00D003FA">
              <w:rPr>
                <w:rFonts w:ascii="Times New Roman" w:eastAsia="Times New Roman" w:hAnsi="Times New Roman" w:cs="Times New Roman"/>
                <w:color w:val="2D2D2D"/>
                <w:sz w:val="21"/>
                <w:szCs w:val="21"/>
                <w:lang w:eastAsia="ru-RU"/>
              </w:rPr>
              <w:pict>
                <v:shape id="_x0000_i1308"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309"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380</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t</w:t>
            </w:r>
            <w:r w:rsidRPr="00D003FA">
              <w:rPr>
                <w:rFonts w:ascii="Times New Roman" w:eastAsia="Times New Roman" w:hAnsi="Times New Roman" w:cs="Times New Roman"/>
                <w:color w:val="2D2D2D"/>
                <w:sz w:val="21"/>
                <w:szCs w:val="21"/>
                <w:lang w:eastAsia="ru-RU"/>
              </w:rPr>
              <w:pict>
                <v:shape id="_x0000_i1310"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10</w:t>
            </w:r>
            <w:r w:rsidRPr="00D003FA">
              <w:rPr>
                <w:rFonts w:ascii="Times New Roman" w:eastAsia="Times New Roman" w:hAnsi="Times New Roman" w:cs="Times New Roman"/>
                <w:color w:val="2D2D2D"/>
                <w:sz w:val="21"/>
                <w:szCs w:val="21"/>
                <w:lang w:eastAsia="ru-RU"/>
              </w:rPr>
              <w:pict>
                <v:shape id="_x0000_i1311" type="#_x0000_t75" alt="СанПиН 2.2.4.3359-16 Санитарно-эпидемиологические требования к физическим факторам на рабочих местах" style="width:12.75pt;height:17.25pt"/>
              </w:pict>
            </w:r>
          </w:p>
        </w:tc>
        <w:tc>
          <w:tcPr>
            <w:tcW w:w="443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312" type="#_x0000_t75" alt="СанПиН 2.2.4.3359-16 Санитарно-эпидемиологические требования к физическим факторам на рабочих местах" style="width:27pt;height:18.75pt"/>
              </w:pict>
            </w:r>
            <w:r w:rsidRPr="00D003FA">
              <w:rPr>
                <w:rFonts w:ascii="Times New Roman" w:eastAsia="Times New Roman" w:hAnsi="Times New Roman" w:cs="Times New Roman"/>
                <w:color w:val="2D2D2D"/>
                <w:sz w:val="21"/>
                <w:szCs w:val="21"/>
                <w:lang w:eastAsia="ru-RU"/>
              </w:rPr>
              <w:t> = 2,5·10</w:t>
            </w:r>
            <w:r w:rsidRPr="00D003FA">
              <w:rPr>
                <w:rFonts w:ascii="Times New Roman" w:eastAsia="Times New Roman" w:hAnsi="Times New Roman" w:cs="Times New Roman"/>
                <w:color w:val="2D2D2D"/>
                <w:sz w:val="21"/>
                <w:szCs w:val="21"/>
                <w:lang w:eastAsia="ru-RU"/>
              </w:rPr>
              <w:pict>
                <v:shape id="_x0000_i1313"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pict>
                <v:shape id="_x0000_i1314" type="#_x0000_t75" alt="СанПиН 2.2.4.3359-16 Санитарно-эпидемиологические требования к физическим факторам на рабочих местах" style="width:24pt;height:21pt"/>
              </w:pict>
            </w:r>
          </w:p>
        </w:tc>
      </w:tr>
      <w:tr w:rsidR="00D003FA" w:rsidRPr="00D003FA" w:rsidTr="00D003FA">
        <w:trPr>
          <w:gridAfter w:val="1"/>
          <w:wAfter w:w="480" w:type="dxa"/>
        </w:trPr>
        <w:tc>
          <w:tcPr>
            <w:tcW w:w="36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180 &lt; </w:t>
            </w:r>
            <w:r w:rsidRPr="00D003FA">
              <w:rPr>
                <w:rFonts w:ascii="Times New Roman" w:eastAsia="Times New Roman" w:hAnsi="Times New Roman" w:cs="Times New Roman"/>
                <w:color w:val="2D2D2D"/>
                <w:sz w:val="21"/>
                <w:szCs w:val="21"/>
                <w:lang w:eastAsia="ru-RU"/>
              </w:rPr>
              <w:pict>
                <v:shape id="_x0000_i1315"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316"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302,5</w:t>
            </w:r>
          </w:p>
        </w:tc>
        <w:tc>
          <w:tcPr>
            <w:tcW w:w="3511"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w:t>
            </w:r>
            <w:r w:rsidRPr="00D003FA">
              <w:rPr>
                <w:rFonts w:ascii="Times New Roman" w:eastAsia="Times New Roman" w:hAnsi="Times New Roman" w:cs="Times New Roman"/>
                <w:color w:val="2D2D2D"/>
                <w:sz w:val="21"/>
                <w:szCs w:val="21"/>
                <w:lang w:eastAsia="ru-RU"/>
              </w:rPr>
              <w:pict>
                <v:shape id="_x0000_i1317"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&lt; t</w:t>
            </w:r>
            <w:r w:rsidRPr="00D003FA">
              <w:rPr>
                <w:rFonts w:ascii="Times New Roman" w:eastAsia="Times New Roman" w:hAnsi="Times New Roman" w:cs="Times New Roman"/>
                <w:color w:val="2D2D2D"/>
                <w:sz w:val="21"/>
                <w:szCs w:val="21"/>
                <w:lang w:eastAsia="ru-RU"/>
              </w:rPr>
              <w:pict>
                <v:shape id="_x0000_i1318"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3·10</w:t>
            </w:r>
            <w:r w:rsidRPr="00D003FA">
              <w:rPr>
                <w:rFonts w:ascii="Times New Roman" w:eastAsia="Times New Roman" w:hAnsi="Times New Roman" w:cs="Times New Roman"/>
                <w:color w:val="2D2D2D"/>
                <w:sz w:val="21"/>
                <w:szCs w:val="21"/>
                <w:lang w:eastAsia="ru-RU"/>
              </w:rPr>
              <w:pict>
                <v:shape id="_x0000_i1319" type="#_x0000_t75" alt="СанПиН 2.2.4.3359-16 Санитарно-эпидемиологические требования к физическим факторам на рабочих местах" style="width:8.25pt;height:17.25pt"/>
              </w:pict>
            </w:r>
          </w:p>
        </w:tc>
        <w:tc>
          <w:tcPr>
            <w:tcW w:w="443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320" type="#_x0000_t75" alt="СанПиН 2.2.4.3359-16 Санитарно-эпидемиологические требования к физическим факторам на рабочих местах" style="width:27pt;height:18.75pt"/>
              </w:pict>
            </w:r>
            <w:r w:rsidRPr="00D003FA">
              <w:rPr>
                <w:rFonts w:ascii="Times New Roman" w:eastAsia="Times New Roman" w:hAnsi="Times New Roman" w:cs="Times New Roman"/>
                <w:color w:val="2D2D2D"/>
                <w:sz w:val="21"/>
                <w:szCs w:val="21"/>
                <w:lang w:eastAsia="ru-RU"/>
              </w:rPr>
              <w:t> = 25</w:t>
            </w:r>
          </w:p>
        </w:tc>
      </w:tr>
      <w:tr w:rsidR="00D003FA" w:rsidRPr="00D003FA" w:rsidTr="00D003FA">
        <w:trPr>
          <w:gridAfter w:val="1"/>
          <w:wAfter w:w="480" w:type="dxa"/>
        </w:trPr>
        <w:tc>
          <w:tcPr>
            <w:tcW w:w="3696"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3511"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443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321" type="#_x0000_t75" alt="СанПиН 2.2.4.3359-16 Санитарно-эпидемиологические требования к физическим факторам на рабочих местах" style="width:26.25pt;height:18.75pt"/>
              </w:pict>
            </w:r>
            <w:r w:rsidRPr="00D003FA">
              <w:rPr>
                <w:rFonts w:ascii="Times New Roman" w:eastAsia="Times New Roman" w:hAnsi="Times New Roman" w:cs="Times New Roman"/>
                <w:color w:val="2D2D2D"/>
                <w:sz w:val="21"/>
                <w:szCs w:val="21"/>
                <w:lang w:eastAsia="ru-RU"/>
              </w:rPr>
              <w:t> = 25/t</w:t>
            </w:r>
          </w:p>
        </w:tc>
      </w:tr>
      <w:tr w:rsidR="00D003FA" w:rsidRPr="00D003FA" w:rsidTr="00D003FA">
        <w:trPr>
          <w:gridAfter w:val="1"/>
          <w:wAfter w:w="480" w:type="dxa"/>
        </w:trPr>
        <w:tc>
          <w:tcPr>
            <w:tcW w:w="36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302,5 &lt; </w:t>
            </w:r>
            <w:r w:rsidRPr="00D003FA">
              <w:rPr>
                <w:rFonts w:ascii="Times New Roman" w:eastAsia="Times New Roman" w:hAnsi="Times New Roman" w:cs="Times New Roman"/>
                <w:color w:val="2D2D2D"/>
                <w:sz w:val="21"/>
                <w:szCs w:val="21"/>
                <w:lang w:eastAsia="ru-RU"/>
              </w:rPr>
              <w:pict>
                <v:shape id="_x0000_i1322"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323"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315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w:t>
            </w:r>
            <w:r w:rsidRPr="00D003FA">
              <w:rPr>
                <w:rFonts w:ascii="Times New Roman" w:eastAsia="Times New Roman" w:hAnsi="Times New Roman" w:cs="Times New Roman"/>
                <w:color w:val="2D2D2D"/>
                <w:sz w:val="21"/>
                <w:szCs w:val="21"/>
                <w:lang w:eastAsia="ru-RU"/>
              </w:rPr>
              <w:pict>
                <v:shape id="_x0000_i1324"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&lt; t</w:t>
            </w:r>
            <w:r w:rsidRPr="00D003FA">
              <w:rPr>
                <w:rFonts w:ascii="Times New Roman" w:eastAsia="Times New Roman" w:hAnsi="Times New Roman" w:cs="Times New Roman"/>
                <w:color w:val="2D2D2D"/>
                <w:sz w:val="21"/>
                <w:szCs w:val="21"/>
                <w:lang w:eastAsia="ru-RU"/>
              </w:rPr>
              <w:pict>
                <v:shape id="_x0000_i1325"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pict>
                <v:shape id="_x0000_i1326"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w:t>
            </w:r>
          </w:p>
        </w:tc>
        <w:tc>
          <w:tcPr>
            <w:tcW w:w="443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327" type="#_x0000_t75" alt="СанПиН 2.2.4.3359-16 Санитарно-эпидемиологические требования к физическим факторам на рабочих местах" style="width:27pt;height:18.75pt"/>
              </w:pict>
            </w:r>
            <w:r w:rsidRPr="00D003FA">
              <w:rPr>
                <w:rFonts w:ascii="Times New Roman" w:eastAsia="Times New Roman" w:hAnsi="Times New Roman" w:cs="Times New Roman"/>
                <w:color w:val="2D2D2D"/>
                <w:sz w:val="21"/>
                <w:szCs w:val="21"/>
                <w:lang w:eastAsia="ru-RU"/>
              </w:rPr>
              <w:t> = 4,4·10</w:t>
            </w:r>
            <w:r w:rsidRPr="00D003FA">
              <w:rPr>
                <w:rFonts w:ascii="Times New Roman" w:eastAsia="Times New Roman" w:hAnsi="Times New Roman" w:cs="Times New Roman"/>
                <w:color w:val="2D2D2D"/>
                <w:sz w:val="21"/>
                <w:szCs w:val="21"/>
                <w:lang w:eastAsia="ru-RU"/>
              </w:rPr>
              <w:pict>
                <v:shape id="_x0000_i1328"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pict>
                <v:shape id="_x0000_i1329" type="#_x0000_t75" alt="СанПиН 2.2.4.3359-16 Санитарно-эпидемиологические требования к физическим факторам на рабочих местах" style="width:17.25pt;height:18pt"/>
              </w:pict>
            </w:r>
          </w:p>
        </w:tc>
      </w:tr>
      <w:tr w:rsidR="00D003FA" w:rsidRPr="00D003FA" w:rsidTr="00D003FA">
        <w:trPr>
          <w:gridAfter w:val="1"/>
          <w:wAfter w:w="480" w:type="dxa"/>
        </w:trPr>
        <w:tc>
          <w:tcPr>
            <w:tcW w:w="3696"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330"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&lt; t</w:t>
            </w:r>
            <w:r w:rsidRPr="00D003FA">
              <w:rPr>
                <w:rFonts w:ascii="Times New Roman" w:eastAsia="Times New Roman" w:hAnsi="Times New Roman" w:cs="Times New Roman"/>
                <w:color w:val="2D2D2D"/>
                <w:sz w:val="21"/>
                <w:szCs w:val="21"/>
                <w:lang w:eastAsia="ru-RU"/>
              </w:rPr>
              <w:pict>
                <v:shape id="_x0000_i1331"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3·10</w:t>
            </w:r>
            <w:r w:rsidRPr="00D003FA">
              <w:rPr>
                <w:rFonts w:ascii="Times New Roman" w:eastAsia="Times New Roman" w:hAnsi="Times New Roman" w:cs="Times New Roman"/>
                <w:color w:val="2D2D2D"/>
                <w:sz w:val="21"/>
                <w:szCs w:val="21"/>
                <w:lang w:eastAsia="ru-RU"/>
              </w:rPr>
              <w:pict>
                <v:shape id="_x0000_i1332" type="#_x0000_t75" alt="СанПиН 2.2.4.3359-16 Санитарно-эпидемиологические требования к физическим факторам на рабочих местах" style="width:8.25pt;height:17.25pt"/>
              </w:pict>
            </w:r>
          </w:p>
        </w:tc>
        <w:tc>
          <w:tcPr>
            <w:tcW w:w="443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333" type="#_x0000_t75" alt="СанПиН 2.2.4.3359-16 Санитарно-эпидемиологические требования к физическим факторам на рабочих местах" style="width:27pt;height:18.75pt"/>
              </w:pict>
            </w:r>
            <w:r w:rsidRPr="00D003FA">
              <w:rPr>
                <w:rFonts w:ascii="Times New Roman" w:eastAsia="Times New Roman" w:hAnsi="Times New Roman" w:cs="Times New Roman"/>
                <w:color w:val="2D2D2D"/>
                <w:sz w:val="21"/>
                <w:szCs w:val="21"/>
                <w:lang w:eastAsia="ru-RU"/>
              </w:rPr>
              <w:t> = 0,8·10</w:t>
            </w:r>
            <w:r>
              <w:rPr>
                <w:rFonts w:ascii="Times New Roman" w:eastAsia="Times New Roman" w:hAnsi="Times New Roman" w:cs="Times New Roman"/>
                <w:noProof/>
                <w:color w:val="2D2D2D"/>
                <w:sz w:val="21"/>
                <w:szCs w:val="21"/>
                <w:lang w:eastAsia="ru-RU"/>
              </w:rPr>
              <w:drawing>
                <wp:inline distT="0" distB="0" distL="0" distR="0">
                  <wp:extent cx="600075" cy="219075"/>
                  <wp:effectExtent l="19050" t="0" r="9525" b="0"/>
                  <wp:docPr id="310" name="Рисунок 310"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78"/>
                          <a:srcRect/>
                          <a:stretch>
                            <a:fillRect/>
                          </a:stretch>
                        </pic:blipFill>
                        <pic:spPr bwMode="auto">
                          <a:xfrm>
                            <a:off x="0" y="0"/>
                            <a:ext cx="600075" cy="219075"/>
                          </a:xfrm>
                          <a:prstGeom prst="rect">
                            <a:avLst/>
                          </a:prstGeom>
                          <a:noFill/>
                          <a:ln w="9525">
                            <a:noFill/>
                            <a:miter lim="800000"/>
                            <a:headEnd/>
                            <a:tailEnd/>
                          </a:ln>
                        </pic:spPr>
                      </pic:pic>
                    </a:graphicData>
                  </a:graphic>
                </wp:inline>
              </w:drawing>
            </w:r>
          </w:p>
        </w:tc>
      </w:tr>
      <w:tr w:rsidR="00D003FA" w:rsidRPr="00D003FA" w:rsidTr="00D003FA">
        <w:trPr>
          <w:gridAfter w:val="1"/>
          <w:wAfter w:w="480" w:type="dxa"/>
        </w:trPr>
        <w:tc>
          <w:tcPr>
            <w:tcW w:w="3696"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3511"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443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1447800" cy="428625"/>
                  <wp:effectExtent l="19050" t="0" r="0" b="0"/>
                  <wp:docPr id="311" name="Рисунок 311"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79"/>
                          <a:srcRect/>
                          <a:stretch>
                            <a:fillRect/>
                          </a:stretch>
                        </pic:blipFill>
                        <pic:spPr bwMode="auto">
                          <a:xfrm>
                            <a:off x="0" y="0"/>
                            <a:ext cx="1447800" cy="428625"/>
                          </a:xfrm>
                          <a:prstGeom prst="rect">
                            <a:avLst/>
                          </a:prstGeom>
                          <a:noFill/>
                          <a:ln w="9525">
                            <a:noFill/>
                            <a:miter lim="800000"/>
                            <a:headEnd/>
                            <a:tailEnd/>
                          </a:ln>
                        </pic:spPr>
                      </pic:pic>
                    </a:graphicData>
                  </a:graphic>
                </wp:inline>
              </w:drawing>
            </w:r>
          </w:p>
        </w:tc>
      </w:tr>
      <w:tr w:rsidR="00D003FA" w:rsidRPr="00D003FA" w:rsidTr="00D003FA">
        <w:trPr>
          <w:gridAfter w:val="1"/>
          <w:wAfter w:w="480" w:type="dxa"/>
        </w:trPr>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315 &lt; </w:t>
            </w:r>
            <w:r w:rsidRPr="00D003FA">
              <w:rPr>
                <w:rFonts w:ascii="Times New Roman" w:eastAsia="Times New Roman" w:hAnsi="Times New Roman" w:cs="Times New Roman"/>
                <w:color w:val="2D2D2D"/>
                <w:sz w:val="21"/>
                <w:szCs w:val="21"/>
                <w:lang w:eastAsia="ru-RU"/>
              </w:rPr>
              <w:pict>
                <v:shape id="_x0000_i1336"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337"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380</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w:t>
            </w:r>
            <w:r w:rsidRPr="00D003FA">
              <w:rPr>
                <w:rFonts w:ascii="Times New Roman" w:eastAsia="Times New Roman" w:hAnsi="Times New Roman" w:cs="Times New Roman"/>
                <w:color w:val="2D2D2D"/>
                <w:sz w:val="21"/>
                <w:szCs w:val="21"/>
                <w:lang w:eastAsia="ru-RU"/>
              </w:rPr>
              <w:pict>
                <v:shape id="_x0000_i1338"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&lt; t</w:t>
            </w:r>
            <w:r w:rsidRPr="00D003FA">
              <w:rPr>
                <w:rFonts w:ascii="Times New Roman" w:eastAsia="Times New Roman" w:hAnsi="Times New Roman" w:cs="Times New Roman"/>
                <w:color w:val="2D2D2D"/>
                <w:sz w:val="21"/>
                <w:szCs w:val="21"/>
                <w:lang w:eastAsia="ru-RU"/>
              </w:rPr>
              <w:pict>
                <v:shape id="_x0000_i1339"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10</w:t>
            </w:r>
          </w:p>
        </w:tc>
        <w:tc>
          <w:tcPr>
            <w:tcW w:w="443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340" type="#_x0000_t75" alt="СанПиН 2.2.4.3359-16 Санитарно-эпидемиологические требования к физическим факторам на рабочих местах" style="width:27pt;height:18.75pt"/>
              </w:pict>
            </w:r>
            <w:r w:rsidRPr="00D003FA">
              <w:rPr>
                <w:rFonts w:ascii="Times New Roman" w:eastAsia="Times New Roman" w:hAnsi="Times New Roman" w:cs="Times New Roman"/>
                <w:color w:val="2D2D2D"/>
                <w:sz w:val="21"/>
                <w:szCs w:val="21"/>
                <w:lang w:eastAsia="ru-RU"/>
              </w:rPr>
              <w:t> = 4,4·10</w:t>
            </w:r>
            <w:r w:rsidRPr="00D003FA">
              <w:rPr>
                <w:rFonts w:ascii="Times New Roman" w:eastAsia="Times New Roman" w:hAnsi="Times New Roman" w:cs="Times New Roman"/>
                <w:color w:val="2D2D2D"/>
                <w:sz w:val="21"/>
                <w:szCs w:val="21"/>
                <w:lang w:eastAsia="ru-RU"/>
              </w:rPr>
              <w:pict>
                <v:shape id="_x0000_i1341"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pict>
                <v:shape id="_x0000_i1342" type="#_x0000_t75" alt="СанПиН 2.2.4.3359-16 Санитарно-эпидемиологические требования к физическим факторам на рабочих местах" style="width:17.25pt;height:18pt"/>
              </w:pict>
            </w:r>
          </w:p>
        </w:tc>
      </w:tr>
      <w:tr w:rsidR="00D003FA" w:rsidRPr="00D003FA" w:rsidTr="00D003FA">
        <w:trPr>
          <w:gridAfter w:val="1"/>
          <w:wAfter w:w="480" w:type="dxa"/>
        </w:trPr>
        <w:tc>
          <w:tcPr>
            <w:tcW w:w="36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w:t>
            </w:r>
            <w:r w:rsidRPr="00D003FA">
              <w:rPr>
                <w:rFonts w:ascii="Times New Roman" w:eastAsia="Times New Roman" w:hAnsi="Times New Roman" w:cs="Times New Roman"/>
                <w:color w:val="2D2D2D"/>
                <w:sz w:val="21"/>
                <w:szCs w:val="21"/>
                <w:lang w:eastAsia="ru-RU"/>
              </w:rPr>
              <w:pict>
                <v:shape id="_x0000_i1343"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&lt; t</w:t>
            </w:r>
            <w:r w:rsidRPr="00D003FA">
              <w:rPr>
                <w:rFonts w:ascii="Times New Roman" w:eastAsia="Times New Roman" w:hAnsi="Times New Roman" w:cs="Times New Roman"/>
                <w:color w:val="2D2D2D"/>
                <w:sz w:val="21"/>
                <w:szCs w:val="21"/>
                <w:lang w:eastAsia="ru-RU"/>
              </w:rPr>
              <w:pict>
                <v:shape id="_x0000_i1344"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3·10</w:t>
            </w:r>
            <w:r w:rsidRPr="00D003FA">
              <w:rPr>
                <w:rFonts w:ascii="Times New Roman" w:eastAsia="Times New Roman" w:hAnsi="Times New Roman" w:cs="Times New Roman"/>
                <w:color w:val="2D2D2D"/>
                <w:sz w:val="21"/>
                <w:szCs w:val="21"/>
                <w:lang w:eastAsia="ru-RU"/>
              </w:rPr>
              <w:pict>
                <v:shape id="_x0000_i1345" type="#_x0000_t75" alt="СанПиН 2.2.4.3359-16 Санитарно-эпидемиологические требования к физическим факторам на рабочих местах" style="width:8.25pt;height:17.25pt"/>
              </w:pict>
            </w:r>
          </w:p>
        </w:tc>
        <w:tc>
          <w:tcPr>
            <w:tcW w:w="4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346" type="#_x0000_t75" alt="СанПиН 2.2.4.3359-16 Санитарно-эпидемиологические требования к физическим факторам на рабочих местах" style="width:27pt;height:18.75pt"/>
              </w:pict>
            </w:r>
            <w:r w:rsidRPr="00D003FA">
              <w:rPr>
                <w:rFonts w:ascii="Times New Roman" w:eastAsia="Times New Roman" w:hAnsi="Times New Roman" w:cs="Times New Roman"/>
                <w:color w:val="2D2D2D"/>
                <w:sz w:val="21"/>
                <w:szCs w:val="21"/>
                <w:lang w:eastAsia="ru-RU"/>
              </w:rPr>
              <w:t> = 8·10</w:t>
            </w:r>
            <w:r w:rsidRPr="00D003FA">
              <w:rPr>
                <w:rFonts w:ascii="Times New Roman" w:eastAsia="Times New Roman" w:hAnsi="Times New Roman" w:cs="Times New Roman"/>
                <w:color w:val="2D2D2D"/>
                <w:sz w:val="21"/>
                <w:szCs w:val="21"/>
                <w:lang w:eastAsia="ru-RU"/>
              </w:rPr>
              <w:pict>
                <v:shape id="_x0000_i1347" type="#_x0000_t75" alt="СанПиН 2.2.4.3359-16 Санитарно-эпидемиологические требования к физическим факторам на рабочих местах" style="width:8.25pt;height:17.25pt"/>
              </w:pict>
            </w:r>
          </w:p>
        </w:tc>
        <w:tc>
          <w:tcPr>
            <w:tcW w:w="185" w:type="dxa"/>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r>
      <w:tr w:rsidR="00D003FA" w:rsidRPr="00D003FA" w:rsidTr="00D003FA">
        <w:tc>
          <w:tcPr>
            <w:tcW w:w="3696"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3511"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4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348" type="#_x0000_t75" alt="СанПиН 2.2.4.3359-16 Санитарно-эпидемиологические требования к физическим факторам на рабочих местах" style="width:26.25pt;height:18.75pt"/>
              </w:pict>
            </w:r>
            <w:r w:rsidRPr="00D003FA">
              <w:rPr>
                <w:rFonts w:ascii="Times New Roman" w:eastAsia="Times New Roman" w:hAnsi="Times New Roman" w:cs="Times New Roman"/>
                <w:color w:val="2D2D2D"/>
                <w:sz w:val="21"/>
                <w:szCs w:val="21"/>
                <w:lang w:eastAsia="ru-RU"/>
              </w:rPr>
              <w:t> = 8·10</w:t>
            </w:r>
            <w:r w:rsidRPr="00D003FA">
              <w:rPr>
                <w:rFonts w:ascii="Times New Roman" w:eastAsia="Times New Roman" w:hAnsi="Times New Roman" w:cs="Times New Roman"/>
                <w:color w:val="2D2D2D"/>
                <w:sz w:val="21"/>
                <w:szCs w:val="21"/>
                <w:lang w:eastAsia="ru-RU"/>
              </w:rPr>
              <w:pict>
                <v:shape id="_x0000_i1349"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/t</w:t>
            </w:r>
          </w:p>
        </w:tc>
        <w:tc>
          <w:tcPr>
            <w:tcW w:w="185" w:type="dxa"/>
            <w:gridSpan w:val="2"/>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r>
      <w:tr w:rsidR="00D003FA" w:rsidRPr="00D003FA" w:rsidTr="00D003FA">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Во всех случаях:</w:t>
            </w:r>
            <w:r w:rsidRPr="00D003FA">
              <w:rPr>
                <w:rFonts w:ascii="Times New Roman" w:eastAsia="Times New Roman" w:hAnsi="Times New Roman" w:cs="Times New Roman"/>
                <w:color w:val="2D2D2D"/>
                <w:sz w:val="21"/>
                <w:szCs w:val="21"/>
                <w:lang w:eastAsia="ru-RU"/>
              </w:rPr>
              <w:br/>
            </w:r>
            <w:r>
              <w:rPr>
                <w:rFonts w:ascii="Times New Roman" w:eastAsia="Times New Roman" w:hAnsi="Times New Roman" w:cs="Times New Roman"/>
                <w:noProof/>
                <w:color w:val="2D2D2D"/>
                <w:sz w:val="21"/>
                <w:szCs w:val="21"/>
                <w:lang w:eastAsia="ru-RU"/>
              </w:rPr>
              <w:drawing>
                <wp:inline distT="0" distB="0" distL="0" distR="0">
                  <wp:extent cx="1143000" cy="276225"/>
                  <wp:effectExtent l="19050" t="0" r="0" b="0"/>
                  <wp:docPr id="326" name="Рисунок 326"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80"/>
                          <a:srcRect/>
                          <a:stretch>
                            <a:fillRect/>
                          </a:stretch>
                        </pic:blipFill>
                        <pic:spPr bwMode="auto">
                          <a:xfrm>
                            <a:off x="0" y="0"/>
                            <a:ext cx="1143000" cy="2762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w:t>
            </w:r>
            <w:r>
              <w:rPr>
                <w:rFonts w:ascii="Times New Roman" w:eastAsia="Times New Roman" w:hAnsi="Times New Roman" w:cs="Times New Roman"/>
                <w:noProof/>
                <w:color w:val="2D2D2D"/>
                <w:sz w:val="21"/>
                <w:szCs w:val="21"/>
                <w:lang w:eastAsia="ru-RU"/>
              </w:rPr>
              <w:drawing>
                <wp:inline distT="0" distB="0" distL="0" distR="0">
                  <wp:extent cx="1066800" cy="276225"/>
                  <wp:effectExtent l="19050" t="0" r="0" b="0"/>
                  <wp:docPr id="327" name="Рисунок 327"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81"/>
                          <a:srcRect/>
                          <a:stretch>
                            <a:fillRect/>
                          </a:stretch>
                        </pic:blipFill>
                        <pic:spPr bwMode="auto">
                          <a:xfrm>
                            <a:off x="0" y="0"/>
                            <a:ext cx="1066800" cy="276225"/>
                          </a:xfrm>
                          <a:prstGeom prst="rect">
                            <a:avLst/>
                          </a:prstGeom>
                          <a:noFill/>
                          <a:ln w="9525">
                            <a:noFill/>
                            <a:miter lim="800000"/>
                            <a:headEnd/>
                            <a:tailEnd/>
                          </a:ln>
                        </pic:spPr>
                      </pic:pic>
                    </a:graphicData>
                  </a:graphic>
                </wp:inline>
              </w:drawing>
            </w:r>
          </w:p>
        </w:tc>
        <w:tc>
          <w:tcPr>
            <w:tcW w:w="185" w:type="dxa"/>
            <w:gridSpan w:val="2"/>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r>
      <w:tr w:rsidR="00D003FA" w:rsidRPr="00D003FA" w:rsidTr="00D003FA">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________________</w:t>
            </w:r>
          </w:p>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 </w:t>
            </w:r>
            <w:r w:rsidRPr="00D003FA">
              <w:rPr>
                <w:rFonts w:ascii="Times New Roman" w:eastAsia="Times New Roman" w:hAnsi="Times New Roman" w:cs="Times New Roman"/>
                <w:color w:val="2D2D2D"/>
                <w:sz w:val="21"/>
                <w:szCs w:val="21"/>
                <w:lang w:eastAsia="ru-RU"/>
              </w:rPr>
              <w:pict>
                <v:shape id="_x0000_i1352"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 10</w:t>
            </w:r>
            <w:r w:rsidRPr="00D003FA">
              <w:rPr>
                <w:rFonts w:ascii="Times New Roman" w:eastAsia="Times New Roman" w:hAnsi="Times New Roman" w:cs="Times New Roman"/>
                <w:color w:val="2D2D2D"/>
                <w:sz w:val="21"/>
                <w:szCs w:val="21"/>
                <w:lang w:eastAsia="ru-RU"/>
              </w:rPr>
              <w:pict>
                <v:shape id="_x0000_i1353" type="#_x0000_t75" alt="СанПиН 2.2.4.3359-16 Санитарно-эпидемиологические требования к физическим факторам на рабочих местах" style="width:18pt;height:17.25pt"/>
              </w:pict>
            </w:r>
            <w:r w:rsidRPr="00D003FA">
              <w:rPr>
                <w:rFonts w:ascii="Times New Roman" w:eastAsia="Times New Roman" w:hAnsi="Times New Roman" w:cs="Times New Roman"/>
                <w:color w:val="2D2D2D"/>
                <w:sz w:val="21"/>
                <w:szCs w:val="21"/>
                <w:lang w:eastAsia="ru-RU"/>
              </w:rPr>
              <w:t>·10</w:t>
            </w:r>
            <w:r>
              <w:rPr>
                <w:rFonts w:ascii="Times New Roman" w:eastAsia="Times New Roman" w:hAnsi="Times New Roman" w:cs="Times New Roman"/>
                <w:noProof/>
                <w:color w:val="2D2D2D"/>
                <w:sz w:val="21"/>
                <w:szCs w:val="21"/>
                <w:lang w:eastAsia="ru-RU"/>
              </w:rPr>
              <w:drawing>
                <wp:inline distT="0" distB="0" distL="0" distR="0">
                  <wp:extent cx="600075" cy="219075"/>
                  <wp:effectExtent l="19050" t="0" r="9525" b="0"/>
                  <wp:docPr id="330" name="Рисунок 330"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82"/>
                          <a:srcRect/>
                          <a:stretch>
                            <a:fillRect/>
                          </a:stretch>
                        </pic:blipFill>
                        <pic:spPr bwMode="auto">
                          <a:xfrm>
                            <a:off x="0" y="0"/>
                            <a:ext cx="600075" cy="21907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w:t>
            </w:r>
          </w:p>
          <w:p w:rsidR="00D003FA" w:rsidRPr="00D003FA" w:rsidRDefault="00D003FA" w:rsidP="00D003FA">
            <w:pPr>
              <w:spacing w:after="0" w:line="315" w:lineRule="atLeast"/>
              <w:textAlignment w:val="baseline"/>
              <w:rPr>
                <w:rFonts w:ascii="Times New Roman" w:eastAsia="Times New Roman" w:hAnsi="Times New Roman" w:cs="Times New Roman"/>
                <w:color w:val="2D2D2D"/>
                <w:sz w:val="21"/>
                <w:szCs w:val="21"/>
                <w:lang w:eastAsia="ru-RU"/>
              </w:rPr>
            </w:pPr>
          </w:p>
        </w:tc>
        <w:tc>
          <w:tcPr>
            <w:tcW w:w="185" w:type="dxa"/>
            <w:gridSpan w:val="2"/>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r>
    </w:tbl>
    <w:p w:rsidR="00D003FA" w:rsidRPr="00D003FA" w:rsidRDefault="00D003FA" w:rsidP="00D003FA">
      <w:pPr>
        <w:shd w:val="clear" w:color="auto" w:fill="E9ECF1"/>
        <w:spacing w:after="0"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8.2. Предельные однократные суточные дозы при действии на глаза и кожу лазерным излучением в спектральном диапазоне I ...</w:t>
      </w:r>
    </w:p>
    <w:p w:rsidR="00D003FA" w:rsidRPr="00D003FA" w:rsidRDefault="00D003FA" w:rsidP="00D003FA">
      <w:pPr>
        <w:shd w:val="clear" w:color="auto" w:fill="FFFFFF"/>
        <w:spacing w:before="150" w:line="288" w:lineRule="atLeast"/>
        <w:jc w:val="center"/>
        <w:textAlignment w:val="baseline"/>
        <w:rPr>
          <w:rFonts w:ascii="Times New Roman" w:eastAsia="Times New Roman" w:hAnsi="Times New Roman" w:cs="Times New Roman"/>
          <w:color w:val="3C3C3C"/>
          <w:sz w:val="41"/>
          <w:szCs w:val="41"/>
          <w:lang w:eastAsia="ru-RU"/>
        </w:rPr>
      </w:pPr>
      <w:r w:rsidRPr="00D003FA">
        <w:rPr>
          <w:rFonts w:ascii="Times New Roman" w:eastAsia="Times New Roman" w:hAnsi="Times New Roman" w:cs="Times New Roman"/>
          <w:color w:val="3C3C3C"/>
          <w:sz w:val="41"/>
          <w:szCs w:val="41"/>
          <w:lang w:eastAsia="ru-RU"/>
        </w:rPr>
        <w:t>Таблица 8.2. Предельные однократные суточные дозы </w:t>
      </w:r>
      <w:r>
        <w:rPr>
          <w:rFonts w:ascii="Times New Roman" w:eastAsia="Times New Roman" w:hAnsi="Times New Roman" w:cs="Times New Roman"/>
          <w:noProof/>
          <w:color w:val="3C3C3C"/>
          <w:sz w:val="41"/>
          <w:szCs w:val="41"/>
          <w:lang w:eastAsia="ru-RU"/>
        </w:rPr>
        <w:drawing>
          <wp:inline distT="0" distB="0" distL="0" distR="0">
            <wp:extent cx="790575" cy="276225"/>
            <wp:effectExtent l="19050" t="0" r="9525" b="0"/>
            <wp:docPr id="331" name="Рисунок 331"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83"/>
                    <a:srcRect/>
                    <a:stretch>
                      <a:fillRect/>
                    </a:stretch>
                  </pic:blipFill>
                  <pic:spPr bwMode="auto">
                    <a:xfrm>
                      <a:off x="0" y="0"/>
                      <a:ext cx="790575" cy="2762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3C3C3C"/>
          <w:sz w:val="41"/>
          <w:szCs w:val="41"/>
          <w:lang w:eastAsia="ru-RU"/>
        </w:rPr>
        <w:t>при действии на глаза и кожу лазерным излучением в спектральном диапазоне I (180 &lt; </w:t>
      </w:r>
      <w:r w:rsidRPr="00D003FA">
        <w:rPr>
          <w:rFonts w:ascii="Times New Roman" w:eastAsia="Times New Roman" w:hAnsi="Times New Roman" w:cs="Times New Roman"/>
          <w:color w:val="3C3C3C"/>
          <w:sz w:val="41"/>
          <w:szCs w:val="41"/>
          <w:lang w:eastAsia="ru-RU"/>
        </w:rPr>
        <w:pict>
          <v:shape id="_x0000_i1356"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3C3C3C"/>
          <w:sz w:val="41"/>
          <w:szCs w:val="41"/>
          <w:lang w:eastAsia="ru-RU"/>
        </w:rPr>
        <w:pict>
          <v:shape id="_x0000_i1357"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3C3C3C"/>
          <w:sz w:val="41"/>
          <w:szCs w:val="41"/>
          <w:lang w:eastAsia="ru-RU"/>
        </w:rPr>
        <w:t>380 нм)</w:t>
      </w:r>
    </w:p>
    <w:tbl>
      <w:tblPr>
        <w:tblW w:w="0" w:type="auto"/>
        <w:tblCellMar>
          <w:left w:w="0" w:type="dxa"/>
          <w:right w:w="0" w:type="dxa"/>
        </w:tblCellMar>
        <w:tblLook w:val="04A0"/>
      </w:tblPr>
      <w:tblGrid>
        <w:gridCol w:w="4611"/>
        <w:gridCol w:w="4744"/>
      </w:tblGrid>
      <w:tr w:rsidR="00D003FA" w:rsidRPr="00D003FA" w:rsidTr="00D003FA">
        <w:trPr>
          <w:trHeight w:val="15"/>
        </w:trPr>
        <w:tc>
          <w:tcPr>
            <w:tcW w:w="5729"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5914"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572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Спектральный интервал </w:t>
            </w:r>
            <w:r w:rsidRPr="00D003FA">
              <w:rPr>
                <w:rFonts w:ascii="Times New Roman" w:eastAsia="Times New Roman" w:hAnsi="Times New Roman" w:cs="Times New Roman"/>
                <w:color w:val="2D2D2D"/>
                <w:sz w:val="21"/>
                <w:szCs w:val="21"/>
                <w:lang w:eastAsia="ru-RU"/>
              </w:rPr>
              <w:pict>
                <v:shape id="_x0000_i1358"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t>, нм</w:t>
            </w:r>
          </w:p>
        </w:tc>
        <w:tc>
          <w:tcPr>
            <w:tcW w:w="591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noProof/>
                <w:color w:val="2D2D2D"/>
                <w:sz w:val="21"/>
                <w:szCs w:val="21"/>
                <w:lang w:eastAsia="ru-RU"/>
              </w:rPr>
              <w:drawing>
                <wp:inline distT="0" distB="0" distL="0" distR="0">
                  <wp:extent cx="790575" cy="276225"/>
                  <wp:effectExtent l="19050" t="0" r="9525" b="0"/>
                  <wp:docPr id="335" name="Рисунок 335"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83"/>
                          <a:srcRect/>
                          <a:stretch>
                            <a:fillRect/>
                          </a:stretch>
                        </pic:blipFill>
                        <pic:spPr bwMode="auto">
                          <a:xfrm>
                            <a:off x="0" y="0"/>
                            <a:ext cx="790575" cy="2762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Дж·м</w:t>
            </w:r>
            <w:r w:rsidRPr="00D003FA">
              <w:rPr>
                <w:rFonts w:ascii="Times New Roman" w:eastAsia="Times New Roman" w:hAnsi="Times New Roman" w:cs="Times New Roman"/>
                <w:color w:val="2D2D2D"/>
                <w:sz w:val="21"/>
                <w:szCs w:val="21"/>
                <w:lang w:eastAsia="ru-RU"/>
              </w:rPr>
              <w:pict>
                <v:shape id="_x0000_i1360" type="#_x0000_t75" alt="СанПиН 2.2.4.3359-16 Санитарно-эпидемиологические требования к физическим факторам на рабочих местах" style="width:12.75pt;height:17.25pt"/>
              </w:pict>
            </w:r>
          </w:p>
        </w:tc>
      </w:tr>
      <w:tr w:rsidR="00D003FA" w:rsidRPr="00D003FA" w:rsidTr="00D003FA">
        <w:tc>
          <w:tcPr>
            <w:tcW w:w="572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180 &lt; </w:t>
            </w:r>
            <w:r w:rsidRPr="00D003FA">
              <w:rPr>
                <w:rFonts w:ascii="Times New Roman" w:eastAsia="Times New Roman" w:hAnsi="Times New Roman" w:cs="Times New Roman"/>
                <w:color w:val="2D2D2D"/>
                <w:sz w:val="21"/>
                <w:szCs w:val="21"/>
                <w:lang w:eastAsia="ru-RU"/>
              </w:rPr>
              <w:pict>
                <v:shape id="_x0000_i1361"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362"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302,5</w:t>
            </w:r>
          </w:p>
        </w:tc>
        <w:tc>
          <w:tcPr>
            <w:tcW w:w="591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25</w:t>
            </w:r>
          </w:p>
        </w:tc>
      </w:tr>
      <w:tr w:rsidR="00D003FA" w:rsidRPr="00D003FA" w:rsidTr="00D003FA">
        <w:tc>
          <w:tcPr>
            <w:tcW w:w="572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302,5 &lt; </w:t>
            </w:r>
            <w:r w:rsidRPr="00D003FA">
              <w:rPr>
                <w:rFonts w:ascii="Times New Roman" w:eastAsia="Times New Roman" w:hAnsi="Times New Roman" w:cs="Times New Roman"/>
                <w:color w:val="2D2D2D"/>
                <w:sz w:val="21"/>
                <w:szCs w:val="21"/>
                <w:lang w:eastAsia="ru-RU"/>
              </w:rPr>
              <w:pict>
                <v:shape id="_x0000_i1363"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364"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315</w:t>
            </w:r>
          </w:p>
        </w:tc>
        <w:tc>
          <w:tcPr>
            <w:tcW w:w="591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0,8·10</w:t>
            </w:r>
            <w:r>
              <w:rPr>
                <w:rFonts w:ascii="Times New Roman" w:eastAsia="Times New Roman" w:hAnsi="Times New Roman" w:cs="Times New Roman"/>
                <w:noProof/>
                <w:color w:val="2D2D2D"/>
                <w:sz w:val="21"/>
                <w:szCs w:val="21"/>
                <w:lang w:eastAsia="ru-RU"/>
              </w:rPr>
              <w:drawing>
                <wp:inline distT="0" distB="0" distL="0" distR="0">
                  <wp:extent cx="600075" cy="219075"/>
                  <wp:effectExtent l="19050" t="0" r="9525" b="0"/>
                  <wp:docPr id="341" name="Рисунок 341"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78"/>
                          <a:srcRect/>
                          <a:stretch>
                            <a:fillRect/>
                          </a:stretch>
                        </pic:blipFill>
                        <pic:spPr bwMode="auto">
                          <a:xfrm>
                            <a:off x="0" y="0"/>
                            <a:ext cx="600075" cy="219075"/>
                          </a:xfrm>
                          <a:prstGeom prst="rect">
                            <a:avLst/>
                          </a:prstGeom>
                          <a:noFill/>
                          <a:ln w="9525">
                            <a:noFill/>
                            <a:miter lim="800000"/>
                            <a:headEnd/>
                            <a:tailEnd/>
                          </a:ln>
                        </pic:spPr>
                      </pic:pic>
                    </a:graphicData>
                  </a:graphic>
                </wp:inline>
              </w:drawing>
            </w:r>
          </w:p>
        </w:tc>
      </w:tr>
      <w:tr w:rsidR="00D003FA" w:rsidRPr="00D003FA" w:rsidTr="00D003FA">
        <w:tc>
          <w:tcPr>
            <w:tcW w:w="572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305</w:t>
            </w:r>
          </w:p>
        </w:tc>
        <w:tc>
          <w:tcPr>
            <w:tcW w:w="591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80</w:t>
            </w:r>
          </w:p>
        </w:tc>
      </w:tr>
      <w:tr w:rsidR="00D003FA" w:rsidRPr="00D003FA" w:rsidTr="00D003FA">
        <w:tc>
          <w:tcPr>
            <w:tcW w:w="572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307,5</w:t>
            </w:r>
          </w:p>
        </w:tc>
        <w:tc>
          <w:tcPr>
            <w:tcW w:w="591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250</w:t>
            </w:r>
          </w:p>
        </w:tc>
      </w:tr>
      <w:tr w:rsidR="00D003FA" w:rsidRPr="00D003FA" w:rsidTr="00D003FA">
        <w:tc>
          <w:tcPr>
            <w:tcW w:w="572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310</w:t>
            </w:r>
          </w:p>
        </w:tc>
        <w:tc>
          <w:tcPr>
            <w:tcW w:w="591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8·10</w:t>
            </w:r>
            <w:r w:rsidRPr="00D003FA">
              <w:rPr>
                <w:rFonts w:ascii="Times New Roman" w:eastAsia="Times New Roman" w:hAnsi="Times New Roman" w:cs="Times New Roman"/>
                <w:color w:val="2D2D2D"/>
                <w:sz w:val="21"/>
                <w:szCs w:val="21"/>
                <w:lang w:eastAsia="ru-RU"/>
              </w:rPr>
              <w:pict>
                <v:shape id="_x0000_i1366" type="#_x0000_t75" alt="СанПиН 2.2.4.3359-16 Санитарно-эпидемиологические требования к физическим факторам на рабочих местах" style="width:8.25pt;height:17.25pt"/>
              </w:pict>
            </w:r>
          </w:p>
        </w:tc>
      </w:tr>
      <w:tr w:rsidR="00D003FA" w:rsidRPr="00D003FA" w:rsidTr="00D003FA">
        <w:tc>
          <w:tcPr>
            <w:tcW w:w="572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312,5</w:t>
            </w:r>
          </w:p>
        </w:tc>
        <w:tc>
          <w:tcPr>
            <w:tcW w:w="591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2,5·10</w:t>
            </w:r>
            <w:r w:rsidRPr="00D003FA">
              <w:rPr>
                <w:rFonts w:ascii="Times New Roman" w:eastAsia="Times New Roman" w:hAnsi="Times New Roman" w:cs="Times New Roman"/>
                <w:color w:val="2D2D2D"/>
                <w:sz w:val="21"/>
                <w:szCs w:val="21"/>
                <w:lang w:eastAsia="ru-RU"/>
              </w:rPr>
              <w:pict>
                <v:shape id="_x0000_i1367" type="#_x0000_t75" alt="СанПиН 2.2.4.3359-16 Санитарно-эпидемиологические требования к физическим факторам на рабочих местах" style="width:8.25pt;height:17.25pt"/>
              </w:pict>
            </w:r>
          </w:p>
        </w:tc>
      </w:tr>
      <w:tr w:rsidR="00D003FA" w:rsidRPr="00D003FA" w:rsidTr="00D003FA">
        <w:tc>
          <w:tcPr>
            <w:tcW w:w="572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315</w:t>
            </w:r>
          </w:p>
        </w:tc>
        <w:tc>
          <w:tcPr>
            <w:tcW w:w="591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8·10</w:t>
            </w:r>
            <w:r w:rsidRPr="00D003FA">
              <w:rPr>
                <w:rFonts w:ascii="Times New Roman" w:eastAsia="Times New Roman" w:hAnsi="Times New Roman" w:cs="Times New Roman"/>
                <w:color w:val="2D2D2D"/>
                <w:sz w:val="21"/>
                <w:szCs w:val="21"/>
                <w:lang w:eastAsia="ru-RU"/>
              </w:rPr>
              <w:pict>
                <v:shape id="_x0000_i1368" type="#_x0000_t75" alt="СанПиН 2.2.4.3359-16 Санитарно-эпидемиологические требования к физическим факторам на рабочих местах" style="width:8.25pt;height:17.25pt"/>
              </w:pict>
            </w:r>
          </w:p>
        </w:tc>
      </w:tr>
      <w:tr w:rsidR="00D003FA" w:rsidRPr="00D003FA" w:rsidTr="00D003FA">
        <w:tc>
          <w:tcPr>
            <w:tcW w:w="572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315 &lt; </w:t>
            </w:r>
            <w:r w:rsidRPr="00D003FA">
              <w:rPr>
                <w:rFonts w:ascii="Times New Roman" w:eastAsia="Times New Roman" w:hAnsi="Times New Roman" w:cs="Times New Roman"/>
                <w:color w:val="2D2D2D"/>
                <w:sz w:val="21"/>
                <w:szCs w:val="21"/>
                <w:lang w:eastAsia="ru-RU"/>
              </w:rPr>
              <w:pict>
                <v:shape id="_x0000_i1369"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370"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380</w:t>
            </w:r>
          </w:p>
        </w:tc>
        <w:tc>
          <w:tcPr>
            <w:tcW w:w="591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8·10</w:t>
            </w:r>
            <w:r w:rsidRPr="00D003FA">
              <w:rPr>
                <w:rFonts w:ascii="Times New Roman" w:eastAsia="Times New Roman" w:hAnsi="Times New Roman" w:cs="Times New Roman"/>
                <w:color w:val="2D2D2D"/>
                <w:sz w:val="21"/>
                <w:szCs w:val="21"/>
                <w:lang w:eastAsia="ru-RU"/>
              </w:rPr>
              <w:pict>
                <v:shape id="_x0000_i1371" type="#_x0000_t75" alt="СанПиН 2.2.4.3359-16 Санитарно-эпидемиологические требования к физическим факторам на рабочих местах" style="width:8.25pt;height:17.25pt"/>
              </w:pict>
            </w:r>
          </w:p>
        </w:tc>
      </w:tr>
    </w:tbl>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8.2.9. Для определения предельно допустимых значений </w:t>
      </w:r>
      <w:r w:rsidRPr="00D003FA">
        <w:rPr>
          <w:rFonts w:ascii="Times New Roman" w:eastAsia="Times New Roman" w:hAnsi="Times New Roman" w:cs="Times New Roman"/>
          <w:color w:val="2D2D2D"/>
          <w:sz w:val="21"/>
          <w:szCs w:val="21"/>
          <w:lang w:eastAsia="ru-RU"/>
        </w:rPr>
        <w:pict>
          <v:shape id="_x0000_i1372" type="#_x0000_t75" alt="СанПиН 2.2.4.3359-16 Санитарно-эпидемиологические требования к физическим факторам на рабочих местах" style="width:27pt;height:18.75pt"/>
        </w:pict>
      </w:r>
      <w:r w:rsidRPr="00D003FA">
        <w:rPr>
          <w:rFonts w:ascii="Times New Roman" w:eastAsia="Times New Roman" w:hAnsi="Times New Roman" w:cs="Times New Roman"/>
          <w:color w:val="2D2D2D"/>
          <w:sz w:val="21"/>
          <w:szCs w:val="21"/>
          <w:lang w:eastAsia="ru-RU"/>
        </w:rPr>
        <w:t> и </w:t>
      </w:r>
      <w:r w:rsidRPr="00D003FA">
        <w:rPr>
          <w:rFonts w:ascii="Times New Roman" w:eastAsia="Times New Roman" w:hAnsi="Times New Roman" w:cs="Times New Roman"/>
          <w:color w:val="2D2D2D"/>
          <w:sz w:val="21"/>
          <w:szCs w:val="21"/>
          <w:lang w:eastAsia="ru-RU"/>
        </w:rPr>
        <w:pict>
          <v:shape id="_x0000_i1373" type="#_x0000_t75" alt="СанПиН 2.2.4.3359-16 Санитарно-эпидемиологические требования к физическим факторам на рабочих местах" style="width:26.25pt;height:18.75pt"/>
        </w:pict>
      </w:r>
      <w:r w:rsidRPr="00D003FA">
        <w:rPr>
          <w:rFonts w:ascii="Times New Roman" w:eastAsia="Times New Roman" w:hAnsi="Times New Roman" w:cs="Times New Roman"/>
          <w:color w:val="2D2D2D"/>
          <w:sz w:val="21"/>
          <w:szCs w:val="21"/>
          <w:lang w:eastAsia="ru-RU"/>
        </w:rPr>
        <w:t>, </w:t>
      </w:r>
      <w:r w:rsidRPr="00D003FA">
        <w:rPr>
          <w:rFonts w:ascii="Times New Roman" w:eastAsia="Times New Roman" w:hAnsi="Times New Roman" w:cs="Times New Roman"/>
          <w:color w:val="2D2D2D"/>
          <w:sz w:val="21"/>
          <w:szCs w:val="21"/>
          <w:lang w:eastAsia="ru-RU"/>
        </w:rPr>
        <w:pict>
          <v:shape id="_x0000_i1374" type="#_x0000_t75" alt="СанПиН 2.2.4.3359-16 Санитарно-эпидемиологические требования к физическим факторам на рабочих местах" style="width:29.25pt;height:18.75pt"/>
        </w:pict>
      </w:r>
      <w:r w:rsidRPr="00D003FA">
        <w:rPr>
          <w:rFonts w:ascii="Times New Roman" w:eastAsia="Times New Roman" w:hAnsi="Times New Roman" w:cs="Times New Roman"/>
          <w:color w:val="2D2D2D"/>
          <w:sz w:val="21"/>
          <w:szCs w:val="21"/>
          <w:lang w:eastAsia="ru-RU"/>
        </w:rPr>
        <w:t> и </w:t>
      </w:r>
      <w:r w:rsidRPr="00D003FA">
        <w:rPr>
          <w:rFonts w:ascii="Times New Roman" w:eastAsia="Times New Roman" w:hAnsi="Times New Roman" w:cs="Times New Roman"/>
          <w:color w:val="2D2D2D"/>
          <w:sz w:val="21"/>
          <w:szCs w:val="21"/>
          <w:lang w:eastAsia="ru-RU"/>
        </w:rPr>
        <w:pict>
          <v:shape id="_x0000_i1375" type="#_x0000_t75" alt="СанПиН 2.2.4.3359-16 Санитарно-эпидемиологические требования к физическим факторам на рабочих местах" style="width:24pt;height:18.75pt"/>
        </w:pict>
      </w:r>
      <w:r w:rsidRPr="00D003FA">
        <w:rPr>
          <w:rFonts w:ascii="Times New Roman" w:eastAsia="Times New Roman" w:hAnsi="Times New Roman" w:cs="Times New Roman"/>
          <w:color w:val="2D2D2D"/>
          <w:sz w:val="21"/>
          <w:szCs w:val="21"/>
          <w:lang w:eastAsia="ru-RU"/>
        </w:rPr>
        <w:t>, а также предельных суточных доз </w:t>
      </w:r>
      <w:r>
        <w:rPr>
          <w:rFonts w:ascii="Times New Roman" w:eastAsia="Times New Roman" w:hAnsi="Times New Roman" w:cs="Times New Roman"/>
          <w:noProof/>
          <w:color w:val="2D2D2D"/>
          <w:sz w:val="21"/>
          <w:szCs w:val="21"/>
          <w:lang w:eastAsia="ru-RU"/>
        </w:rPr>
        <w:drawing>
          <wp:inline distT="0" distB="0" distL="0" distR="0">
            <wp:extent cx="790575" cy="276225"/>
            <wp:effectExtent l="19050" t="0" r="9525" b="0"/>
            <wp:docPr id="352" name="Рисунок 352" descr="СанПиН 2.2.4.3359-16 Санитарно-эпидемиологические требования к физическим факторам на рабочих ме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СанПиН 2.2.4.3359-16 Санитарно-эпидемиологические требования к физическим факторам на рабочих местах"/>
                    <pic:cNvPicPr>
                      <a:picLocks noChangeAspect="1" noChangeArrowheads="1"/>
                    </pic:cNvPicPr>
                  </pic:nvPicPr>
                  <pic:blipFill>
                    <a:blip r:embed="rId83"/>
                    <a:srcRect/>
                    <a:stretch>
                      <a:fillRect/>
                    </a:stretch>
                  </pic:blipFill>
                  <pic:spPr bwMode="auto">
                    <a:xfrm>
                      <a:off x="0" y="0"/>
                      <a:ext cx="790575" cy="276225"/>
                    </a:xfrm>
                    <a:prstGeom prst="rect">
                      <a:avLst/>
                    </a:prstGeom>
                    <a:noFill/>
                    <a:ln w="9525">
                      <a:noFill/>
                      <a:miter lim="800000"/>
                      <a:headEnd/>
                      <a:tailEnd/>
                    </a:ln>
                  </pic:spPr>
                </pic:pic>
              </a:graphicData>
            </a:graphic>
          </wp:inline>
        </w:drawing>
      </w:r>
      <w:r w:rsidRPr="00D003FA">
        <w:rPr>
          <w:rFonts w:ascii="Times New Roman" w:eastAsia="Times New Roman" w:hAnsi="Times New Roman" w:cs="Times New Roman"/>
          <w:color w:val="2D2D2D"/>
          <w:sz w:val="21"/>
          <w:szCs w:val="21"/>
          <w:lang w:eastAsia="ru-RU"/>
        </w:rPr>
        <w:t> при хроническом облучении глаз и кожи коллимированным или рассеянным лазерным излучением в диапазоне длин волн I (180 &lt; </w:t>
      </w:r>
      <w:r w:rsidRPr="00D003FA">
        <w:rPr>
          <w:rFonts w:ascii="Times New Roman" w:eastAsia="Times New Roman" w:hAnsi="Times New Roman" w:cs="Times New Roman"/>
          <w:color w:val="2D2D2D"/>
          <w:sz w:val="21"/>
          <w:szCs w:val="21"/>
          <w:lang w:eastAsia="ru-RU"/>
        </w:rPr>
        <w:pict>
          <v:shape id="_x0000_i1377"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378"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380 нм) необходимо соответствующие значения, приведенные в таблицах 8.1 и 8.2, уменьшить в 10 раз.</w:t>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FFFFFF"/>
        <w:spacing w:after="0" w:line="315" w:lineRule="atLeast"/>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8.2.10. Соотношения для определения </w:t>
      </w:r>
      <w:r w:rsidRPr="00D003FA">
        <w:rPr>
          <w:rFonts w:ascii="Times New Roman" w:eastAsia="Times New Roman" w:hAnsi="Times New Roman" w:cs="Times New Roman"/>
          <w:color w:val="2D2D2D"/>
          <w:sz w:val="21"/>
          <w:szCs w:val="21"/>
          <w:lang w:eastAsia="ru-RU"/>
        </w:rPr>
        <w:pict>
          <v:shape id="_x0000_i1379" type="#_x0000_t75" alt="СанПиН 2.2.4.3359-16 Санитарно-эпидемиологические требования к физическим факторам на рабочих местах" style="width:27pt;height:18.75pt"/>
        </w:pict>
      </w:r>
      <w:r w:rsidRPr="00D003FA">
        <w:rPr>
          <w:rFonts w:ascii="Times New Roman" w:eastAsia="Times New Roman" w:hAnsi="Times New Roman" w:cs="Times New Roman"/>
          <w:color w:val="2D2D2D"/>
          <w:sz w:val="21"/>
          <w:szCs w:val="21"/>
          <w:lang w:eastAsia="ru-RU"/>
        </w:rPr>
        <w:t> и </w:t>
      </w:r>
      <w:r w:rsidRPr="00D003FA">
        <w:rPr>
          <w:rFonts w:ascii="Times New Roman" w:eastAsia="Times New Roman" w:hAnsi="Times New Roman" w:cs="Times New Roman"/>
          <w:color w:val="2D2D2D"/>
          <w:sz w:val="21"/>
          <w:szCs w:val="21"/>
          <w:lang w:eastAsia="ru-RU"/>
        </w:rPr>
        <w:pict>
          <v:shape id="_x0000_i1380" type="#_x0000_t75" alt="СанПиН 2.2.4.3359-16 Санитарно-эпидемиологические требования к физическим факторам на рабочих местах" style="width:26.25pt;height:18.75pt"/>
        </w:pict>
      </w:r>
      <w:r w:rsidRPr="00D003FA">
        <w:rPr>
          <w:rFonts w:ascii="Times New Roman" w:eastAsia="Times New Roman" w:hAnsi="Times New Roman" w:cs="Times New Roman"/>
          <w:color w:val="2D2D2D"/>
          <w:sz w:val="21"/>
          <w:szCs w:val="21"/>
          <w:lang w:eastAsia="ru-RU"/>
        </w:rPr>
        <w:t> при воздействии на глаза коллимированного лазерного излучения (наблюдение прямого пучка или лазерного пучка, отраженного под углом, равным углу падения (далее - зеркально отраженного)) в диапазоне 380 &lt; </w:t>
      </w:r>
      <w:r w:rsidRPr="00D003FA">
        <w:rPr>
          <w:rFonts w:ascii="Times New Roman" w:eastAsia="Times New Roman" w:hAnsi="Times New Roman" w:cs="Times New Roman"/>
          <w:color w:val="2D2D2D"/>
          <w:sz w:val="21"/>
          <w:szCs w:val="21"/>
          <w:lang w:eastAsia="ru-RU"/>
        </w:rPr>
        <w:pict>
          <v:shape id="_x0000_i1381"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382"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1400 нм приведены в таблицах 8.3 и 8.4.</w:t>
      </w:r>
      <w:r w:rsidRPr="00D003FA">
        <w:rPr>
          <w:rFonts w:ascii="Times New Roman" w:eastAsia="Times New Roman" w:hAnsi="Times New Roman" w:cs="Times New Roman"/>
          <w:color w:val="2D2D2D"/>
          <w:sz w:val="21"/>
          <w:szCs w:val="21"/>
          <w:lang w:eastAsia="ru-RU"/>
        </w:rPr>
        <w:br/>
      </w:r>
      <w:r w:rsidRPr="00D003FA">
        <w:rPr>
          <w:rFonts w:ascii="Times New Roman" w:eastAsia="Times New Roman" w:hAnsi="Times New Roman" w:cs="Times New Roman"/>
          <w:color w:val="2D2D2D"/>
          <w:sz w:val="21"/>
          <w:szCs w:val="21"/>
          <w:lang w:eastAsia="ru-RU"/>
        </w:rPr>
        <w:br/>
      </w:r>
    </w:p>
    <w:p w:rsidR="00D003FA" w:rsidRPr="00D003FA" w:rsidRDefault="00D003FA" w:rsidP="00D003FA">
      <w:pPr>
        <w:shd w:val="clear" w:color="auto" w:fill="E9ECF1"/>
        <w:spacing w:after="0"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8.3. Соотношения для определения Нпду при однократном действии на глаза коллимированного лазерного излучения в спектральном диапазоне II ...</w:t>
      </w:r>
    </w:p>
    <w:p w:rsidR="00D003FA" w:rsidRPr="00D003FA" w:rsidRDefault="00D003FA" w:rsidP="00D003FA">
      <w:pPr>
        <w:shd w:val="clear" w:color="auto" w:fill="FFFFFF"/>
        <w:spacing w:before="150" w:line="288" w:lineRule="atLeast"/>
        <w:jc w:val="center"/>
        <w:textAlignment w:val="baseline"/>
        <w:rPr>
          <w:rFonts w:ascii="Times New Roman" w:eastAsia="Times New Roman" w:hAnsi="Times New Roman" w:cs="Times New Roman"/>
          <w:color w:val="3C3C3C"/>
          <w:sz w:val="41"/>
          <w:szCs w:val="41"/>
          <w:lang w:eastAsia="ru-RU"/>
        </w:rPr>
      </w:pPr>
      <w:r w:rsidRPr="00D003FA">
        <w:rPr>
          <w:rFonts w:ascii="Times New Roman" w:eastAsia="Times New Roman" w:hAnsi="Times New Roman" w:cs="Times New Roman"/>
          <w:color w:val="3C3C3C"/>
          <w:sz w:val="41"/>
          <w:szCs w:val="41"/>
          <w:lang w:eastAsia="ru-RU"/>
        </w:rPr>
        <w:t>Таблица 8.3. Соотношения для определения </w:t>
      </w:r>
      <w:r w:rsidRPr="00D003FA">
        <w:rPr>
          <w:rFonts w:ascii="Times New Roman" w:eastAsia="Times New Roman" w:hAnsi="Times New Roman" w:cs="Times New Roman"/>
          <w:color w:val="3C3C3C"/>
          <w:sz w:val="41"/>
          <w:szCs w:val="41"/>
          <w:lang w:eastAsia="ru-RU"/>
        </w:rPr>
        <w:pict>
          <v:shape id="_x0000_i1383" type="#_x0000_t75" alt="СанПиН 2.2.4.3359-16 Санитарно-эпидемиологические требования к физическим факторам на рабочих местах" style="width:27pt;height:18.75pt"/>
        </w:pict>
      </w:r>
      <w:r w:rsidRPr="00D003FA">
        <w:rPr>
          <w:rFonts w:ascii="Times New Roman" w:eastAsia="Times New Roman" w:hAnsi="Times New Roman" w:cs="Times New Roman"/>
          <w:color w:val="3C3C3C"/>
          <w:sz w:val="41"/>
          <w:szCs w:val="41"/>
          <w:lang w:eastAsia="ru-RU"/>
        </w:rPr>
        <w:t> при однократном действии на глаза коллимированного лазерного излучения в спектральном диапазоне II (380 &lt; </w:t>
      </w:r>
      <w:r w:rsidRPr="00D003FA">
        <w:rPr>
          <w:rFonts w:ascii="Times New Roman" w:eastAsia="Times New Roman" w:hAnsi="Times New Roman" w:cs="Times New Roman"/>
          <w:color w:val="3C3C3C"/>
          <w:sz w:val="41"/>
          <w:szCs w:val="41"/>
          <w:lang w:eastAsia="ru-RU"/>
        </w:rPr>
        <w:pict>
          <v:shape id="_x0000_i1384"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3C3C3C"/>
          <w:sz w:val="41"/>
          <w:szCs w:val="41"/>
          <w:lang w:eastAsia="ru-RU"/>
        </w:rPr>
        <w:pict>
          <v:shape id="_x0000_i1385"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3C3C3C"/>
          <w:sz w:val="41"/>
          <w:szCs w:val="41"/>
          <w:lang w:eastAsia="ru-RU"/>
        </w:rPr>
        <w:t>1400 нм). Время действия меньше 1 с. Ограничивающая апертура - 7·10</w:t>
      </w:r>
      <w:r w:rsidRPr="00D003FA">
        <w:rPr>
          <w:rFonts w:ascii="Times New Roman" w:eastAsia="Times New Roman" w:hAnsi="Times New Roman" w:cs="Times New Roman"/>
          <w:color w:val="3C3C3C"/>
          <w:sz w:val="41"/>
          <w:szCs w:val="41"/>
          <w:lang w:eastAsia="ru-RU"/>
        </w:rPr>
        <w:pict>
          <v:shape id="_x0000_i1386"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3C3C3C"/>
          <w:sz w:val="41"/>
          <w:szCs w:val="41"/>
          <w:lang w:eastAsia="ru-RU"/>
        </w:rPr>
        <w:t> м</w:t>
      </w:r>
    </w:p>
    <w:tbl>
      <w:tblPr>
        <w:tblW w:w="0" w:type="auto"/>
        <w:tblCellMar>
          <w:left w:w="0" w:type="dxa"/>
          <w:right w:w="0" w:type="dxa"/>
        </w:tblCellMar>
        <w:tblLook w:val="04A0"/>
      </w:tblPr>
      <w:tblGrid>
        <w:gridCol w:w="3238"/>
        <w:gridCol w:w="3125"/>
        <w:gridCol w:w="2992"/>
      </w:tblGrid>
      <w:tr w:rsidR="00D003FA" w:rsidRPr="00D003FA" w:rsidTr="00D003FA">
        <w:trPr>
          <w:trHeight w:val="15"/>
        </w:trPr>
        <w:tc>
          <w:tcPr>
            <w:tcW w:w="3881"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3881"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3696"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Спектральный интервал </w:t>
            </w:r>
            <w:r w:rsidRPr="00D003FA">
              <w:rPr>
                <w:rFonts w:ascii="Times New Roman" w:eastAsia="Times New Roman" w:hAnsi="Times New Roman" w:cs="Times New Roman"/>
                <w:color w:val="2D2D2D"/>
                <w:sz w:val="21"/>
                <w:szCs w:val="21"/>
                <w:lang w:eastAsia="ru-RU"/>
              </w:rPr>
              <w:pict>
                <v:shape id="_x0000_i1387"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t>, нм</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Время действия t, с</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388" type="#_x0000_t75" alt="СанПиН 2.2.4.3359-16 Санитарно-эпидемиологические требования к физическим факторам на рабочих местах" style="width:27pt;height:18.75pt"/>
              </w:pict>
            </w:r>
            <w:r w:rsidRPr="00D003FA">
              <w:rPr>
                <w:rFonts w:ascii="Times New Roman" w:eastAsia="Times New Roman" w:hAnsi="Times New Roman" w:cs="Times New Roman"/>
                <w:color w:val="2D2D2D"/>
                <w:sz w:val="21"/>
                <w:szCs w:val="21"/>
                <w:lang w:eastAsia="ru-RU"/>
              </w:rPr>
              <w:t>, Дж/м</w:t>
            </w:r>
            <w:r w:rsidRPr="00D003FA">
              <w:rPr>
                <w:rFonts w:ascii="Times New Roman" w:eastAsia="Times New Roman" w:hAnsi="Times New Roman" w:cs="Times New Roman"/>
                <w:color w:val="2D2D2D"/>
                <w:sz w:val="21"/>
                <w:szCs w:val="21"/>
                <w:lang w:eastAsia="ru-RU"/>
              </w:rPr>
              <w:pict>
                <v:shape id="_x0000_i1389" type="#_x0000_t75" alt="СанПиН 2.2.4.3359-16 Санитарно-эпидемиологические требования к физическим факторам на рабочих местах" style="width:8.25pt;height:17.25pt"/>
              </w:pict>
            </w:r>
          </w:p>
        </w:tc>
      </w:tr>
      <w:tr w:rsidR="00D003FA" w:rsidRPr="00D003FA" w:rsidTr="00D003FA">
        <w:tc>
          <w:tcPr>
            <w:tcW w:w="3881"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380 &lt; </w:t>
            </w:r>
            <w:r w:rsidRPr="00D003FA">
              <w:rPr>
                <w:rFonts w:ascii="Times New Roman" w:eastAsia="Times New Roman" w:hAnsi="Times New Roman" w:cs="Times New Roman"/>
                <w:color w:val="2D2D2D"/>
                <w:sz w:val="21"/>
                <w:szCs w:val="21"/>
                <w:lang w:eastAsia="ru-RU"/>
              </w:rPr>
              <w:pict>
                <v:shape id="_x0000_i1390"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391"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600</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t</w:t>
            </w:r>
            <w:r w:rsidRPr="00D003FA">
              <w:rPr>
                <w:rFonts w:ascii="Times New Roman" w:eastAsia="Times New Roman" w:hAnsi="Times New Roman" w:cs="Times New Roman"/>
                <w:color w:val="2D2D2D"/>
                <w:sz w:val="21"/>
                <w:szCs w:val="21"/>
                <w:lang w:eastAsia="ru-RU"/>
              </w:rPr>
              <w:pict>
                <v:shape id="_x0000_i1392"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2,3·10</w:t>
            </w:r>
            <w:r w:rsidRPr="00D003FA">
              <w:rPr>
                <w:rFonts w:ascii="Times New Roman" w:eastAsia="Times New Roman" w:hAnsi="Times New Roman" w:cs="Times New Roman"/>
                <w:color w:val="2D2D2D"/>
                <w:sz w:val="21"/>
                <w:szCs w:val="21"/>
                <w:lang w:eastAsia="ru-RU"/>
              </w:rPr>
              <w:pict>
                <v:shape id="_x0000_i1393" type="#_x0000_t75" alt="СанПиН 2.2.4.3359-16 Санитарно-эпидемиологические требования к физическим факторам на рабочих местах" style="width:17.25pt;height:17.25pt"/>
              </w:pic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2,6*10</w:t>
            </w:r>
            <w:r w:rsidRPr="00D003FA">
              <w:rPr>
                <w:rFonts w:ascii="Times New Roman" w:eastAsia="Times New Roman" w:hAnsi="Times New Roman" w:cs="Times New Roman"/>
                <w:color w:val="2D2D2D"/>
                <w:sz w:val="21"/>
                <w:szCs w:val="21"/>
                <w:lang w:eastAsia="ru-RU"/>
              </w:rPr>
              <w:pict>
                <v:shape id="_x0000_i1394"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w:t>
            </w:r>
            <w:r w:rsidRPr="00D003FA">
              <w:rPr>
                <w:rFonts w:ascii="Times New Roman" w:eastAsia="Times New Roman" w:hAnsi="Times New Roman" w:cs="Times New Roman"/>
                <w:color w:val="2D2D2D"/>
                <w:sz w:val="21"/>
                <w:szCs w:val="21"/>
                <w:lang w:eastAsia="ru-RU"/>
              </w:rPr>
              <w:pict>
                <v:shape id="_x0000_i1395" type="#_x0000_t75" alt="СанПиН 2.2.4.3359-16 Санитарно-эпидемиологические требования к физическим факторам на рабочих местах" style="width:24pt;height:21pt"/>
              </w:pict>
            </w:r>
          </w:p>
        </w:tc>
      </w:tr>
      <w:tr w:rsidR="00D003FA" w:rsidRPr="00D003FA" w:rsidTr="00D003FA">
        <w:tc>
          <w:tcPr>
            <w:tcW w:w="3881"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2,3·10</w:t>
            </w:r>
            <w:r w:rsidRPr="00D003FA">
              <w:rPr>
                <w:rFonts w:ascii="Times New Roman" w:eastAsia="Times New Roman" w:hAnsi="Times New Roman" w:cs="Times New Roman"/>
                <w:color w:val="2D2D2D"/>
                <w:sz w:val="21"/>
                <w:szCs w:val="21"/>
                <w:lang w:eastAsia="ru-RU"/>
              </w:rPr>
              <w:pict>
                <v:shape id="_x0000_i1396" type="#_x0000_t75" alt="СанПиН 2.2.4.3359-16 Санитарно-эпидемиологические требования к физическим факторам на рабочих местах" style="width:17.25pt;height:17.25pt"/>
              </w:pict>
            </w:r>
            <w:r w:rsidRPr="00D003FA">
              <w:rPr>
                <w:rFonts w:ascii="Times New Roman" w:eastAsia="Times New Roman" w:hAnsi="Times New Roman" w:cs="Times New Roman"/>
                <w:color w:val="2D2D2D"/>
                <w:sz w:val="21"/>
                <w:szCs w:val="21"/>
                <w:lang w:eastAsia="ru-RU"/>
              </w:rPr>
              <w:t> &lt; t</w:t>
            </w:r>
            <w:r w:rsidRPr="00D003FA">
              <w:rPr>
                <w:rFonts w:ascii="Times New Roman" w:eastAsia="Times New Roman" w:hAnsi="Times New Roman" w:cs="Times New Roman"/>
                <w:color w:val="2D2D2D"/>
                <w:sz w:val="21"/>
                <w:szCs w:val="21"/>
                <w:lang w:eastAsia="ru-RU"/>
              </w:rPr>
              <w:pict>
                <v:shape id="_x0000_i1397"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5,0·10</w:t>
            </w:r>
            <w:r w:rsidRPr="00D003FA">
              <w:rPr>
                <w:rFonts w:ascii="Times New Roman" w:eastAsia="Times New Roman" w:hAnsi="Times New Roman" w:cs="Times New Roman"/>
                <w:color w:val="2D2D2D"/>
                <w:sz w:val="21"/>
                <w:szCs w:val="21"/>
                <w:lang w:eastAsia="ru-RU"/>
              </w:rPr>
              <w:pict>
                <v:shape id="_x0000_i1398" type="#_x0000_t75" alt="СанПиН 2.2.4.3359-16 Санитарно-эпидемиологические требования к физическим факторам на рабочих местах" style="width:12.75pt;height:17.25pt"/>
              </w:pic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2,1 10</w:t>
            </w:r>
            <w:r w:rsidRPr="00D003FA">
              <w:rPr>
                <w:rFonts w:ascii="Times New Roman" w:eastAsia="Times New Roman" w:hAnsi="Times New Roman" w:cs="Times New Roman"/>
                <w:color w:val="2D2D2D"/>
                <w:sz w:val="21"/>
                <w:szCs w:val="21"/>
                <w:lang w:eastAsia="ru-RU"/>
              </w:rPr>
              <w:pict>
                <v:shape id="_x0000_i1399" type="#_x0000_t75" alt="СанПиН 2.2.4.3359-16 Санитарно-эпидемиологические требования к физическим факторам на рабочих местах" style="width:12.75pt;height:17.25pt"/>
              </w:pict>
            </w:r>
          </w:p>
        </w:tc>
      </w:tr>
      <w:tr w:rsidR="00D003FA" w:rsidRPr="00D003FA" w:rsidTr="00D003FA">
        <w:tc>
          <w:tcPr>
            <w:tcW w:w="3881"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5,0·10</w:t>
            </w:r>
            <w:r w:rsidRPr="00D003FA">
              <w:rPr>
                <w:rFonts w:ascii="Times New Roman" w:eastAsia="Times New Roman" w:hAnsi="Times New Roman" w:cs="Times New Roman"/>
                <w:color w:val="2D2D2D"/>
                <w:sz w:val="21"/>
                <w:szCs w:val="21"/>
                <w:lang w:eastAsia="ru-RU"/>
              </w:rPr>
              <w:pict>
                <v:shape id="_x0000_i1400"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&lt; t</w:t>
            </w:r>
            <w:r w:rsidRPr="00D003FA">
              <w:rPr>
                <w:rFonts w:ascii="Times New Roman" w:eastAsia="Times New Roman" w:hAnsi="Times New Roman" w:cs="Times New Roman"/>
                <w:color w:val="2D2D2D"/>
                <w:sz w:val="21"/>
                <w:szCs w:val="21"/>
                <w:lang w:eastAsia="ru-RU"/>
              </w:rPr>
              <w:pict>
                <v:shape id="_x0000_i1401"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1,0</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1,5 </w:t>
            </w:r>
            <w:r w:rsidRPr="00D003FA">
              <w:rPr>
                <w:rFonts w:ascii="Times New Roman" w:eastAsia="Times New Roman" w:hAnsi="Times New Roman" w:cs="Times New Roman"/>
                <w:color w:val="2D2D2D"/>
                <w:sz w:val="21"/>
                <w:szCs w:val="21"/>
                <w:lang w:eastAsia="ru-RU"/>
              </w:rPr>
              <w:pict>
                <v:shape id="_x0000_i1402" type="#_x0000_t75" alt="СанПиН 2.2.4.3359-16 Санитарно-эпидемиологические требования к физическим факторам на рабочих местах" style="width:24pt;height:21pt"/>
              </w:pict>
            </w:r>
          </w:p>
        </w:tc>
      </w:tr>
      <w:tr w:rsidR="00D003FA" w:rsidRPr="00D003FA" w:rsidTr="00D003FA">
        <w:tc>
          <w:tcPr>
            <w:tcW w:w="3881"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600 &lt; </w:t>
            </w:r>
            <w:r w:rsidRPr="00D003FA">
              <w:rPr>
                <w:rFonts w:ascii="Times New Roman" w:eastAsia="Times New Roman" w:hAnsi="Times New Roman" w:cs="Times New Roman"/>
                <w:color w:val="2D2D2D"/>
                <w:sz w:val="21"/>
                <w:szCs w:val="21"/>
                <w:lang w:eastAsia="ru-RU"/>
              </w:rPr>
              <w:pict>
                <v:shape id="_x0000_i1403"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404"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750</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t</w:t>
            </w:r>
            <w:r w:rsidRPr="00D003FA">
              <w:rPr>
                <w:rFonts w:ascii="Times New Roman" w:eastAsia="Times New Roman" w:hAnsi="Times New Roman" w:cs="Times New Roman"/>
                <w:color w:val="2D2D2D"/>
                <w:sz w:val="21"/>
                <w:szCs w:val="21"/>
                <w:lang w:eastAsia="ru-RU"/>
              </w:rPr>
              <w:pict>
                <v:shape id="_x0000_i1405"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6,5·10</w:t>
            </w:r>
            <w:r w:rsidRPr="00D003FA">
              <w:rPr>
                <w:rFonts w:ascii="Times New Roman" w:eastAsia="Times New Roman" w:hAnsi="Times New Roman" w:cs="Times New Roman"/>
                <w:color w:val="2D2D2D"/>
                <w:sz w:val="21"/>
                <w:szCs w:val="21"/>
                <w:lang w:eastAsia="ru-RU"/>
              </w:rPr>
              <w:pict>
                <v:shape id="_x0000_i1406" type="#_x0000_t75" alt="СанПиН 2.2.4.3359-16 Санитарно-эпидемиологические требования к физическим факторам на рабочих местах" style="width:17.25pt;height:17.25pt"/>
              </w:pic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2,6*10</w:t>
            </w:r>
            <w:r w:rsidRPr="00D003FA">
              <w:rPr>
                <w:rFonts w:ascii="Times New Roman" w:eastAsia="Times New Roman" w:hAnsi="Times New Roman" w:cs="Times New Roman"/>
                <w:color w:val="2D2D2D"/>
                <w:sz w:val="21"/>
                <w:szCs w:val="21"/>
                <w:lang w:eastAsia="ru-RU"/>
              </w:rPr>
              <w:pict>
                <v:shape id="_x0000_i1407"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w:t>
            </w:r>
            <w:r w:rsidRPr="00D003FA">
              <w:rPr>
                <w:rFonts w:ascii="Times New Roman" w:eastAsia="Times New Roman" w:hAnsi="Times New Roman" w:cs="Times New Roman"/>
                <w:color w:val="2D2D2D"/>
                <w:sz w:val="21"/>
                <w:szCs w:val="21"/>
                <w:lang w:eastAsia="ru-RU"/>
              </w:rPr>
              <w:pict>
                <v:shape id="_x0000_i1408" type="#_x0000_t75" alt="СанПиН 2.2.4.3359-16 Санитарно-эпидемиологические требования к физическим факторам на рабочих местах" style="width:24pt;height:21pt"/>
              </w:pict>
            </w:r>
          </w:p>
        </w:tc>
      </w:tr>
      <w:tr w:rsidR="00D003FA" w:rsidRPr="00D003FA" w:rsidTr="00D003FA">
        <w:tc>
          <w:tcPr>
            <w:tcW w:w="3881"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6,5·10</w:t>
            </w:r>
            <w:r w:rsidRPr="00D003FA">
              <w:rPr>
                <w:rFonts w:ascii="Times New Roman" w:eastAsia="Times New Roman" w:hAnsi="Times New Roman" w:cs="Times New Roman"/>
                <w:color w:val="2D2D2D"/>
                <w:sz w:val="21"/>
                <w:szCs w:val="21"/>
                <w:lang w:eastAsia="ru-RU"/>
              </w:rPr>
              <w:pict>
                <v:shape id="_x0000_i1409" type="#_x0000_t75" alt="СанПиН 2.2.4.3359-16 Санитарно-эпидемиологические требования к физическим факторам на рабочих местах" style="width:17.25pt;height:17.25pt"/>
              </w:pict>
            </w:r>
            <w:r w:rsidRPr="00D003FA">
              <w:rPr>
                <w:rFonts w:ascii="Times New Roman" w:eastAsia="Times New Roman" w:hAnsi="Times New Roman" w:cs="Times New Roman"/>
                <w:color w:val="2D2D2D"/>
                <w:sz w:val="21"/>
                <w:szCs w:val="21"/>
                <w:lang w:eastAsia="ru-RU"/>
              </w:rPr>
              <w:t> &lt; t</w:t>
            </w:r>
            <w:r w:rsidRPr="00D003FA">
              <w:rPr>
                <w:rFonts w:ascii="Times New Roman" w:eastAsia="Times New Roman" w:hAnsi="Times New Roman" w:cs="Times New Roman"/>
                <w:color w:val="2D2D2D"/>
                <w:sz w:val="21"/>
                <w:szCs w:val="21"/>
                <w:lang w:eastAsia="ru-RU"/>
              </w:rPr>
              <w:pict>
                <v:shape id="_x0000_i1410"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5,0·10</w:t>
            </w:r>
            <w:r w:rsidRPr="00D003FA">
              <w:rPr>
                <w:rFonts w:ascii="Times New Roman" w:eastAsia="Times New Roman" w:hAnsi="Times New Roman" w:cs="Times New Roman"/>
                <w:color w:val="2D2D2D"/>
                <w:sz w:val="21"/>
                <w:szCs w:val="21"/>
                <w:lang w:eastAsia="ru-RU"/>
              </w:rPr>
              <w:pict>
                <v:shape id="_x0000_i1411" type="#_x0000_t75" alt="СанПиН 2.2.4.3359-16 Санитарно-эпидемиологические требования к физическим факторам на рабочих местах" style="width:12.75pt;height:17.25pt"/>
              </w:pic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4,2 10</w:t>
            </w:r>
            <w:r w:rsidRPr="00D003FA">
              <w:rPr>
                <w:rFonts w:ascii="Times New Roman" w:eastAsia="Times New Roman" w:hAnsi="Times New Roman" w:cs="Times New Roman"/>
                <w:color w:val="2D2D2D"/>
                <w:sz w:val="21"/>
                <w:szCs w:val="21"/>
                <w:lang w:eastAsia="ru-RU"/>
              </w:rPr>
              <w:pict>
                <v:shape id="_x0000_i1412" type="#_x0000_t75" alt="СанПиН 2.2.4.3359-16 Санитарно-эпидемиологические требования к физическим факторам на рабочих местах" style="width:12.75pt;height:17.25pt"/>
              </w:pict>
            </w:r>
          </w:p>
        </w:tc>
      </w:tr>
      <w:tr w:rsidR="00D003FA" w:rsidRPr="00D003FA" w:rsidTr="00D003FA">
        <w:tc>
          <w:tcPr>
            <w:tcW w:w="3881"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5,0·10</w:t>
            </w:r>
            <w:r w:rsidRPr="00D003FA">
              <w:rPr>
                <w:rFonts w:ascii="Times New Roman" w:eastAsia="Times New Roman" w:hAnsi="Times New Roman" w:cs="Times New Roman"/>
                <w:color w:val="2D2D2D"/>
                <w:sz w:val="21"/>
                <w:szCs w:val="21"/>
                <w:lang w:eastAsia="ru-RU"/>
              </w:rPr>
              <w:pict>
                <v:shape id="_x0000_i1413"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&lt; t</w:t>
            </w:r>
            <w:r w:rsidRPr="00D003FA">
              <w:rPr>
                <w:rFonts w:ascii="Times New Roman" w:eastAsia="Times New Roman" w:hAnsi="Times New Roman" w:cs="Times New Roman"/>
                <w:color w:val="2D2D2D"/>
                <w:sz w:val="21"/>
                <w:szCs w:val="21"/>
                <w:lang w:eastAsia="ru-RU"/>
              </w:rPr>
              <w:pict>
                <v:shape id="_x0000_i1414"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1,0</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3,1 </w:t>
            </w:r>
            <w:r w:rsidRPr="00D003FA">
              <w:rPr>
                <w:rFonts w:ascii="Times New Roman" w:eastAsia="Times New Roman" w:hAnsi="Times New Roman" w:cs="Times New Roman"/>
                <w:color w:val="2D2D2D"/>
                <w:sz w:val="21"/>
                <w:szCs w:val="21"/>
                <w:lang w:eastAsia="ru-RU"/>
              </w:rPr>
              <w:pict>
                <v:shape id="_x0000_i1415" type="#_x0000_t75" alt="СанПиН 2.2.4.3359-16 Санитарно-эпидемиологические требования к физическим факторам на рабочих местах" style="width:24pt;height:21pt"/>
              </w:pict>
            </w:r>
          </w:p>
        </w:tc>
      </w:tr>
      <w:tr w:rsidR="00D003FA" w:rsidRPr="00D003FA" w:rsidTr="00D003FA">
        <w:tc>
          <w:tcPr>
            <w:tcW w:w="3881"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750 &lt; </w:t>
            </w:r>
            <w:r w:rsidRPr="00D003FA">
              <w:rPr>
                <w:rFonts w:ascii="Times New Roman" w:eastAsia="Times New Roman" w:hAnsi="Times New Roman" w:cs="Times New Roman"/>
                <w:color w:val="2D2D2D"/>
                <w:sz w:val="21"/>
                <w:szCs w:val="21"/>
                <w:lang w:eastAsia="ru-RU"/>
              </w:rPr>
              <w:pict>
                <v:shape id="_x0000_i1416"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417"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1000</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t</w:t>
            </w:r>
            <w:r w:rsidRPr="00D003FA">
              <w:rPr>
                <w:rFonts w:ascii="Times New Roman" w:eastAsia="Times New Roman" w:hAnsi="Times New Roman" w:cs="Times New Roman"/>
                <w:color w:val="2D2D2D"/>
                <w:sz w:val="21"/>
                <w:szCs w:val="21"/>
                <w:lang w:eastAsia="ru-RU"/>
              </w:rPr>
              <w:pict>
                <v:shape id="_x0000_i1418"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2,5·10</w:t>
            </w:r>
            <w:r w:rsidRPr="00D003FA">
              <w:rPr>
                <w:rFonts w:ascii="Times New Roman" w:eastAsia="Times New Roman" w:hAnsi="Times New Roman" w:cs="Times New Roman"/>
                <w:color w:val="2D2D2D"/>
                <w:sz w:val="21"/>
                <w:szCs w:val="21"/>
                <w:lang w:eastAsia="ru-RU"/>
              </w:rPr>
              <w:pict>
                <v:shape id="_x0000_i1419" type="#_x0000_t75" alt="СанПиН 2.2.4.3359-16 Санитарно-эпидемиологические требования к физическим факторам на рабочих местах" style="width:18pt;height:17.25pt"/>
              </w:pic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2,6*10</w:t>
            </w:r>
            <w:r w:rsidRPr="00D003FA">
              <w:rPr>
                <w:rFonts w:ascii="Times New Roman" w:eastAsia="Times New Roman" w:hAnsi="Times New Roman" w:cs="Times New Roman"/>
                <w:color w:val="2D2D2D"/>
                <w:sz w:val="21"/>
                <w:szCs w:val="21"/>
                <w:lang w:eastAsia="ru-RU"/>
              </w:rPr>
              <w:pict>
                <v:shape id="_x0000_i1420"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w:t>
            </w:r>
            <w:r w:rsidRPr="00D003FA">
              <w:rPr>
                <w:rFonts w:ascii="Times New Roman" w:eastAsia="Times New Roman" w:hAnsi="Times New Roman" w:cs="Times New Roman"/>
                <w:color w:val="2D2D2D"/>
                <w:sz w:val="21"/>
                <w:szCs w:val="21"/>
                <w:lang w:eastAsia="ru-RU"/>
              </w:rPr>
              <w:pict>
                <v:shape id="_x0000_i1421" type="#_x0000_t75" alt="СанПиН 2.2.4.3359-16 Санитарно-эпидемиологические требования к физическим факторам на рабочих местах" style="width:24pt;height:21pt"/>
              </w:pict>
            </w:r>
          </w:p>
        </w:tc>
      </w:tr>
      <w:tr w:rsidR="00D003FA" w:rsidRPr="00D003FA" w:rsidTr="00D003FA">
        <w:tc>
          <w:tcPr>
            <w:tcW w:w="3881"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2,5·10</w:t>
            </w:r>
            <w:r w:rsidRPr="00D003FA">
              <w:rPr>
                <w:rFonts w:ascii="Times New Roman" w:eastAsia="Times New Roman" w:hAnsi="Times New Roman" w:cs="Times New Roman"/>
                <w:color w:val="2D2D2D"/>
                <w:sz w:val="21"/>
                <w:szCs w:val="21"/>
                <w:lang w:eastAsia="ru-RU"/>
              </w:rPr>
              <w:pict>
                <v:shape id="_x0000_i1422" type="#_x0000_t75" alt="СанПиН 2.2.4.3359-16 Санитарно-эпидемиологические требования к физическим факторам на рабочих местах" style="width:18pt;height:17.25pt"/>
              </w:pict>
            </w:r>
            <w:r w:rsidRPr="00D003FA">
              <w:rPr>
                <w:rFonts w:ascii="Times New Roman" w:eastAsia="Times New Roman" w:hAnsi="Times New Roman" w:cs="Times New Roman"/>
                <w:color w:val="2D2D2D"/>
                <w:sz w:val="21"/>
                <w:szCs w:val="21"/>
                <w:lang w:eastAsia="ru-RU"/>
              </w:rPr>
              <w:t> &lt; t</w:t>
            </w:r>
            <w:r w:rsidRPr="00D003FA">
              <w:rPr>
                <w:rFonts w:ascii="Times New Roman" w:eastAsia="Times New Roman" w:hAnsi="Times New Roman" w:cs="Times New Roman"/>
                <w:color w:val="2D2D2D"/>
                <w:sz w:val="21"/>
                <w:szCs w:val="21"/>
                <w:lang w:eastAsia="ru-RU"/>
              </w:rPr>
              <w:pict>
                <v:shape id="_x0000_i1423"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5,0·10</w:t>
            </w:r>
            <w:r w:rsidRPr="00D003FA">
              <w:rPr>
                <w:rFonts w:ascii="Times New Roman" w:eastAsia="Times New Roman" w:hAnsi="Times New Roman" w:cs="Times New Roman"/>
                <w:color w:val="2D2D2D"/>
                <w:sz w:val="21"/>
                <w:szCs w:val="21"/>
                <w:lang w:eastAsia="ru-RU"/>
              </w:rPr>
              <w:pict>
                <v:shape id="_x0000_i1424" type="#_x0000_t75" alt="СанПиН 2.2.4.3359-16 Санитарно-эпидемиологические требования к физическим факторам на рабочих местах" style="width:12.75pt;height:17.25pt"/>
              </w:pic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1,0 10</w:t>
            </w:r>
            <w:r w:rsidRPr="00D003FA">
              <w:rPr>
                <w:rFonts w:ascii="Times New Roman" w:eastAsia="Times New Roman" w:hAnsi="Times New Roman" w:cs="Times New Roman"/>
                <w:color w:val="2D2D2D"/>
                <w:sz w:val="21"/>
                <w:szCs w:val="21"/>
                <w:lang w:eastAsia="ru-RU"/>
              </w:rPr>
              <w:pict>
                <v:shape id="_x0000_i1425" type="#_x0000_t75" alt="СанПиН 2.2.4.3359-16 Санитарно-эпидемиологические требования к физическим факторам на рабочих местах" style="width:12.75pt;height:17.25pt"/>
              </w:pict>
            </w:r>
          </w:p>
        </w:tc>
      </w:tr>
      <w:tr w:rsidR="00D003FA" w:rsidRPr="00D003FA" w:rsidTr="00D003FA">
        <w:tc>
          <w:tcPr>
            <w:tcW w:w="3881"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5,0·10</w:t>
            </w:r>
            <w:r w:rsidRPr="00D003FA">
              <w:rPr>
                <w:rFonts w:ascii="Times New Roman" w:eastAsia="Times New Roman" w:hAnsi="Times New Roman" w:cs="Times New Roman"/>
                <w:color w:val="2D2D2D"/>
                <w:sz w:val="21"/>
                <w:szCs w:val="21"/>
                <w:lang w:eastAsia="ru-RU"/>
              </w:rPr>
              <w:pict>
                <v:shape id="_x0000_i1426"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&lt; t</w:t>
            </w:r>
            <w:r w:rsidRPr="00D003FA">
              <w:rPr>
                <w:rFonts w:ascii="Times New Roman" w:eastAsia="Times New Roman" w:hAnsi="Times New Roman" w:cs="Times New Roman"/>
                <w:color w:val="2D2D2D"/>
                <w:sz w:val="21"/>
                <w:szCs w:val="21"/>
                <w:lang w:eastAsia="ru-RU"/>
              </w:rPr>
              <w:pict>
                <v:shape id="_x0000_i1427"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1,0</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7,8 </w:t>
            </w:r>
            <w:r w:rsidRPr="00D003FA">
              <w:rPr>
                <w:rFonts w:ascii="Times New Roman" w:eastAsia="Times New Roman" w:hAnsi="Times New Roman" w:cs="Times New Roman"/>
                <w:color w:val="2D2D2D"/>
                <w:sz w:val="21"/>
                <w:szCs w:val="21"/>
                <w:lang w:eastAsia="ru-RU"/>
              </w:rPr>
              <w:pict>
                <v:shape id="_x0000_i1428" type="#_x0000_t75" alt="СанПиН 2.2.4.3359-16 Санитарно-эпидемиологические требования к физическим факторам на рабочих местах" style="width:24pt;height:21pt"/>
              </w:pict>
            </w:r>
          </w:p>
        </w:tc>
      </w:tr>
      <w:tr w:rsidR="00D003FA" w:rsidRPr="00D003FA" w:rsidTr="00D003FA">
        <w:tc>
          <w:tcPr>
            <w:tcW w:w="3881"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1000 &lt; </w:t>
            </w:r>
            <w:r w:rsidRPr="00D003FA">
              <w:rPr>
                <w:rFonts w:ascii="Times New Roman" w:eastAsia="Times New Roman" w:hAnsi="Times New Roman" w:cs="Times New Roman"/>
                <w:color w:val="2D2D2D"/>
                <w:sz w:val="21"/>
                <w:szCs w:val="21"/>
                <w:lang w:eastAsia="ru-RU"/>
              </w:rPr>
              <w:pict>
                <v:shape id="_x0000_i1429"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430"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1400</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t</w:t>
            </w:r>
            <w:r w:rsidRPr="00D003FA">
              <w:rPr>
                <w:rFonts w:ascii="Times New Roman" w:eastAsia="Times New Roman" w:hAnsi="Times New Roman" w:cs="Times New Roman"/>
                <w:color w:val="2D2D2D"/>
                <w:sz w:val="21"/>
                <w:szCs w:val="21"/>
                <w:lang w:eastAsia="ru-RU"/>
              </w:rPr>
              <w:pict>
                <v:shape id="_x0000_i1431"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10</w:t>
            </w:r>
            <w:r w:rsidRPr="00D003FA">
              <w:rPr>
                <w:rFonts w:ascii="Times New Roman" w:eastAsia="Times New Roman" w:hAnsi="Times New Roman" w:cs="Times New Roman"/>
                <w:color w:val="2D2D2D"/>
                <w:sz w:val="21"/>
                <w:szCs w:val="21"/>
                <w:lang w:eastAsia="ru-RU"/>
              </w:rPr>
              <w:pict>
                <v:shape id="_x0000_i1432" type="#_x0000_t75" alt="СанПиН 2.2.4.3359-16 Санитарно-эпидемиологические требования к физическим факторам на рабочих местах" style="width:12.75pt;height:17.25pt"/>
              </w:pic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2,6*10</w:t>
            </w:r>
            <w:r w:rsidRPr="00D003FA">
              <w:rPr>
                <w:rFonts w:ascii="Times New Roman" w:eastAsia="Times New Roman" w:hAnsi="Times New Roman" w:cs="Times New Roman"/>
                <w:color w:val="2D2D2D"/>
                <w:sz w:val="21"/>
                <w:szCs w:val="21"/>
                <w:lang w:eastAsia="ru-RU"/>
              </w:rPr>
              <w:pict>
                <v:shape id="_x0000_i1433"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w:t>
            </w:r>
            <w:r w:rsidRPr="00D003FA">
              <w:rPr>
                <w:rFonts w:ascii="Times New Roman" w:eastAsia="Times New Roman" w:hAnsi="Times New Roman" w:cs="Times New Roman"/>
                <w:color w:val="2D2D2D"/>
                <w:sz w:val="21"/>
                <w:szCs w:val="21"/>
                <w:lang w:eastAsia="ru-RU"/>
              </w:rPr>
              <w:pict>
                <v:shape id="_x0000_i1434" type="#_x0000_t75" alt="СанПиН 2.2.4.3359-16 Санитарно-эпидемиологические требования к физическим факторам на рабочих местах" style="width:24pt;height:21pt"/>
              </w:pict>
            </w:r>
          </w:p>
        </w:tc>
      </w:tr>
      <w:tr w:rsidR="00D003FA" w:rsidRPr="00D003FA" w:rsidTr="00D003FA">
        <w:tc>
          <w:tcPr>
            <w:tcW w:w="3881" w:type="dxa"/>
            <w:tcBorders>
              <w:top w:val="nil"/>
              <w:left w:val="single" w:sz="6" w:space="0" w:color="000000"/>
              <w:bottom w:val="nil"/>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w:t>
            </w:r>
            <w:r w:rsidRPr="00D003FA">
              <w:rPr>
                <w:rFonts w:ascii="Times New Roman" w:eastAsia="Times New Roman" w:hAnsi="Times New Roman" w:cs="Times New Roman"/>
                <w:color w:val="2D2D2D"/>
                <w:sz w:val="21"/>
                <w:szCs w:val="21"/>
                <w:lang w:eastAsia="ru-RU"/>
              </w:rPr>
              <w:pict>
                <v:shape id="_x0000_i1435"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&lt; t</w:t>
            </w:r>
            <w:r w:rsidRPr="00D003FA">
              <w:rPr>
                <w:rFonts w:ascii="Times New Roman" w:eastAsia="Times New Roman" w:hAnsi="Times New Roman" w:cs="Times New Roman"/>
                <w:color w:val="2D2D2D"/>
                <w:sz w:val="21"/>
                <w:szCs w:val="21"/>
                <w:lang w:eastAsia="ru-RU"/>
              </w:rPr>
              <w:pict>
                <v:shape id="_x0000_i1436"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5,0·10</w:t>
            </w:r>
            <w:r w:rsidRPr="00D003FA">
              <w:rPr>
                <w:rFonts w:ascii="Times New Roman" w:eastAsia="Times New Roman" w:hAnsi="Times New Roman" w:cs="Times New Roman"/>
                <w:color w:val="2D2D2D"/>
                <w:sz w:val="21"/>
                <w:szCs w:val="21"/>
                <w:lang w:eastAsia="ru-RU"/>
              </w:rPr>
              <w:pict>
                <v:shape id="_x0000_i1437" type="#_x0000_t75" alt="СанПиН 2.2.4.3359-16 Санитарно-эпидемиологические требования к физическим факторам на рабочих местах" style="width:12.75pt;height:17.25pt"/>
              </w:pic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2,6*10</w:t>
            </w:r>
            <w:r w:rsidRPr="00D003FA">
              <w:rPr>
                <w:rFonts w:ascii="Times New Roman" w:eastAsia="Times New Roman" w:hAnsi="Times New Roman" w:cs="Times New Roman"/>
                <w:color w:val="2D2D2D"/>
                <w:sz w:val="21"/>
                <w:szCs w:val="21"/>
                <w:lang w:eastAsia="ru-RU"/>
              </w:rPr>
              <w:pict>
                <v:shape id="_x0000_i1438" type="#_x0000_t75" alt="СанПиН 2.2.4.3359-16 Санитарно-эпидемиологические требования к физическим факторам на рабочих местах" style="width:12.75pt;height:17.25pt"/>
              </w:pict>
            </w:r>
          </w:p>
        </w:tc>
      </w:tr>
      <w:tr w:rsidR="00D003FA" w:rsidRPr="00D003FA" w:rsidTr="00D003FA">
        <w:tc>
          <w:tcPr>
            <w:tcW w:w="3881"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5,0·10</w:t>
            </w:r>
            <w:r w:rsidRPr="00D003FA">
              <w:rPr>
                <w:rFonts w:ascii="Times New Roman" w:eastAsia="Times New Roman" w:hAnsi="Times New Roman" w:cs="Times New Roman"/>
                <w:color w:val="2D2D2D"/>
                <w:sz w:val="21"/>
                <w:szCs w:val="21"/>
                <w:lang w:eastAsia="ru-RU"/>
              </w:rPr>
              <w:pict>
                <v:shape id="_x0000_i1439"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2D2D2D"/>
                <w:sz w:val="21"/>
                <w:szCs w:val="21"/>
                <w:lang w:eastAsia="ru-RU"/>
              </w:rPr>
              <w:t> &lt; t</w:t>
            </w:r>
            <w:r w:rsidRPr="00D003FA">
              <w:rPr>
                <w:rFonts w:ascii="Times New Roman" w:eastAsia="Times New Roman" w:hAnsi="Times New Roman" w:cs="Times New Roman"/>
                <w:color w:val="2D2D2D"/>
                <w:sz w:val="21"/>
                <w:szCs w:val="21"/>
                <w:lang w:eastAsia="ru-RU"/>
              </w:rPr>
              <w:pict>
                <v:shape id="_x0000_i1440"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1,0</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19,2 </w:t>
            </w:r>
            <w:r w:rsidRPr="00D003FA">
              <w:rPr>
                <w:rFonts w:ascii="Times New Roman" w:eastAsia="Times New Roman" w:hAnsi="Times New Roman" w:cs="Times New Roman"/>
                <w:color w:val="2D2D2D"/>
                <w:sz w:val="21"/>
                <w:szCs w:val="21"/>
                <w:lang w:eastAsia="ru-RU"/>
              </w:rPr>
              <w:pict>
                <v:shape id="_x0000_i1441" type="#_x0000_t75" alt="СанПиН 2.2.4.3359-16 Санитарно-эпидемиологические требования к физическим факторам на рабочих местах" style="width:24pt;height:21pt"/>
              </w:pict>
            </w:r>
          </w:p>
        </w:tc>
      </w:tr>
    </w:tbl>
    <w:p w:rsidR="00D003FA" w:rsidRPr="00D003FA" w:rsidRDefault="00D003FA" w:rsidP="00D003FA">
      <w:pPr>
        <w:shd w:val="clear" w:color="auto" w:fill="E9ECF1"/>
        <w:spacing w:after="0" w:line="240" w:lineRule="auto"/>
        <w:textAlignment w:val="baseline"/>
        <w:outlineLvl w:val="4"/>
        <w:rPr>
          <w:rFonts w:ascii="Times New Roman" w:eastAsia="Times New Roman" w:hAnsi="Times New Roman" w:cs="Times New Roman"/>
          <w:sz w:val="26"/>
          <w:szCs w:val="26"/>
          <w:lang w:eastAsia="ru-RU"/>
        </w:rPr>
      </w:pPr>
      <w:r w:rsidRPr="00D003FA">
        <w:rPr>
          <w:rFonts w:ascii="Times New Roman" w:eastAsia="Times New Roman" w:hAnsi="Times New Roman" w:cs="Times New Roman"/>
          <w:sz w:val="26"/>
          <w:szCs w:val="26"/>
          <w:lang w:eastAsia="ru-RU"/>
        </w:rPr>
        <w:t>Таблица 8.4. Соотношения для определения Епду при однократном действии на глаза коллимированного лазерного излучения в спектральном диапазоне II ...</w:t>
      </w:r>
    </w:p>
    <w:p w:rsidR="00D003FA" w:rsidRPr="00D003FA" w:rsidRDefault="00D003FA" w:rsidP="00D003FA">
      <w:pPr>
        <w:shd w:val="clear" w:color="auto" w:fill="FFFFFF"/>
        <w:spacing w:before="150" w:line="288" w:lineRule="atLeast"/>
        <w:jc w:val="center"/>
        <w:textAlignment w:val="baseline"/>
        <w:rPr>
          <w:rFonts w:ascii="Times New Roman" w:eastAsia="Times New Roman" w:hAnsi="Times New Roman" w:cs="Times New Roman"/>
          <w:color w:val="3C3C3C"/>
          <w:sz w:val="41"/>
          <w:szCs w:val="41"/>
          <w:lang w:eastAsia="ru-RU"/>
        </w:rPr>
      </w:pPr>
      <w:r w:rsidRPr="00D003FA">
        <w:rPr>
          <w:rFonts w:ascii="Times New Roman" w:eastAsia="Times New Roman" w:hAnsi="Times New Roman" w:cs="Times New Roman"/>
          <w:color w:val="3C3C3C"/>
          <w:sz w:val="41"/>
          <w:szCs w:val="41"/>
          <w:lang w:eastAsia="ru-RU"/>
        </w:rPr>
        <w:t>Таблица 8.4. Соотношения для определения </w:t>
      </w:r>
      <w:r w:rsidRPr="00D003FA">
        <w:rPr>
          <w:rFonts w:ascii="Times New Roman" w:eastAsia="Times New Roman" w:hAnsi="Times New Roman" w:cs="Times New Roman"/>
          <w:color w:val="3C3C3C"/>
          <w:sz w:val="41"/>
          <w:szCs w:val="41"/>
          <w:lang w:eastAsia="ru-RU"/>
        </w:rPr>
        <w:pict>
          <v:shape id="_x0000_i1442" type="#_x0000_t75" alt="СанПиН 2.2.4.3359-16 Санитарно-эпидемиологические требования к физическим факторам на рабочих местах" style="width:26.25pt;height:18.75pt"/>
        </w:pict>
      </w:r>
      <w:r w:rsidRPr="00D003FA">
        <w:rPr>
          <w:rFonts w:ascii="Times New Roman" w:eastAsia="Times New Roman" w:hAnsi="Times New Roman" w:cs="Times New Roman"/>
          <w:color w:val="3C3C3C"/>
          <w:sz w:val="41"/>
          <w:szCs w:val="41"/>
          <w:lang w:eastAsia="ru-RU"/>
        </w:rPr>
        <w:t> при однократном действии на глаза коллимированного лазерного излучения в спектральном диапазоне II (380 &lt; </w:t>
      </w:r>
      <w:r w:rsidRPr="00D003FA">
        <w:rPr>
          <w:rFonts w:ascii="Times New Roman" w:eastAsia="Times New Roman" w:hAnsi="Times New Roman" w:cs="Times New Roman"/>
          <w:color w:val="3C3C3C"/>
          <w:sz w:val="41"/>
          <w:szCs w:val="41"/>
          <w:lang w:eastAsia="ru-RU"/>
        </w:rPr>
        <w:pict>
          <v:shape id="_x0000_i1443"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3C3C3C"/>
          <w:sz w:val="41"/>
          <w:szCs w:val="41"/>
          <w:lang w:eastAsia="ru-RU"/>
        </w:rPr>
        <w:pict>
          <v:shape id="_x0000_i1444"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3C3C3C"/>
          <w:sz w:val="41"/>
          <w:szCs w:val="41"/>
          <w:lang w:eastAsia="ru-RU"/>
        </w:rPr>
        <w:t>1400 нм). Время действия больше 1 с. Ограничивающая апертура - 7·10</w:t>
      </w:r>
      <w:r w:rsidRPr="00D003FA">
        <w:rPr>
          <w:rFonts w:ascii="Times New Roman" w:eastAsia="Times New Roman" w:hAnsi="Times New Roman" w:cs="Times New Roman"/>
          <w:color w:val="3C3C3C"/>
          <w:sz w:val="41"/>
          <w:szCs w:val="41"/>
          <w:lang w:eastAsia="ru-RU"/>
        </w:rPr>
        <w:pict>
          <v:shape id="_x0000_i1445" type="#_x0000_t75" alt="СанПиН 2.2.4.3359-16 Санитарно-эпидемиологические требования к физическим факторам на рабочих местах" style="width:12.75pt;height:17.25pt"/>
        </w:pict>
      </w:r>
      <w:r w:rsidRPr="00D003FA">
        <w:rPr>
          <w:rFonts w:ascii="Times New Roman" w:eastAsia="Times New Roman" w:hAnsi="Times New Roman" w:cs="Times New Roman"/>
          <w:color w:val="3C3C3C"/>
          <w:sz w:val="41"/>
          <w:szCs w:val="41"/>
          <w:lang w:eastAsia="ru-RU"/>
        </w:rPr>
        <w:t> м</w:t>
      </w:r>
    </w:p>
    <w:tbl>
      <w:tblPr>
        <w:tblW w:w="0" w:type="auto"/>
        <w:tblCellMar>
          <w:left w:w="0" w:type="dxa"/>
          <w:right w:w="0" w:type="dxa"/>
        </w:tblCellMar>
        <w:tblLook w:val="04A0"/>
      </w:tblPr>
      <w:tblGrid>
        <w:gridCol w:w="3302"/>
        <w:gridCol w:w="3043"/>
        <w:gridCol w:w="3010"/>
      </w:tblGrid>
      <w:tr w:rsidR="00D003FA" w:rsidRPr="00D003FA" w:rsidTr="00D003FA">
        <w:trPr>
          <w:trHeight w:val="15"/>
        </w:trPr>
        <w:tc>
          <w:tcPr>
            <w:tcW w:w="3881"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3696"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c>
          <w:tcPr>
            <w:tcW w:w="3696" w:type="dxa"/>
            <w:hideMark/>
          </w:tcPr>
          <w:p w:rsidR="00D003FA" w:rsidRPr="00D003FA" w:rsidRDefault="00D003FA" w:rsidP="00D003FA">
            <w:pPr>
              <w:spacing w:after="0" w:line="240" w:lineRule="auto"/>
              <w:rPr>
                <w:rFonts w:ascii="Times New Roman" w:eastAsia="Times New Roman" w:hAnsi="Times New Roman" w:cs="Times New Roman"/>
                <w:sz w:val="2"/>
                <w:szCs w:val="24"/>
                <w:lang w:eastAsia="ru-RU"/>
              </w:rPr>
            </w:pPr>
          </w:p>
        </w:tc>
      </w:tr>
      <w:tr w:rsidR="00D003FA" w:rsidRPr="00D003FA" w:rsidTr="00D003FA">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lastRenderedPageBreak/>
              <w:t>Спектральный интервал </w:t>
            </w:r>
            <w:r w:rsidRPr="00D003FA">
              <w:rPr>
                <w:rFonts w:ascii="Times New Roman" w:eastAsia="Times New Roman" w:hAnsi="Times New Roman" w:cs="Times New Roman"/>
                <w:color w:val="2D2D2D"/>
                <w:sz w:val="21"/>
                <w:szCs w:val="21"/>
                <w:lang w:eastAsia="ru-RU"/>
              </w:rPr>
              <w:pict>
                <v:shape id="_x0000_i1446"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t>, нм</w:t>
            </w:r>
          </w:p>
        </w:tc>
        <w:tc>
          <w:tcPr>
            <w:tcW w:w="369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Время действия t, с</w:t>
            </w:r>
          </w:p>
        </w:tc>
        <w:tc>
          <w:tcPr>
            <w:tcW w:w="369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pict>
                <v:shape id="_x0000_i1447" type="#_x0000_t75" alt="СанПиН 2.2.4.3359-16 Санитарно-эпидемиологические требования к физическим факторам на рабочих местах" style="width:26.25pt;height:18.75pt"/>
              </w:pict>
            </w:r>
            <w:r w:rsidRPr="00D003FA">
              <w:rPr>
                <w:rFonts w:ascii="Times New Roman" w:eastAsia="Times New Roman" w:hAnsi="Times New Roman" w:cs="Times New Roman"/>
                <w:color w:val="2D2D2D"/>
                <w:sz w:val="21"/>
                <w:szCs w:val="21"/>
                <w:lang w:eastAsia="ru-RU"/>
              </w:rPr>
              <w:t> Вт/м</w:t>
            </w:r>
            <w:r w:rsidRPr="00D003FA">
              <w:rPr>
                <w:rFonts w:ascii="Times New Roman" w:eastAsia="Times New Roman" w:hAnsi="Times New Roman" w:cs="Times New Roman"/>
                <w:color w:val="2D2D2D"/>
                <w:sz w:val="21"/>
                <w:szCs w:val="21"/>
                <w:lang w:eastAsia="ru-RU"/>
              </w:rPr>
              <w:pict>
                <v:shape id="_x0000_i1448" type="#_x0000_t75" alt="СанПиН 2.2.4.3359-16 Санитарно-эпидемиологические требования к физическим факторам на рабочих местах" style="width:8.25pt;height:17.25pt"/>
              </w:pict>
            </w:r>
          </w:p>
        </w:tc>
      </w:tr>
      <w:tr w:rsidR="00D003FA" w:rsidRPr="00D003FA" w:rsidTr="00D003FA">
        <w:tc>
          <w:tcPr>
            <w:tcW w:w="3881"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380 &lt; </w:t>
            </w:r>
            <w:r w:rsidRPr="00D003FA">
              <w:rPr>
                <w:rFonts w:ascii="Times New Roman" w:eastAsia="Times New Roman" w:hAnsi="Times New Roman" w:cs="Times New Roman"/>
                <w:color w:val="2D2D2D"/>
                <w:sz w:val="21"/>
                <w:szCs w:val="21"/>
                <w:lang w:eastAsia="ru-RU"/>
              </w:rPr>
              <w:pict>
                <v:shape id="_x0000_i1449" type="#_x0000_t75" alt="СанПиН 2.2.4.3359-16 Санитарно-эпидемиологические требования к физическим факторам на рабочих местах" style="width:9.75pt;height:14.25pt"/>
              </w:pict>
            </w:r>
            <w:r w:rsidRPr="00D003FA">
              <w:rPr>
                <w:rFonts w:ascii="Times New Roman" w:eastAsia="Times New Roman" w:hAnsi="Times New Roman" w:cs="Times New Roman"/>
                <w:color w:val="2D2D2D"/>
                <w:sz w:val="21"/>
                <w:szCs w:val="21"/>
                <w:lang w:eastAsia="ru-RU"/>
              </w:rPr>
              <w:pict>
                <v:shape id="_x0000_i1450"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500</w:t>
            </w:r>
          </w:p>
        </w:tc>
        <w:tc>
          <w:tcPr>
            <w:tcW w:w="369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1,0 &lt; t</w:t>
            </w:r>
            <w:r w:rsidRPr="00D003FA">
              <w:rPr>
                <w:rFonts w:ascii="Times New Roman" w:eastAsia="Times New Roman" w:hAnsi="Times New Roman" w:cs="Times New Roman"/>
                <w:color w:val="2D2D2D"/>
                <w:sz w:val="21"/>
                <w:szCs w:val="21"/>
                <w:lang w:eastAsia="ru-RU"/>
              </w:rPr>
              <w:pict>
                <v:shape id="_x0000_i1451"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5,0·10</w:t>
            </w:r>
            <w:r w:rsidRPr="00D003FA">
              <w:rPr>
                <w:rFonts w:ascii="Times New Roman" w:eastAsia="Times New Roman" w:hAnsi="Times New Roman" w:cs="Times New Roman"/>
                <w:color w:val="2D2D2D"/>
                <w:sz w:val="21"/>
                <w:szCs w:val="21"/>
                <w:lang w:eastAsia="ru-RU"/>
              </w:rPr>
              <w:pict>
                <v:shape id="_x0000_i1452" type="#_x0000_t75" alt="СанПиН 2.2.4.3359-16 Санитарно-эпидемиологические требования к физическим факторам на рабочих местах" style="width:8.25pt;height:17.25pt"/>
              </w:pict>
            </w:r>
          </w:p>
        </w:tc>
        <w:tc>
          <w:tcPr>
            <w:tcW w:w="369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1,8/</w:t>
            </w:r>
            <w:r w:rsidRPr="00D003FA">
              <w:rPr>
                <w:rFonts w:ascii="Times New Roman" w:eastAsia="Times New Roman" w:hAnsi="Times New Roman" w:cs="Times New Roman"/>
                <w:color w:val="2D2D2D"/>
                <w:sz w:val="21"/>
                <w:szCs w:val="21"/>
                <w:lang w:eastAsia="ru-RU"/>
              </w:rPr>
              <w:pict>
                <v:shape id="_x0000_i1453" type="#_x0000_t75" alt="СанПиН 2.2.4.3359-16 Санитарно-эпидемиологические требования к физическим факторам на рабочих местах" style="width:17.25pt;height:18pt"/>
              </w:pict>
            </w:r>
          </w:p>
        </w:tc>
      </w:tr>
      <w:tr w:rsidR="00D003FA" w:rsidRPr="00D003FA" w:rsidTr="00D003FA">
        <w:tc>
          <w:tcPr>
            <w:tcW w:w="3881" w:type="dxa"/>
            <w:tcBorders>
              <w:top w:val="nil"/>
              <w:left w:val="single" w:sz="6" w:space="0" w:color="000000"/>
              <w:bottom w:val="nil"/>
              <w:right w:val="single" w:sz="6" w:space="0" w:color="000000"/>
            </w:tcBorders>
            <w:tcMar>
              <w:top w:w="0" w:type="dxa"/>
              <w:left w:w="74" w:type="dxa"/>
              <w:bottom w:w="0" w:type="dxa"/>
              <w:right w:w="74"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5,0·10</w:t>
            </w:r>
            <w:r w:rsidRPr="00D003FA">
              <w:rPr>
                <w:rFonts w:ascii="Times New Roman" w:eastAsia="Times New Roman" w:hAnsi="Times New Roman" w:cs="Times New Roman"/>
                <w:color w:val="2D2D2D"/>
                <w:sz w:val="21"/>
                <w:szCs w:val="21"/>
                <w:lang w:eastAsia="ru-RU"/>
              </w:rPr>
              <w:pict>
                <v:shape id="_x0000_i1454" type="#_x0000_t75" alt="СанПиН 2.2.4.3359-16 Санитарно-эпидемиологические требования к физическим факторам на рабочих местах" style="width:8.25pt;height:17.25pt"/>
              </w:pict>
            </w:r>
            <w:r w:rsidRPr="00D003FA">
              <w:rPr>
                <w:rFonts w:ascii="Times New Roman" w:eastAsia="Times New Roman" w:hAnsi="Times New Roman" w:cs="Times New Roman"/>
                <w:color w:val="2D2D2D"/>
                <w:sz w:val="21"/>
                <w:szCs w:val="21"/>
                <w:lang w:eastAsia="ru-RU"/>
              </w:rPr>
              <w:t> &lt; t</w:t>
            </w:r>
            <w:r w:rsidRPr="00D003FA">
              <w:rPr>
                <w:rFonts w:ascii="Times New Roman" w:eastAsia="Times New Roman" w:hAnsi="Times New Roman" w:cs="Times New Roman"/>
                <w:color w:val="2D2D2D"/>
                <w:sz w:val="21"/>
                <w:szCs w:val="21"/>
                <w:lang w:eastAsia="ru-RU"/>
              </w:rPr>
              <w:pict>
                <v:shape id="_x0000_i1455" type="#_x0000_t75" alt="СанПиН 2.2.4.3359-16 Санитарно-эпидемиологические требования к физическим факторам на рабочих местах" style="width:9.75pt;height:12pt"/>
              </w:pict>
            </w:r>
            <w:r w:rsidRPr="00D003FA">
              <w:rPr>
                <w:rFonts w:ascii="Times New Roman" w:eastAsia="Times New Roman" w:hAnsi="Times New Roman" w:cs="Times New Roman"/>
                <w:color w:val="2D2D2D"/>
                <w:sz w:val="21"/>
                <w:szCs w:val="21"/>
                <w:lang w:eastAsia="ru-RU"/>
              </w:rPr>
              <w:t>10</w:t>
            </w:r>
            <w:r w:rsidRPr="00D003FA">
              <w:rPr>
                <w:rFonts w:ascii="Times New Roman" w:eastAsia="Times New Roman" w:hAnsi="Times New Roman" w:cs="Times New Roman"/>
                <w:color w:val="2D2D2D"/>
                <w:sz w:val="21"/>
                <w:szCs w:val="21"/>
                <w:lang w:eastAsia="ru-RU"/>
              </w:rPr>
              <w:pict>
                <v:shape id="_x0000_i1456" type="#_x0000_t75" alt="СанПиН 2.2.4.3359-16 Санитарно-эпидемиологические требования к физическим факторам на рабочих местах" style="width:8.25pt;height:17.25pt"/>
              </w:pict>
            </w:r>
          </w:p>
        </w:tc>
        <w:tc>
          <w:tcPr>
            <w:tcW w:w="369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003FA">
              <w:rPr>
                <w:rFonts w:ascii="Times New Roman" w:eastAsia="Times New Roman" w:hAnsi="Times New Roman" w:cs="Times New Roman"/>
                <w:color w:val="2D2D2D"/>
                <w:sz w:val="21"/>
                <w:szCs w:val="21"/>
                <w:lang w:eastAsia="ru-RU"/>
              </w:rPr>
              <w:t>96/t</w:t>
            </w:r>
          </w:p>
        </w:tc>
      </w:tr>
      <w:tr w:rsidR="00D003FA" w:rsidRPr="00D003FA" w:rsidTr="00D003FA">
        <w:tc>
          <w:tcPr>
            <w:tcW w:w="3881"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D003FA" w:rsidRPr="00D003FA" w:rsidRDefault="00D003FA" w:rsidP="00D003FA">
            <w:pPr>
              <w:spacing w:after="0" w:line="240" w:lineRule="auto"/>
              <w:rPr>
                <w:rFonts w:ascii="Times New Roman" w:eastAsia="Times New Roman" w:hAnsi="Times New Roman" w:cs="Times New Roman"/>
                <w:sz w:val="24"/>
                <w:szCs w:val="24"/>
                <w:lang w:eastAsia="ru-RU"/>
              </w:rPr>
            </w:pPr>
          </w:p>
        </w:tc>
        <w:tc>
          <w:tcPr>
            <w:tcW w:w="0" w:type="auto"/>
            <w:hideMark/>
          </w:tcPr>
          <w:p w:rsidR="00D003FA" w:rsidRPr="00D003FA" w:rsidRDefault="00D003FA" w:rsidP="00D003FA">
            <w:pPr>
              <w:spacing w:after="0" w:line="240" w:lineRule="auto"/>
              <w:rPr>
                <w:rFonts w:ascii="Times New Roman" w:eastAsia="Times New Roman" w:hAnsi="Times New Roman" w:cs="Times New Roman"/>
                <w:sz w:val="20"/>
                <w:szCs w:val="20"/>
                <w:lang w:eastAsia="ru-RU"/>
              </w:rPr>
            </w:pPr>
          </w:p>
        </w:tc>
        <w:tc>
          <w:tcPr>
            <w:tcW w:w="0" w:type="auto"/>
            <w:hideMark/>
          </w:tcPr>
          <w:p w:rsidR="00D003FA" w:rsidRPr="00D003FA" w:rsidRDefault="00D003FA" w:rsidP="00D003FA">
            <w:pPr>
              <w:spacing w:after="0" w:line="240" w:lineRule="auto"/>
              <w:rPr>
                <w:rFonts w:ascii="Times New Roman" w:eastAsia="Times New Roman" w:hAnsi="Times New Roman" w:cs="Times New Roman"/>
                <w:sz w:val="20"/>
                <w:szCs w:val="20"/>
                <w:lang w:eastAsia="ru-RU"/>
              </w:rPr>
            </w:pPr>
          </w:p>
        </w:tc>
      </w:tr>
    </w:tbl>
    <w:p w:rsidR="00D003FA" w:rsidRPr="00D003FA" w:rsidRDefault="00D003FA" w:rsidP="00D003FA">
      <w:pPr>
        <w:spacing w:after="0" w:line="240" w:lineRule="auto"/>
        <w:textAlignment w:val="baseline"/>
        <w:rPr>
          <w:rFonts w:ascii="Times New Roman" w:eastAsia="Times New Roman" w:hAnsi="Times New Roman" w:cs="Times New Roman"/>
          <w:color w:val="777777"/>
          <w:sz w:val="20"/>
          <w:szCs w:val="20"/>
          <w:lang w:eastAsia="ru-RU"/>
        </w:rPr>
      </w:pPr>
      <w:r w:rsidRPr="00D003FA">
        <w:rPr>
          <w:rFonts w:ascii="Times New Roman" w:eastAsia="Times New Roman" w:hAnsi="Times New Roman" w:cs="Times New Roman"/>
          <w:color w:val="777777"/>
          <w:sz w:val="20"/>
          <w:szCs w:val="20"/>
          <w:lang w:eastAsia="ru-RU"/>
        </w:rPr>
        <w:t> </w:t>
      </w:r>
    </w:p>
    <w:p w:rsidR="00D003FA" w:rsidRPr="00D003FA" w:rsidRDefault="00D003FA" w:rsidP="00D003FA">
      <w:pPr>
        <w:numPr>
          <w:ilvl w:val="0"/>
          <w:numId w:val="9"/>
        </w:numPr>
        <w:shd w:val="clear" w:color="auto" w:fill="F1F1F1"/>
        <w:spacing w:after="0" w:line="240" w:lineRule="auto"/>
        <w:ind w:left="165" w:firstLine="0"/>
        <w:jc w:val="right"/>
        <w:textAlignment w:val="baseline"/>
        <w:rPr>
          <w:rFonts w:ascii="Arial" w:eastAsia="Times New Roman" w:hAnsi="Arial" w:cs="Arial"/>
          <w:color w:val="777777"/>
          <w:spacing w:val="2"/>
          <w:sz w:val="18"/>
          <w:szCs w:val="18"/>
          <w:lang w:eastAsia="ru-RU"/>
        </w:rPr>
      </w:pPr>
    </w:p>
    <w:p w:rsidR="00D003FA" w:rsidRPr="00D003FA" w:rsidRDefault="00D003FA" w:rsidP="00D003FA">
      <w:pPr>
        <w:numPr>
          <w:ilvl w:val="0"/>
          <w:numId w:val="9"/>
        </w:numPr>
        <w:shd w:val="clear" w:color="auto" w:fill="F1F1F1"/>
        <w:spacing w:after="0" w:line="240" w:lineRule="auto"/>
        <w:ind w:left="165" w:firstLine="0"/>
        <w:jc w:val="right"/>
        <w:textAlignment w:val="baseline"/>
        <w:rPr>
          <w:rFonts w:ascii="Arial" w:eastAsia="Times New Roman" w:hAnsi="Arial" w:cs="Arial"/>
          <w:color w:val="777777"/>
          <w:spacing w:val="2"/>
          <w:sz w:val="18"/>
          <w:szCs w:val="18"/>
          <w:lang w:eastAsia="ru-RU"/>
        </w:rPr>
      </w:pPr>
    </w:p>
    <w:p w:rsidR="00B61BA6" w:rsidRDefault="00B61BA6"/>
    <w:sectPr w:rsidR="00B61BA6" w:rsidSect="00B61BA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95719"/>
    <w:multiLevelType w:val="multilevel"/>
    <w:tmpl w:val="20F4A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704D7D"/>
    <w:multiLevelType w:val="multilevel"/>
    <w:tmpl w:val="17E8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BE6AEA"/>
    <w:multiLevelType w:val="multilevel"/>
    <w:tmpl w:val="A0A20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C263FB"/>
    <w:multiLevelType w:val="multilevel"/>
    <w:tmpl w:val="CAFA6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06039C"/>
    <w:multiLevelType w:val="multilevel"/>
    <w:tmpl w:val="43AA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57A0987"/>
    <w:multiLevelType w:val="multilevel"/>
    <w:tmpl w:val="63D2C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D8168E5"/>
    <w:multiLevelType w:val="multilevel"/>
    <w:tmpl w:val="EC16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48C7427"/>
    <w:multiLevelType w:val="multilevel"/>
    <w:tmpl w:val="A06E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ABD68BA"/>
    <w:multiLevelType w:val="multilevel"/>
    <w:tmpl w:val="7C16F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0"/>
  </w:num>
  <w:num w:numId="4">
    <w:abstractNumId w:val="6"/>
  </w:num>
  <w:num w:numId="5">
    <w:abstractNumId w:val="7"/>
  </w:num>
  <w:num w:numId="6">
    <w:abstractNumId w:val="3"/>
  </w:num>
  <w:num w:numId="7">
    <w:abstractNumId w:val="1"/>
  </w:num>
  <w:num w:numId="8">
    <w:abstractNumId w:val="4"/>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003FA"/>
    <w:rsid w:val="00914D04"/>
    <w:rsid w:val="00963771"/>
    <w:rsid w:val="00B61BA6"/>
    <w:rsid w:val="00D003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BA6"/>
  </w:style>
  <w:style w:type="paragraph" w:styleId="1">
    <w:name w:val="heading 1"/>
    <w:basedOn w:val="a"/>
    <w:link w:val="10"/>
    <w:uiPriority w:val="9"/>
    <w:qFormat/>
    <w:rsid w:val="00D003F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D003F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D003F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D003FA"/>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D003FA"/>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03F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003F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003FA"/>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D003FA"/>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D003FA"/>
    <w:rPr>
      <w:rFonts w:ascii="Times New Roman" w:eastAsia="Times New Roman" w:hAnsi="Times New Roman" w:cs="Times New Roman"/>
      <w:b/>
      <w:bCs/>
      <w:sz w:val="20"/>
      <w:szCs w:val="20"/>
      <w:lang w:eastAsia="ru-RU"/>
    </w:rPr>
  </w:style>
  <w:style w:type="character" w:styleId="a3">
    <w:name w:val="Hyperlink"/>
    <w:basedOn w:val="a0"/>
    <w:uiPriority w:val="99"/>
    <w:semiHidden/>
    <w:unhideWhenUsed/>
    <w:rsid w:val="00D003FA"/>
    <w:rPr>
      <w:color w:val="0000FF"/>
      <w:u w:val="single"/>
    </w:rPr>
  </w:style>
  <w:style w:type="character" w:styleId="a4">
    <w:name w:val="FollowedHyperlink"/>
    <w:basedOn w:val="a0"/>
    <w:uiPriority w:val="99"/>
    <w:semiHidden/>
    <w:unhideWhenUsed/>
    <w:rsid w:val="00D003FA"/>
    <w:rPr>
      <w:color w:val="800080"/>
      <w:u w:val="single"/>
    </w:rPr>
  </w:style>
  <w:style w:type="paragraph" w:styleId="z-">
    <w:name w:val="HTML Top of Form"/>
    <w:basedOn w:val="a"/>
    <w:next w:val="a"/>
    <w:link w:val="z-0"/>
    <w:hidden/>
    <w:uiPriority w:val="99"/>
    <w:semiHidden/>
    <w:unhideWhenUsed/>
    <w:rsid w:val="00D003FA"/>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D003FA"/>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D003FA"/>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D003FA"/>
    <w:rPr>
      <w:rFonts w:ascii="Arial" w:eastAsia="Times New Roman" w:hAnsi="Arial" w:cs="Arial"/>
      <w:vanish/>
      <w:sz w:val="16"/>
      <w:szCs w:val="16"/>
      <w:lang w:eastAsia="ru-RU"/>
    </w:rPr>
  </w:style>
  <w:style w:type="character" w:customStyle="1" w:styleId="headernametx">
    <w:name w:val="header_name_tx"/>
    <w:basedOn w:val="a0"/>
    <w:rsid w:val="00D003FA"/>
  </w:style>
  <w:style w:type="character" w:customStyle="1" w:styleId="info-title">
    <w:name w:val="info-title"/>
    <w:basedOn w:val="a0"/>
    <w:rsid w:val="00D003FA"/>
  </w:style>
  <w:style w:type="paragraph" w:customStyle="1" w:styleId="formattext">
    <w:name w:val="formattext"/>
    <w:basedOn w:val="a"/>
    <w:rsid w:val="00D003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D003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unhideWhenUsed/>
    <w:rsid w:val="00D003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pleveltext">
    <w:name w:val="topleveltext"/>
    <w:basedOn w:val="a"/>
    <w:rsid w:val="00D003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tialaccessparagraph">
    <w:name w:val="partialaccess_paragraph"/>
    <w:basedOn w:val="a"/>
    <w:rsid w:val="00D003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artialaccesslinkcaps">
    <w:name w:val="partialaccess_link_caps"/>
    <w:basedOn w:val="a0"/>
    <w:rsid w:val="00D003FA"/>
  </w:style>
  <w:style w:type="paragraph" w:customStyle="1" w:styleId="copytitle">
    <w:name w:val="copytitle"/>
    <w:basedOn w:val="a"/>
    <w:rsid w:val="00D003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D003FA"/>
    <w:rPr>
      <w:b/>
      <w:bCs/>
    </w:rPr>
  </w:style>
  <w:style w:type="paragraph" w:customStyle="1" w:styleId="copyright">
    <w:name w:val="copyright"/>
    <w:basedOn w:val="a"/>
    <w:rsid w:val="00D003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ersion-site">
    <w:name w:val="version-site"/>
    <w:basedOn w:val="a"/>
    <w:rsid w:val="00D003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obile-apptx">
    <w:name w:val="mobile-app_tx"/>
    <w:basedOn w:val="a0"/>
    <w:rsid w:val="00D003FA"/>
  </w:style>
  <w:style w:type="paragraph" w:styleId="a7">
    <w:name w:val="Balloon Text"/>
    <w:basedOn w:val="a"/>
    <w:link w:val="a8"/>
    <w:uiPriority w:val="99"/>
    <w:semiHidden/>
    <w:unhideWhenUsed/>
    <w:rsid w:val="00D003F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03F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06057784">
      <w:bodyDiv w:val="1"/>
      <w:marLeft w:val="0"/>
      <w:marRight w:val="0"/>
      <w:marTop w:val="0"/>
      <w:marBottom w:val="0"/>
      <w:divBdr>
        <w:top w:val="none" w:sz="0" w:space="0" w:color="auto"/>
        <w:left w:val="none" w:sz="0" w:space="0" w:color="auto"/>
        <w:bottom w:val="none" w:sz="0" w:space="0" w:color="auto"/>
        <w:right w:val="none" w:sz="0" w:space="0" w:color="auto"/>
      </w:divBdr>
      <w:divsChild>
        <w:div w:id="1300384691">
          <w:marLeft w:val="0"/>
          <w:marRight w:val="0"/>
          <w:marTop w:val="150"/>
          <w:marBottom w:val="210"/>
          <w:divBdr>
            <w:top w:val="none" w:sz="0" w:space="0" w:color="auto"/>
            <w:left w:val="none" w:sz="0" w:space="0" w:color="auto"/>
            <w:bottom w:val="none" w:sz="0" w:space="0" w:color="auto"/>
            <w:right w:val="none" w:sz="0" w:space="0" w:color="auto"/>
          </w:divBdr>
          <w:divsChild>
            <w:div w:id="835219756">
              <w:marLeft w:val="15"/>
              <w:marRight w:val="15"/>
              <w:marTop w:val="15"/>
              <w:marBottom w:val="15"/>
              <w:divBdr>
                <w:top w:val="none" w:sz="0" w:space="0" w:color="auto"/>
                <w:left w:val="none" w:sz="0" w:space="0" w:color="auto"/>
                <w:bottom w:val="none" w:sz="0" w:space="0" w:color="auto"/>
                <w:right w:val="none" w:sz="0" w:space="0" w:color="auto"/>
              </w:divBdr>
              <w:divsChild>
                <w:div w:id="705175255">
                  <w:marLeft w:val="0"/>
                  <w:marRight w:val="0"/>
                  <w:marTop w:val="0"/>
                  <w:marBottom w:val="0"/>
                  <w:divBdr>
                    <w:top w:val="none" w:sz="0" w:space="0" w:color="auto"/>
                    <w:left w:val="none" w:sz="0" w:space="0" w:color="auto"/>
                    <w:bottom w:val="none" w:sz="0" w:space="0" w:color="auto"/>
                    <w:right w:val="none" w:sz="0" w:space="0" w:color="auto"/>
                  </w:divBdr>
                </w:div>
                <w:div w:id="926571404">
                  <w:marLeft w:val="0"/>
                  <w:marRight w:val="0"/>
                  <w:marTop w:val="0"/>
                  <w:marBottom w:val="0"/>
                  <w:divBdr>
                    <w:top w:val="none" w:sz="0" w:space="0" w:color="auto"/>
                    <w:left w:val="none" w:sz="0" w:space="0" w:color="auto"/>
                    <w:bottom w:val="none" w:sz="0" w:space="0" w:color="auto"/>
                    <w:right w:val="none" w:sz="0" w:space="0" w:color="auto"/>
                  </w:divBdr>
                </w:div>
              </w:divsChild>
            </w:div>
            <w:div w:id="1666279171">
              <w:marLeft w:val="0"/>
              <w:marRight w:val="0"/>
              <w:marTop w:val="0"/>
              <w:marBottom w:val="0"/>
              <w:divBdr>
                <w:top w:val="none" w:sz="0" w:space="0" w:color="auto"/>
                <w:left w:val="none" w:sz="0" w:space="0" w:color="auto"/>
                <w:bottom w:val="none" w:sz="0" w:space="0" w:color="auto"/>
                <w:right w:val="none" w:sz="0" w:space="0" w:color="auto"/>
              </w:divBdr>
              <w:divsChild>
                <w:div w:id="1323585114">
                  <w:marLeft w:val="0"/>
                  <w:marRight w:val="0"/>
                  <w:marTop w:val="0"/>
                  <w:marBottom w:val="0"/>
                  <w:divBdr>
                    <w:top w:val="none" w:sz="0" w:space="0" w:color="auto"/>
                    <w:left w:val="none" w:sz="0" w:space="0" w:color="auto"/>
                    <w:bottom w:val="none" w:sz="0" w:space="0" w:color="auto"/>
                    <w:right w:val="none" w:sz="0" w:space="0" w:color="auto"/>
                  </w:divBdr>
                  <w:divsChild>
                    <w:div w:id="1460296141">
                      <w:marLeft w:val="0"/>
                      <w:marRight w:val="0"/>
                      <w:marTop w:val="0"/>
                      <w:marBottom w:val="0"/>
                      <w:divBdr>
                        <w:top w:val="none" w:sz="0" w:space="0" w:color="auto"/>
                        <w:left w:val="none" w:sz="0" w:space="0" w:color="auto"/>
                        <w:bottom w:val="none" w:sz="0" w:space="0" w:color="auto"/>
                        <w:right w:val="none" w:sz="0" w:space="0" w:color="auto"/>
                      </w:divBdr>
                      <w:divsChild>
                        <w:div w:id="1375155813">
                          <w:marLeft w:val="7905"/>
                          <w:marRight w:val="0"/>
                          <w:marTop w:val="0"/>
                          <w:marBottom w:val="0"/>
                          <w:divBdr>
                            <w:top w:val="none" w:sz="0" w:space="0" w:color="auto"/>
                            <w:left w:val="none" w:sz="0" w:space="0" w:color="auto"/>
                            <w:bottom w:val="none" w:sz="0" w:space="0" w:color="auto"/>
                            <w:right w:val="none" w:sz="0" w:space="0" w:color="auto"/>
                          </w:divBdr>
                        </w:div>
                      </w:divsChild>
                    </w:div>
                    <w:div w:id="494103464">
                      <w:marLeft w:val="-17625"/>
                      <w:marRight w:val="450"/>
                      <w:marTop w:val="525"/>
                      <w:marBottom w:val="0"/>
                      <w:divBdr>
                        <w:top w:val="none" w:sz="0" w:space="0" w:color="auto"/>
                        <w:left w:val="none" w:sz="0" w:space="0" w:color="auto"/>
                        <w:bottom w:val="none" w:sz="0" w:space="0" w:color="auto"/>
                        <w:right w:val="none" w:sz="0" w:space="0" w:color="auto"/>
                      </w:divBdr>
                    </w:div>
                    <w:div w:id="107551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413816">
              <w:marLeft w:val="15"/>
              <w:marRight w:val="15"/>
              <w:marTop w:val="0"/>
              <w:marBottom w:val="0"/>
              <w:divBdr>
                <w:top w:val="none" w:sz="0" w:space="0" w:color="auto"/>
                <w:left w:val="none" w:sz="0" w:space="0" w:color="auto"/>
                <w:bottom w:val="none" w:sz="0" w:space="0" w:color="auto"/>
                <w:right w:val="none" w:sz="0" w:space="0" w:color="auto"/>
              </w:divBdr>
            </w:div>
          </w:divsChild>
        </w:div>
        <w:div w:id="221331293">
          <w:marLeft w:val="0"/>
          <w:marRight w:val="0"/>
          <w:marTop w:val="0"/>
          <w:marBottom w:val="690"/>
          <w:divBdr>
            <w:top w:val="none" w:sz="0" w:space="0" w:color="auto"/>
            <w:left w:val="none" w:sz="0" w:space="0" w:color="auto"/>
            <w:bottom w:val="none" w:sz="0" w:space="0" w:color="auto"/>
            <w:right w:val="none" w:sz="0" w:space="0" w:color="auto"/>
          </w:divBdr>
          <w:divsChild>
            <w:div w:id="522403981">
              <w:marLeft w:val="0"/>
              <w:marRight w:val="0"/>
              <w:marTop w:val="0"/>
              <w:marBottom w:val="450"/>
              <w:divBdr>
                <w:top w:val="none" w:sz="0" w:space="0" w:color="auto"/>
                <w:left w:val="none" w:sz="0" w:space="0" w:color="auto"/>
                <w:bottom w:val="none" w:sz="0" w:space="0" w:color="auto"/>
                <w:right w:val="none" w:sz="0" w:space="0" w:color="auto"/>
              </w:divBdr>
              <w:divsChild>
                <w:div w:id="1240824077">
                  <w:marLeft w:val="0"/>
                  <w:marRight w:val="0"/>
                  <w:marTop w:val="0"/>
                  <w:marBottom w:val="0"/>
                  <w:divBdr>
                    <w:top w:val="none" w:sz="0" w:space="0" w:color="auto"/>
                    <w:left w:val="none" w:sz="0" w:space="0" w:color="auto"/>
                    <w:bottom w:val="none" w:sz="0" w:space="0" w:color="auto"/>
                    <w:right w:val="none" w:sz="0" w:space="0" w:color="auto"/>
                  </w:divBdr>
                </w:div>
                <w:div w:id="12416146">
                  <w:marLeft w:val="0"/>
                  <w:marRight w:val="0"/>
                  <w:marTop w:val="960"/>
                  <w:marBottom w:val="450"/>
                  <w:divBdr>
                    <w:top w:val="single" w:sz="6" w:space="8" w:color="CDCDCD"/>
                    <w:left w:val="single" w:sz="6" w:space="0" w:color="CDCDCD"/>
                    <w:bottom w:val="single" w:sz="6" w:space="30" w:color="CDCDCD"/>
                    <w:right w:val="single" w:sz="6" w:space="0" w:color="CDCDCD"/>
                  </w:divBdr>
                  <w:divsChild>
                    <w:div w:id="1434785009">
                      <w:marLeft w:val="0"/>
                      <w:marRight w:val="0"/>
                      <w:marTop w:val="0"/>
                      <w:marBottom w:val="1050"/>
                      <w:divBdr>
                        <w:top w:val="none" w:sz="0" w:space="0" w:color="auto"/>
                        <w:left w:val="none" w:sz="0" w:space="0" w:color="auto"/>
                        <w:bottom w:val="none" w:sz="0" w:space="0" w:color="auto"/>
                        <w:right w:val="none" w:sz="0" w:space="0" w:color="auto"/>
                      </w:divBdr>
                      <w:divsChild>
                        <w:div w:id="242379991">
                          <w:marLeft w:val="0"/>
                          <w:marRight w:val="0"/>
                          <w:marTop w:val="0"/>
                          <w:marBottom w:val="0"/>
                          <w:divBdr>
                            <w:top w:val="none" w:sz="0" w:space="0" w:color="auto"/>
                            <w:left w:val="none" w:sz="0" w:space="0" w:color="auto"/>
                            <w:bottom w:val="none" w:sz="0" w:space="0" w:color="auto"/>
                            <w:right w:val="none" w:sz="0" w:space="0" w:color="auto"/>
                          </w:divBdr>
                        </w:div>
                        <w:div w:id="1676880811">
                          <w:marLeft w:val="0"/>
                          <w:marRight w:val="0"/>
                          <w:marTop w:val="0"/>
                          <w:marBottom w:val="0"/>
                          <w:divBdr>
                            <w:top w:val="none" w:sz="0" w:space="0" w:color="auto"/>
                            <w:left w:val="none" w:sz="0" w:space="0" w:color="auto"/>
                            <w:bottom w:val="none" w:sz="0" w:space="0" w:color="auto"/>
                            <w:right w:val="none" w:sz="0" w:space="0" w:color="auto"/>
                          </w:divBdr>
                          <w:divsChild>
                            <w:div w:id="140462695">
                              <w:marLeft w:val="0"/>
                              <w:marRight w:val="0"/>
                              <w:marTop w:val="0"/>
                              <w:marBottom w:val="0"/>
                              <w:divBdr>
                                <w:top w:val="none" w:sz="0" w:space="0" w:color="auto"/>
                                <w:left w:val="none" w:sz="0" w:space="0" w:color="auto"/>
                                <w:bottom w:val="none" w:sz="0" w:space="0" w:color="auto"/>
                                <w:right w:val="none" w:sz="0" w:space="0" w:color="auto"/>
                              </w:divBdr>
                              <w:divsChild>
                                <w:div w:id="1299922531">
                                  <w:marLeft w:val="0"/>
                                  <w:marRight w:val="0"/>
                                  <w:marTop w:val="0"/>
                                  <w:marBottom w:val="0"/>
                                  <w:divBdr>
                                    <w:top w:val="none" w:sz="0" w:space="0" w:color="auto"/>
                                    <w:left w:val="none" w:sz="0" w:space="0" w:color="auto"/>
                                    <w:bottom w:val="none" w:sz="0" w:space="0" w:color="auto"/>
                                    <w:right w:val="none" w:sz="0" w:space="0" w:color="auto"/>
                                  </w:divBdr>
                                  <w:divsChild>
                                    <w:div w:id="1284919819">
                                      <w:marLeft w:val="0"/>
                                      <w:marRight w:val="0"/>
                                      <w:marTop w:val="0"/>
                                      <w:marBottom w:val="0"/>
                                      <w:divBdr>
                                        <w:top w:val="none" w:sz="0" w:space="0" w:color="auto"/>
                                        <w:left w:val="none" w:sz="0" w:space="0" w:color="auto"/>
                                        <w:bottom w:val="none" w:sz="0" w:space="0" w:color="auto"/>
                                        <w:right w:val="none" w:sz="0" w:space="0" w:color="auto"/>
                                      </w:divBdr>
                                      <w:divsChild>
                                        <w:div w:id="567882666">
                                          <w:marLeft w:val="0"/>
                                          <w:marRight w:val="0"/>
                                          <w:marTop w:val="0"/>
                                          <w:marBottom w:val="0"/>
                                          <w:divBdr>
                                            <w:top w:val="inset" w:sz="2" w:space="0" w:color="auto"/>
                                            <w:left w:val="inset" w:sz="2" w:space="1" w:color="auto"/>
                                            <w:bottom w:val="inset" w:sz="2" w:space="0" w:color="auto"/>
                                            <w:right w:val="inset" w:sz="2" w:space="1" w:color="auto"/>
                                          </w:divBdr>
                                        </w:div>
                                        <w:div w:id="676269744">
                                          <w:marLeft w:val="0"/>
                                          <w:marRight w:val="0"/>
                                          <w:marTop w:val="0"/>
                                          <w:marBottom w:val="0"/>
                                          <w:divBdr>
                                            <w:top w:val="inset" w:sz="2" w:space="0" w:color="auto"/>
                                            <w:left w:val="inset" w:sz="2" w:space="1" w:color="auto"/>
                                            <w:bottom w:val="inset" w:sz="2" w:space="0" w:color="auto"/>
                                            <w:right w:val="inset" w:sz="2" w:space="1" w:color="auto"/>
                                          </w:divBdr>
                                        </w:div>
                                        <w:div w:id="34620036">
                                          <w:marLeft w:val="0"/>
                                          <w:marRight w:val="0"/>
                                          <w:marTop w:val="0"/>
                                          <w:marBottom w:val="0"/>
                                          <w:divBdr>
                                            <w:top w:val="none" w:sz="0" w:space="0" w:color="auto"/>
                                            <w:left w:val="none" w:sz="0" w:space="0" w:color="auto"/>
                                            <w:bottom w:val="none" w:sz="0" w:space="0" w:color="auto"/>
                                            <w:right w:val="none" w:sz="0" w:space="0" w:color="auto"/>
                                          </w:divBdr>
                                        </w:div>
                                        <w:div w:id="1670788717">
                                          <w:marLeft w:val="0"/>
                                          <w:marRight w:val="0"/>
                                          <w:marTop w:val="0"/>
                                          <w:marBottom w:val="0"/>
                                          <w:divBdr>
                                            <w:top w:val="none" w:sz="0" w:space="0" w:color="auto"/>
                                            <w:left w:val="none" w:sz="0" w:space="0" w:color="auto"/>
                                            <w:bottom w:val="none" w:sz="0" w:space="0" w:color="auto"/>
                                            <w:right w:val="none" w:sz="0" w:space="0" w:color="auto"/>
                                          </w:divBdr>
                                        </w:div>
                                        <w:div w:id="336659226">
                                          <w:marLeft w:val="0"/>
                                          <w:marRight w:val="0"/>
                                          <w:marTop w:val="0"/>
                                          <w:marBottom w:val="0"/>
                                          <w:divBdr>
                                            <w:top w:val="none" w:sz="0" w:space="0" w:color="auto"/>
                                            <w:left w:val="none" w:sz="0" w:space="0" w:color="auto"/>
                                            <w:bottom w:val="none" w:sz="0" w:space="0" w:color="auto"/>
                                            <w:right w:val="none" w:sz="0" w:space="0" w:color="auto"/>
                                          </w:divBdr>
                                        </w:div>
                                        <w:div w:id="1951694165">
                                          <w:marLeft w:val="0"/>
                                          <w:marRight w:val="0"/>
                                          <w:marTop w:val="0"/>
                                          <w:marBottom w:val="0"/>
                                          <w:divBdr>
                                            <w:top w:val="none" w:sz="0" w:space="0" w:color="auto"/>
                                            <w:left w:val="none" w:sz="0" w:space="0" w:color="auto"/>
                                            <w:bottom w:val="none" w:sz="0" w:space="0" w:color="auto"/>
                                            <w:right w:val="none" w:sz="0" w:space="0" w:color="auto"/>
                                          </w:divBdr>
                                        </w:div>
                                        <w:div w:id="1224213388">
                                          <w:marLeft w:val="0"/>
                                          <w:marRight w:val="0"/>
                                          <w:marTop w:val="0"/>
                                          <w:marBottom w:val="0"/>
                                          <w:divBdr>
                                            <w:top w:val="none" w:sz="0" w:space="0" w:color="auto"/>
                                            <w:left w:val="none" w:sz="0" w:space="0" w:color="auto"/>
                                            <w:bottom w:val="none" w:sz="0" w:space="0" w:color="auto"/>
                                            <w:right w:val="none" w:sz="0" w:space="0" w:color="auto"/>
                                          </w:divBdr>
                                        </w:div>
                                        <w:div w:id="757871381">
                                          <w:marLeft w:val="0"/>
                                          <w:marRight w:val="0"/>
                                          <w:marTop w:val="0"/>
                                          <w:marBottom w:val="0"/>
                                          <w:divBdr>
                                            <w:top w:val="none" w:sz="0" w:space="0" w:color="auto"/>
                                            <w:left w:val="none" w:sz="0" w:space="0" w:color="auto"/>
                                            <w:bottom w:val="none" w:sz="0" w:space="0" w:color="auto"/>
                                            <w:right w:val="none" w:sz="0" w:space="0" w:color="auto"/>
                                          </w:divBdr>
                                        </w:div>
                                        <w:div w:id="1099250952">
                                          <w:marLeft w:val="0"/>
                                          <w:marRight w:val="0"/>
                                          <w:marTop w:val="0"/>
                                          <w:marBottom w:val="0"/>
                                          <w:divBdr>
                                            <w:top w:val="none" w:sz="0" w:space="0" w:color="auto"/>
                                            <w:left w:val="none" w:sz="0" w:space="0" w:color="auto"/>
                                            <w:bottom w:val="none" w:sz="0" w:space="0" w:color="auto"/>
                                            <w:right w:val="none" w:sz="0" w:space="0" w:color="auto"/>
                                          </w:divBdr>
                                        </w:div>
                                        <w:div w:id="1907448192">
                                          <w:marLeft w:val="0"/>
                                          <w:marRight w:val="0"/>
                                          <w:marTop w:val="0"/>
                                          <w:marBottom w:val="0"/>
                                          <w:divBdr>
                                            <w:top w:val="inset" w:sz="2" w:space="0" w:color="auto"/>
                                            <w:left w:val="inset" w:sz="2" w:space="1" w:color="auto"/>
                                            <w:bottom w:val="inset" w:sz="2" w:space="0" w:color="auto"/>
                                            <w:right w:val="inset" w:sz="2" w:space="1" w:color="auto"/>
                                          </w:divBdr>
                                        </w:div>
                                        <w:div w:id="794563770">
                                          <w:marLeft w:val="0"/>
                                          <w:marRight w:val="0"/>
                                          <w:marTop w:val="0"/>
                                          <w:marBottom w:val="0"/>
                                          <w:divBdr>
                                            <w:top w:val="none" w:sz="0" w:space="0" w:color="auto"/>
                                            <w:left w:val="none" w:sz="0" w:space="0" w:color="auto"/>
                                            <w:bottom w:val="none" w:sz="0" w:space="0" w:color="auto"/>
                                            <w:right w:val="none" w:sz="0" w:space="0" w:color="auto"/>
                                          </w:divBdr>
                                        </w:div>
                                        <w:div w:id="1107772011">
                                          <w:marLeft w:val="0"/>
                                          <w:marRight w:val="0"/>
                                          <w:marTop w:val="0"/>
                                          <w:marBottom w:val="0"/>
                                          <w:divBdr>
                                            <w:top w:val="none" w:sz="0" w:space="0" w:color="auto"/>
                                            <w:left w:val="none" w:sz="0" w:space="0" w:color="auto"/>
                                            <w:bottom w:val="none" w:sz="0" w:space="0" w:color="auto"/>
                                            <w:right w:val="none" w:sz="0" w:space="0" w:color="auto"/>
                                          </w:divBdr>
                                        </w:div>
                                        <w:div w:id="224074583">
                                          <w:marLeft w:val="0"/>
                                          <w:marRight w:val="0"/>
                                          <w:marTop w:val="0"/>
                                          <w:marBottom w:val="0"/>
                                          <w:divBdr>
                                            <w:top w:val="inset" w:sz="2" w:space="0" w:color="auto"/>
                                            <w:left w:val="inset" w:sz="2" w:space="1" w:color="auto"/>
                                            <w:bottom w:val="inset" w:sz="2" w:space="0" w:color="auto"/>
                                            <w:right w:val="inset" w:sz="2" w:space="1" w:color="auto"/>
                                          </w:divBdr>
                                        </w:div>
                                        <w:div w:id="2055500116">
                                          <w:marLeft w:val="0"/>
                                          <w:marRight w:val="0"/>
                                          <w:marTop w:val="0"/>
                                          <w:marBottom w:val="0"/>
                                          <w:divBdr>
                                            <w:top w:val="none" w:sz="0" w:space="0" w:color="auto"/>
                                            <w:left w:val="none" w:sz="0" w:space="0" w:color="auto"/>
                                            <w:bottom w:val="none" w:sz="0" w:space="0" w:color="auto"/>
                                            <w:right w:val="none" w:sz="0" w:space="0" w:color="auto"/>
                                          </w:divBdr>
                                        </w:div>
                                        <w:div w:id="1082525422">
                                          <w:marLeft w:val="0"/>
                                          <w:marRight w:val="0"/>
                                          <w:marTop w:val="0"/>
                                          <w:marBottom w:val="0"/>
                                          <w:divBdr>
                                            <w:top w:val="none" w:sz="0" w:space="0" w:color="auto"/>
                                            <w:left w:val="none" w:sz="0" w:space="0" w:color="auto"/>
                                            <w:bottom w:val="none" w:sz="0" w:space="0" w:color="auto"/>
                                            <w:right w:val="none" w:sz="0" w:space="0" w:color="auto"/>
                                          </w:divBdr>
                                        </w:div>
                                        <w:div w:id="1516918799">
                                          <w:marLeft w:val="0"/>
                                          <w:marRight w:val="0"/>
                                          <w:marTop w:val="0"/>
                                          <w:marBottom w:val="0"/>
                                          <w:divBdr>
                                            <w:top w:val="none" w:sz="0" w:space="0" w:color="auto"/>
                                            <w:left w:val="none" w:sz="0" w:space="0" w:color="auto"/>
                                            <w:bottom w:val="none" w:sz="0" w:space="0" w:color="auto"/>
                                            <w:right w:val="none" w:sz="0" w:space="0" w:color="auto"/>
                                          </w:divBdr>
                                        </w:div>
                                        <w:div w:id="1342663566">
                                          <w:marLeft w:val="0"/>
                                          <w:marRight w:val="0"/>
                                          <w:marTop w:val="0"/>
                                          <w:marBottom w:val="0"/>
                                          <w:divBdr>
                                            <w:top w:val="none" w:sz="0" w:space="0" w:color="auto"/>
                                            <w:left w:val="none" w:sz="0" w:space="0" w:color="auto"/>
                                            <w:bottom w:val="none" w:sz="0" w:space="0" w:color="auto"/>
                                            <w:right w:val="none" w:sz="0" w:space="0" w:color="auto"/>
                                          </w:divBdr>
                                        </w:div>
                                        <w:div w:id="1233128128">
                                          <w:marLeft w:val="0"/>
                                          <w:marRight w:val="0"/>
                                          <w:marTop w:val="0"/>
                                          <w:marBottom w:val="0"/>
                                          <w:divBdr>
                                            <w:top w:val="none" w:sz="0" w:space="0" w:color="auto"/>
                                            <w:left w:val="none" w:sz="0" w:space="0" w:color="auto"/>
                                            <w:bottom w:val="none" w:sz="0" w:space="0" w:color="auto"/>
                                            <w:right w:val="none" w:sz="0" w:space="0" w:color="auto"/>
                                          </w:divBdr>
                                        </w:div>
                                        <w:div w:id="1937975679">
                                          <w:marLeft w:val="0"/>
                                          <w:marRight w:val="0"/>
                                          <w:marTop w:val="0"/>
                                          <w:marBottom w:val="0"/>
                                          <w:divBdr>
                                            <w:top w:val="inset" w:sz="2" w:space="0" w:color="auto"/>
                                            <w:left w:val="inset" w:sz="2" w:space="1" w:color="auto"/>
                                            <w:bottom w:val="inset" w:sz="2" w:space="0" w:color="auto"/>
                                            <w:right w:val="inset" w:sz="2" w:space="1" w:color="auto"/>
                                          </w:divBdr>
                                        </w:div>
                                        <w:div w:id="189073480">
                                          <w:marLeft w:val="0"/>
                                          <w:marRight w:val="0"/>
                                          <w:marTop w:val="0"/>
                                          <w:marBottom w:val="0"/>
                                          <w:divBdr>
                                            <w:top w:val="none" w:sz="0" w:space="0" w:color="auto"/>
                                            <w:left w:val="none" w:sz="0" w:space="0" w:color="auto"/>
                                            <w:bottom w:val="none" w:sz="0" w:space="0" w:color="auto"/>
                                            <w:right w:val="none" w:sz="0" w:space="0" w:color="auto"/>
                                          </w:divBdr>
                                        </w:div>
                                        <w:div w:id="1301961356">
                                          <w:marLeft w:val="0"/>
                                          <w:marRight w:val="0"/>
                                          <w:marTop w:val="0"/>
                                          <w:marBottom w:val="0"/>
                                          <w:divBdr>
                                            <w:top w:val="none" w:sz="0" w:space="0" w:color="auto"/>
                                            <w:left w:val="none" w:sz="0" w:space="0" w:color="auto"/>
                                            <w:bottom w:val="none" w:sz="0" w:space="0" w:color="auto"/>
                                            <w:right w:val="none" w:sz="0" w:space="0" w:color="auto"/>
                                          </w:divBdr>
                                        </w:div>
                                        <w:div w:id="1214776171">
                                          <w:marLeft w:val="0"/>
                                          <w:marRight w:val="0"/>
                                          <w:marTop w:val="0"/>
                                          <w:marBottom w:val="0"/>
                                          <w:divBdr>
                                            <w:top w:val="none" w:sz="0" w:space="0" w:color="auto"/>
                                            <w:left w:val="none" w:sz="0" w:space="0" w:color="auto"/>
                                            <w:bottom w:val="none" w:sz="0" w:space="0" w:color="auto"/>
                                            <w:right w:val="none" w:sz="0" w:space="0" w:color="auto"/>
                                          </w:divBdr>
                                        </w:div>
                                        <w:div w:id="503010302">
                                          <w:marLeft w:val="0"/>
                                          <w:marRight w:val="0"/>
                                          <w:marTop w:val="0"/>
                                          <w:marBottom w:val="0"/>
                                          <w:divBdr>
                                            <w:top w:val="inset" w:sz="2" w:space="0" w:color="auto"/>
                                            <w:left w:val="inset" w:sz="2" w:space="1" w:color="auto"/>
                                            <w:bottom w:val="inset" w:sz="2" w:space="0" w:color="auto"/>
                                            <w:right w:val="inset" w:sz="2" w:space="1" w:color="auto"/>
                                          </w:divBdr>
                                        </w:div>
                                        <w:div w:id="1489399221">
                                          <w:marLeft w:val="0"/>
                                          <w:marRight w:val="0"/>
                                          <w:marTop w:val="0"/>
                                          <w:marBottom w:val="0"/>
                                          <w:divBdr>
                                            <w:top w:val="none" w:sz="0" w:space="0" w:color="auto"/>
                                            <w:left w:val="none" w:sz="0" w:space="0" w:color="auto"/>
                                            <w:bottom w:val="none" w:sz="0" w:space="0" w:color="auto"/>
                                            <w:right w:val="none" w:sz="0" w:space="0" w:color="auto"/>
                                          </w:divBdr>
                                        </w:div>
                                        <w:div w:id="1497570404">
                                          <w:marLeft w:val="0"/>
                                          <w:marRight w:val="0"/>
                                          <w:marTop w:val="0"/>
                                          <w:marBottom w:val="0"/>
                                          <w:divBdr>
                                            <w:top w:val="none" w:sz="0" w:space="0" w:color="auto"/>
                                            <w:left w:val="none" w:sz="0" w:space="0" w:color="auto"/>
                                            <w:bottom w:val="none" w:sz="0" w:space="0" w:color="auto"/>
                                            <w:right w:val="none" w:sz="0" w:space="0" w:color="auto"/>
                                          </w:divBdr>
                                        </w:div>
                                        <w:div w:id="1045450526">
                                          <w:marLeft w:val="0"/>
                                          <w:marRight w:val="0"/>
                                          <w:marTop w:val="0"/>
                                          <w:marBottom w:val="0"/>
                                          <w:divBdr>
                                            <w:top w:val="inset" w:sz="2" w:space="0" w:color="auto"/>
                                            <w:left w:val="inset" w:sz="2" w:space="1" w:color="auto"/>
                                            <w:bottom w:val="inset" w:sz="2" w:space="0" w:color="auto"/>
                                            <w:right w:val="inset" w:sz="2" w:space="1" w:color="auto"/>
                                          </w:divBdr>
                                        </w:div>
                                        <w:div w:id="1386874101">
                                          <w:marLeft w:val="0"/>
                                          <w:marRight w:val="0"/>
                                          <w:marTop w:val="0"/>
                                          <w:marBottom w:val="0"/>
                                          <w:divBdr>
                                            <w:top w:val="inset" w:sz="2" w:space="0" w:color="auto"/>
                                            <w:left w:val="inset" w:sz="2" w:space="1" w:color="auto"/>
                                            <w:bottom w:val="inset" w:sz="2" w:space="0" w:color="auto"/>
                                            <w:right w:val="inset" w:sz="2" w:space="1" w:color="auto"/>
                                          </w:divBdr>
                                        </w:div>
                                        <w:div w:id="943850407">
                                          <w:marLeft w:val="0"/>
                                          <w:marRight w:val="0"/>
                                          <w:marTop w:val="0"/>
                                          <w:marBottom w:val="0"/>
                                          <w:divBdr>
                                            <w:top w:val="none" w:sz="0" w:space="0" w:color="auto"/>
                                            <w:left w:val="none" w:sz="0" w:space="0" w:color="auto"/>
                                            <w:bottom w:val="none" w:sz="0" w:space="0" w:color="auto"/>
                                            <w:right w:val="none" w:sz="0" w:space="0" w:color="auto"/>
                                          </w:divBdr>
                                        </w:div>
                                        <w:div w:id="594823489">
                                          <w:marLeft w:val="0"/>
                                          <w:marRight w:val="0"/>
                                          <w:marTop w:val="0"/>
                                          <w:marBottom w:val="0"/>
                                          <w:divBdr>
                                            <w:top w:val="inset" w:sz="2" w:space="0" w:color="auto"/>
                                            <w:left w:val="inset" w:sz="2" w:space="1" w:color="auto"/>
                                            <w:bottom w:val="inset" w:sz="2" w:space="0" w:color="auto"/>
                                            <w:right w:val="inset" w:sz="2" w:space="1" w:color="auto"/>
                                          </w:divBdr>
                                        </w:div>
                                        <w:div w:id="1802259673">
                                          <w:marLeft w:val="0"/>
                                          <w:marRight w:val="0"/>
                                          <w:marTop w:val="0"/>
                                          <w:marBottom w:val="0"/>
                                          <w:divBdr>
                                            <w:top w:val="none" w:sz="0" w:space="0" w:color="auto"/>
                                            <w:left w:val="none" w:sz="0" w:space="0" w:color="auto"/>
                                            <w:bottom w:val="none" w:sz="0" w:space="0" w:color="auto"/>
                                            <w:right w:val="none" w:sz="0" w:space="0" w:color="auto"/>
                                          </w:divBdr>
                                        </w:div>
                                        <w:div w:id="1121996833">
                                          <w:marLeft w:val="0"/>
                                          <w:marRight w:val="0"/>
                                          <w:marTop w:val="0"/>
                                          <w:marBottom w:val="0"/>
                                          <w:divBdr>
                                            <w:top w:val="none" w:sz="0" w:space="0" w:color="auto"/>
                                            <w:left w:val="none" w:sz="0" w:space="0" w:color="auto"/>
                                            <w:bottom w:val="none" w:sz="0" w:space="0" w:color="auto"/>
                                            <w:right w:val="none" w:sz="0" w:space="0" w:color="auto"/>
                                          </w:divBdr>
                                        </w:div>
                                        <w:div w:id="458257443">
                                          <w:marLeft w:val="0"/>
                                          <w:marRight w:val="0"/>
                                          <w:marTop w:val="0"/>
                                          <w:marBottom w:val="0"/>
                                          <w:divBdr>
                                            <w:top w:val="none" w:sz="0" w:space="0" w:color="auto"/>
                                            <w:left w:val="none" w:sz="0" w:space="0" w:color="auto"/>
                                            <w:bottom w:val="none" w:sz="0" w:space="0" w:color="auto"/>
                                            <w:right w:val="none" w:sz="0" w:space="0" w:color="auto"/>
                                          </w:divBdr>
                                        </w:div>
                                        <w:div w:id="230774084">
                                          <w:marLeft w:val="0"/>
                                          <w:marRight w:val="0"/>
                                          <w:marTop w:val="0"/>
                                          <w:marBottom w:val="0"/>
                                          <w:divBdr>
                                            <w:top w:val="none" w:sz="0" w:space="0" w:color="auto"/>
                                            <w:left w:val="none" w:sz="0" w:space="0" w:color="auto"/>
                                            <w:bottom w:val="none" w:sz="0" w:space="0" w:color="auto"/>
                                            <w:right w:val="none" w:sz="0" w:space="0" w:color="auto"/>
                                          </w:divBdr>
                                        </w:div>
                                        <w:div w:id="1017849506">
                                          <w:marLeft w:val="0"/>
                                          <w:marRight w:val="0"/>
                                          <w:marTop w:val="0"/>
                                          <w:marBottom w:val="0"/>
                                          <w:divBdr>
                                            <w:top w:val="none" w:sz="0" w:space="0" w:color="auto"/>
                                            <w:left w:val="none" w:sz="0" w:space="0" w:color="auto"/>
                                            <w:bottom w:val="none" w:sz="0" w:space="0" w:color="auto"/>
                                            <w:right w:val="none" w:sz="0" w:space="0" w:color="auto"/>
                                          </w:divBdr>
                                        </w:div>
                                        <w:div w:id="718363664">
                                          <w:marLeft w:val="0"/>
                                          <w:marRight w:val="0"/>
                                          <w:marTop w:val="0"/>
                                          <w:marBottom w:val="0"/>
                                          <w:divBdr>
                                            <w:top w:val="inset" w:sz="2" w:space="0" w:color="auto"/>
                                            <w:left w:val="inset" w:sz="2" w:space="1" w:color="auto"/>
                                            <w:bottom w:val="inset" w:sz="2" w:space="0" w:color="auto"/>
                                            <w:right w:val="inset" w:sz="2" w:space="1" w:color="auto"/>
                                          </w:divBdr>
                                        </w:div>
                                        <w:div w:id="1797603101">
                                          <w:marLeft w:val="0"/>
                                          <w:marRight w:val="0"/>
                                          <w:marTop w:val="0"/>
                                          <w:marBottom w:val="0"/>
                                          <w:divBdr>
                                            <w:top w:val="none" w:sz="0" w:space="0" w:color="auto"/>
                                            <w:left w:val="none" w:sz="0" w:space="0" w:color="auto"/>
                                            <w:bottom w:val="none" w:sz="0" w:space="0" w:color="auto"/>
                                            <w:right w:val="none" w:sz="0" w:space="0" w:color="auto"/>
                                          </w:divBdr>
                                        </w:div>
                                        <w:div w:id="1667199067">
                                          <w:marLeft w:val="0"/>
                                          <w:marRight w:val="0"/>
                                          <w:marTop w:val="0"/>
                                          <w:marBottom w:val="0"/>
                                          <w:divBdr>
                                            <w:top w:val="inset" w:sz="2" w:space="0" w:color="auto"/>
                                            <w:left w:val="inset" w:sz="2" w:space="1" w:color="auto"/>
                                            <w:bottom w:val="inset" w:sz="2" w:space="0" w:color="auto"/>
                                            <w:right w:val="inset" w:sz="2" w:space="1" w:color="auto"/>
                                          </w:divBdr>
                                        </w:div>
                                        <w:div w:id="2111003172">
                                          <w:marLeft w:val="0"/>
                                          <w:marRight w:val="0"/>
                                          <w:marTop w:val="0"/>
                                          <w:marBottom w:val="0"/>
                                          <w:divBdr>
                                            <w:top w:val="none" w:sz="0" w:space="0" w:color="auto"/>
                                            <w:left w:val="none" w:sz="0" w:space="0" w:color="auto"/>
                                            <w:bottom w:val="none" w:sz="0" w:space="0" w:color="auto"/>
                                            <w:right w:val="none" w:sz="0" w:space="0" w:color="auto"/>
                                          </w:divBdr>
                                        </w:div>
                                      </w:divsChild>
                                    </w:div>
                                    <w:div w:id="1066533963">
                                      <w:marLeft w:val="0"/>
                                      <w:marRight w:val="0"/>
                                      <w:marTop w:val="0"/>
                                      <w:marBottom w:val="0"/>
                                      <w:divBdr>
                                        <w:top w:val="none" w:sz="0" w:space="0" w:color="auto"/>
                                        <w:left w:val="none" w:sz="0" w:space="0" w:color="auto"/>
                                        <w:bottom w:val="none" w:sz="0" w:space="0" w:color="auto"/>
                                        <w:right w:val="none" w:sz="0" w:space="0" w:color="auto"/>
                                      </w:divBdr>
                                      <w:divsChild>
                                        <w:div w:id="476186399">
                                          <w:marLeft w:val="0"/>
                                          <w:marRight w:val="0"/>
                                          <w:marTop w:val="0"/>
                                          <w:marBottom w:val="0"/>
                                          <w:divBdr>
                                            <w:top w:val="none" w:sz="0" w:space="0" w:color="auto"/>
                                            <w:left w:val="none" w:sz="0" w:space="0" w:color="auto"/>
                                            <w:bottom w:val="none" w:sz="0" w:space="0" w:color="auto"/>
                                            <w:right w:val="none" w:sz="0" w:space="0" w:color="auto"/>
                                          </w:divBdr>
                                          <w:divsChild>
                                            <w:div w:id="1325474749">
                                              <w:marLeft w:val="0"/>
                                              <w:marRight w:val="0"/>
                                              <w:marTop w:val="0"/>
                                              <w:marBottom w:val="0"/>
                                              <w:divBdr>
                                                <w:top w:val="none" w:sz="0" w:space="0" w:color="auto"/>
                                                <w:left w:val="none" w:sz="0" w:space="0" w:color="auto"/>
                                                <w:bottom w:val="none" w:sz="0" w:space="0" w:color="auto"/>
                                                <w:right w:val="none" w:sz="0" w:space="0" w:color="auto"/>
                                              </w:divBdr>
                                              <w:divsChild>
                                                <w:div w:id="147699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9626178">
          <w:marLeft w:val="0"/>
          <w:marRight w:val="0"/>
          <w:marTop w:val="0"/>
          <w:marBottom w:val="225"/>
          <w:divBdr>
            <w:top w:val="single" w:sz="6" w:space="0" w:color="E0E0E0"/>
            <w:left w:val="single" w:sz="6" w:space="0" w:color="E0E0E0"/>
            <w:bottom w:val="single" w:sz="6" w:space="0" w:color="E0E0E0"/>
            <w:right w:val="single" w:sz="6" w:space="0" w:color="E0E0E0"/>
          </w:divBdr>
          <w:divsChild>
            <w:div w:id="292911941">
              <w:marLeft w:val="0"/>
              <w:marRight w:val="0"/>
              <w:marTop w:val="0"/>
              <w:marBottom w:val="0"/>
              <w:divBdr>
                <w:top w:val="none" w:sz="0" w:space="0" w:color="auto"/>
                <w:left w:val="none" w:sz="0" w:space="0" w:color="auto"/>
                <w:bottom w:val="none" w:sz="0" w:space="0" w:color="auto"/>
                <w:right w:val="none" w:sz="0" w:space="0" w:color="auto"/>
              </w:divBdr>
            </w:div>
            <w:div w:id="1769429210">
              <w:marLeft w:val="0"/>
              <w:marRight w:val="0"/>
              <w:marTop w:val="0"/>
              <w:marBottom w:val="0"/>
              <w:divBdr>
                <w:top w:val="none" w:sz="0" w:space="0" w:color="auto"/>
                <w:left w:val="none" w:sz="0" w:space="0" w:color="auto"/>
                <w:bottom w:val="none" w:sz="0" w:space="0" w:color="auto"/>
                <w:right w:val="none" w:sz="0" w:space="0" w:color="auto"/>
              </w:divBdr>
            </w:div>
          </w:divsChild>
        </w:div>
        <w:div w:id="2093352003">
          <w:marLeft w:val="0"/>
          <w:marRight w:val="0"/>
          <w:marTop w:val="0"/>
          <w:marBottom w:val="0"/>
          <w:divBdr>
            <w:top w:val="none" w:sz="0" w:space="0" w:color="auto"/>
            <w:left w:val="none" w:sz="0" w:space="0" w:color="auto"/>
            <w:bottom w:val="none" w:sz="0" w:space="0" w:color="auto"/>
            <w:right w:val="none" w:sz="0" w:space="0" w:color="auto"/>
          </w:divBdr>
          <w:divsChild>
            <w:div w:id="1982029077">
              <w:marLeft w:val="0"/>
              <w:marRight w:val="0"/>
              <w:marTop w:val="0"/>
              <w:marBottom w:val="0"/>
              <w:divBdr>
                <w:top w:val="none" w:sz="0" w:space="0" w:color="auto"/>
                <w:left w:val="none" w:sz="0" w:space="0" w:color="auto"/>
                <w:bottom w:val="none" w:sz="0" w:space="0" w:color="auto"/>
                <w:right w:val="none" w:sz="0" w:space="0" w:color="auto"/>
              </w:divBdr>
            </w:div>
            <w:div w:id="370425485">
              <w:marLeft w:val="0"/>
              <w:marRight w:val="0"/>
              <w:marTop w:val="0"/>
              <w:marBottom w:val="0"/>
              <w:divBdr>
                <w:top w:val="none" w:sz="0" w:space="0" w:color="auto"/>
                <w:left w:val="none" w:sz="0" w:space="0" w:color="auto"/>
                <w:bottom w:val="none" w:sz="0" w:space="0" w:color="auto"/>
                <w:right w:val="none" w:sz="0" w:space="0" w:color="auto"/>
              </w:divBdr>
            </w:div>
            <w:div w:id="105435517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1865498" TargetMode="External"/><Relationship Id="rId18" Type="http://schemas.openxmlformats.org/officeDocument/2006/relationships/image" Target="media/image3.jpeg"/><Relationship Id="rId26" Type="http://schemas.openxmlformats.org/officeDocument/2006/relationships/image" Target="media/image10.jpeg"/><Relationship Id="rId39" Type="http://schemas.openxmlformats.org/officeDocument/2006/relationships/image" Target="media/image17.jpeg"/><Relationship Id="rId21" Type="http://schemas.openxmlformats.org/officeDocument/2006/relationships/image" Target="media/image6.jpeg"/><Relationship Id="rId34" Type="http://schemas.openxmlformats.org/officeDocument/2006/relationships/hyperlink" Target="http://docs.cntd.ru/document/1200060912" TargetMode="External"/><Relationship Id="rId42" Type="http://schemas.openxmlformats.org/officeDocument/2006/relationships/image" Target="media/image20.jpeg"/><Relationship Id="rId47" Type="http://schemas.openxmlformats.org/officeDocument/2006/relationships/image" Target="media/image25.jpeg"/><Relationship Id="rId50" Type="http://schemas.openxmlformats.org/officeDocument/2006/relationships/image" Target="media/image27.jpeg"/><Relationship Id="rId55" Type="http://schemas.openxmlformats.org/officeDocument/2006/relationships/image" Target="media/image32.jpeg"/><Relationship Id="rId63" Type="http://schemas.openxmlformats.org/officeDocument/2006/relationships/image" Target="media/image40.jpeg"/><Relationship Id="rId68" Type="http://schemas.openxmlformats.org/officeDocument/2006/relationships/image" Target="media/image45.jpeg"/><Relationship Id="rId76" Type="http://schemas.openxmlformats.org/officeDocument/2006/relationships/image" Target="media/image53.jpeg"/><Relationship Id="rId84" Type="http://schemas.openxmlformats.org/officeDocument/2006/relationships/fontTable" Target="fontTable.xml"/><Relationship Id="rId7" Type="http://schemas.openxmlformats.org/officeDocument/2006/relationships/hyperlink" Target="http://docs.cntd.ru/document/901765645" TargetMode="External"/><Relationship Id="rId71" Type="http://schemas.openxmlformats.org/officeDocument/2006/relationships/image" Target="media/image48.jpeg"/><Relationship Id="rId2" Type="http://schemas.openxmlformats.org/officeDocument/2006/relationships/styles" Target="styles.xml"/><Relationship Id="rId16" Type="http://schemas.openxmlformats.org/officeDocument/2006/relationships/image" Target="media/image1.jpeg"/><Relationship Id="rId29" Type="http://schemas.openxmlformats.org/officeDocument/2006/relationships/image" Target="media/image12.jpeg"/><Relationship Id="rId11" Type="http://schemas.openxmlformats.org/officeDocument/2006/relationships/hyperlink" Target="http://docs.cntd.ru/document/902152554" TargetMode="External"/><Relationship Id="rId24" Type="http://schemas.openxmlformats.org/officeDocument/2006/relationships/image" Target="media/image9.jpeg"/><Relationship Id="rId32" Type="http://schemas.openxmlformats.org/officeDocument/2006/relationships/image" Target="media/image15.jpeg"/><Relationship Id="rId37" Type="http://schemas.openxmlformats.org/officeDocument/2006/relationships/hyperlink" Target="http://docs.cntd.ru/document/1200060895" TargetMode="External"/><Relationship Id="rId40" Type="http://schemas.openxmlformats.org/officeDocument/2006/relationships/image" Target="media/image18.jpeg"/><Relationship Id="rId45" Type="http://schemas.openxmlformats.org/officeDocument/2006/relationships/image" Target="media/image23.jpeg"/><Relationship Id="rId53" Type="http://schemas.openxmlformats.org/officeDocument/2006/relationships/image" Target="media/image30.jpeg"/><Relationship Id="rId58" Type="http://schemas.openxmlformats.org/officeDocument/2006/relationships/image" Target="media/image35.jpeg"/><Relationship Id="rId66" Type="http://schemas.openxmlformats.org/officeDocument/2006/relationships/image" Target="media/image43.jpeg"/><Relationship Id="rId74" Type="http://schemas.openxmlformats.org/officeDocument/2006/relationships/image" Target="media/image51.jpeg"/><Relationship Id="rId79" Type="http://schemas.openxmlformats.org/officeDocument/2006/relationships/image" Target="media/image56.jpeg"/><Relationship Id="rId5" Type="http://schemas.openxmlformats.org/officeDocument/2006/relationships/hyperlink" Target="http://docs.cntd.ru/document/420379543" TargetMode="External"/><Relationship Id="rId61" Type="http://schemas.openxmlformats.org/officeDocument/2006/relationships/image" Target="media/image38.jpeg"/><Relationship Id="rId82" Type="http://schemas.openxmlformats.org/officeDocument/2006/relationships/image" Target="media/image59.jpeg"/><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docs.cntd.ru/document/901853847" TargetMode="External"/><Relationship Id="rId14" Type="http://schemas.openxmlformats.org/officeDocument/2006/relationships/hyperlink" Target="http://docs.cntd.ru/document/1200088854" TargetMode="External"/><Relationship Id="rId22" Type="http://schemas.openxmlformats.org/officeDocument/2006/relationships/image" Target="media/image7.jpeg"/><Relationship Id="rId27" Type="http://schemas.openxmlformats.org/officeDocument/2006/relationships/hyperlink" Target="http://docs.cntd.ru/document/1200085592" TargetMode="External"/><Relationship Id="rId30" Type="http://schemas.openxmlformats.org/officeDocument/2006/relationships/image" Target="media/image13.jpeg"/><Relationship Id="rId35" Type="http://schemas.openxmlformats.org/officeDocument/2006/relationships/hyperlink" Target="http://docs.cntd.ru/document/1200060904" TargetMode="External"/><Relationship Id="rId43" Type="http://schemas.openxmlformats.org/officeDocument/2006/relationships/image" Target="media/image21.jpeg"/><Relationship Id="rId48" Type="http://schemas.openxmlformats.org/officeDocument/2006/relationships/hyperlink" Target="http://docs.cntd.ru/document/1200078393" TargetMode="External"/><Relationship Id="rId56" Type="http://schemas.openxmlformats.org/officeDocument/2006/relationships/image" Target="media/image33.jpeg"/><Relationship Id="rId64" Type="http://schemas.openxmlformats.org/officeDocument/2006/relationships/image" Target="media/image41.jpeg"/><Relationship Id="rId69" Type="http://schemas.openxmlformats.org/officeDocument/2006/relationships/image" Target="media/image46.jpeg"/><Relationship Id="rId77" Type="http://schemas.openxmlformats.org/officeDocument/2006/relationships/image" Target="media/image54.jpeg"/><Relationship Id="rId8" Type="http://schemas.openxmlformats.org/officeDocument/2006/relationships/hyperlink" Target="http://docs.cntd.ru/document/901853847" TargetMode="External"/><Relationship Id="rId51" Type="http://schemas.openxmlformats.org/officeDocument/2006/relationships/image" Target="media/image28.jpeg"/><Relationship Id="rId72" Type="http://schemas.openxmlformats.org/officeDocument/2006/relationships/image" Target="media/image49.jpeg"/><Relationship Id="rId80" Type="http://schemas.openxmlformats.org/officeDocument/2006/relationships/image" Target="media/image57.jpeg"/><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docs.cntd.ru/document/901865498" TargetMode="External"/><Relationship Id="rId17" Type="http://schemas.openxmlformats.org/officeDocument/2006/relationships/image" Target="media/image2.jpeg"/><Relationship Id="rId25" Type="http://schemas.openxmlformats.org/officeDocument/2006/relationships/hyperlink" Target="http://docs.cntd.ru/document/1200089173" TargetMode="External"/><Relationship Id="rId33" Type="http://schemas.openxmlformats.org/officeDocument/2006/relationships/image" Target="media/image16.jpeg"/><Relationship Id="rId38" Type="http://schemas.openxmlformats.org/officeDocument/2006/relationships/hyperlink" Target="http://docs.cntd.ru/document/1200085592" TargetMode="External"/><Relationship Id="rId46" Type="http://schemas.openxmlformats.org/officeDocument/2006/relationships/image" Target="media/image24.jpeg"/><Relationship Id="rId59" Type="http://schemas.openxmlformats.org/officeDocument/2006/relationships/image" Target="media/image36.jpeg"/><Relationship Id="rId67" Type="http://schemas.openxmlformats.org/officeDocument/2006/relationships/image" Target="media/image44.jpeg"/><Relationship Id="rId20" Type="http://schemas.openxmlformats.org/officeDocument/2006/relationships/image" Target="media/image5.jpeg"/><Relationship Id="rId41" Type="http://schemas.openxmlformats.org/officeDocument/2006/relationships/image" Target="media/image19.jpeg"/><Relationship Id="rId54" Type="http://schemas.openxmlformats.org/officeDocument/2006/relationships/image" Target="media/image31.jpeg"/><Relationship Id="rId62" Type="http://schemas.openxmlformats.org/officeDocument/2006/relationships/image" Target="media/image39.jpeg"/><Relationship Id="rId70" Type="http://schemas.openxmlformats.org/officeDocument/2006/relationships/image" Target="media/image47.jpeg"/><Relationship Id="rId75" Type="http://schemas.openxmlformats.org/officeDocument/2006/relationships/image" Target="media/image52.jpeg"/><Relationship Id="rId83" Type="http://schemas.openxmlformats.org/officeDocument/2006/relationships/image" Target="media/image60.jpeg"/><Relationship Id="rId1" Type="http://schemas.openxmlformats.org/officeDocument/2006/relationships/numbering" Target="numbering.xml"/><Relationship Id="rId6" Type="http://schemas.openxmlformats.org/officeDocument/2006/relationships/hyperlink" Target="http://docs.cntd.ru/document/901729631" TargetMode="External"/><Relationship Id="rId15" Type="http://schemas.openxmlformats.org/officeDocument/2006/relationships/hyperlink" Target="http://docs.cntd.ru/document/1200047171" TargetMode="External"/><Relationship Id="rId23" Type="http://schemas.openxmlformats.org/officeDocument/2006/relationships/image" Target="media/image8.jpeg"/><Relationship Id="rId28" Type="http://schemas.openxmlformats.org/officeDocument/2006/relationships/image" Target="media/image11.jpeg"/><Relationship Id="rId36" Type="http://schemas.openxmlformats.org/officeDocument/2006/relationships/hyperlink" Target="http://docs.cntd.ru/document/1200060388" TargetMode="External"/><Relationship Id="rId49" Type="http://schemas.openxmlformats.org/officeDocument/2006/relationships/image" Target="media/image26.jpeg"/><Relationship Id="rId57" Type="http://schemas.openxmlformats.org/officeDocument/2006/relationships/image" Target="media/image34.jpeg"/><Relationship Id="rId10" Type="http://schemas.openxmlformats.org/officeDocument/2006/relationships/hyperlink" Target="http://docs.cntd.ru/document/902152554" TargetMode="External"/><Relationship Id="rId31" Type="http://schemas.openxmlformats.org/officeDocument/2006/relationships/image" Target="media/image14.jpeg"/><Relationship Id="rId44" Type="http://schemas.openxmlformats.org/officeDocument/2006/relationships/image" Target="media/image22.jpeg"/><Relationship Id="rId52" Type="http://schemas.openxmlformats.org/officeDocument/2006/relationships/image" Target="media/image29.jpeg"/><Relationship Id="rId60" Type="http://schemas.openxmlformats.org/officeDocument/2006/relationships/image" Target="media/image37.jpeg"/><Relationship Id="rId65" Type="http://schemas.openxmlformats.org/officeDocument/2006/relationships/image" Target="media/image42.jpeg"/><Relationship Id="rId73" Type="http://schemas.openxmlformats.org/officeDocument/2006/relationships/image" Target="media/image50.jpeg"/><Relationship Id="rId78" Type="http://schemas.openxmlformats.org/officeDocument/2006/relationships/image" Target="media/image55.jpeg"/><Relationship Id="rId81" Type="http://schemas.openxmlformats.org/officeDocument/2006/relationships/image" Target="media/image5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44</Pages>
  <Words>20854</Words>
  <Characters>118871</Characters>
  <Application>Microsoft Office Word</Application>
  <DocSecurity>0</DocSecurity>
  <Lines>990</Lines>
  <Paragraphs>278</Paragraphs>
  <ScaleCrop>false</ScaleCrop>
  <Company/>
  <LinksUpToDate>false</LinksUpToDate>
  <CharactersWithSpaces>139447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95-01</dc:creator>
  <cp:lastModifiedBy>95-01</cp:lastModifiedBy>
  <cp:revision>1</cp:revision>
  <dcterms:created xsi:type="dcterms:W3CDTF">2020-01-23T10:33:00Z</dcterms:created>
  <dcterms:modified xsi:type="dcterms:W3CDTF">2020-01-23T10:34:00Z</dcterms:modified>
</cp:coreProperties>
</file>