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7A1" w:rsidRPr="006967A1" w:rsidRDefault="006967A1" w:rsidP="006967A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</w:p>
    <w:p w:rsidR="006967A1" w:rsidRPr="006967A1" w:rsidRDefault="006967A1" w:rsidP="006967A1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</w:pPr>
      <w:r w:rsidRPr="006967A1"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  <w:t>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</w:t>
      </w:r>
    </w:p>
    <w:p w:rsidR="006967A1" w:rsidRPr="006967A1" w:rsidRDefault="006967A1" w:rsidP="006967A1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ГЛАВНЫЙ ГОСУДАРСТВЕННЫЙ САНИТАРНЫЙ ВРАЧ</w:t>
      </w: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РОССИЙСКОЙ ФЕДЕРАЦИИ</w:t>
      </w: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ПОСТАНОВЛЕНИЕ</w:t>
      </w: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от 26 сентября 2001 года N 24</w:t>
      </w: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О введении в действие санитарных правил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(с изменениями на 2 апреля 2018 года)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____________________________________________________________________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Документ с изменениями, внесенными: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5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7 апреля 2009 года N 20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(Российская газета, N 92, 22.05.2009) (введено в действие с 1 сентября 2009 года) (с изменениями, внесенными </w:t>
      </w:r>
      <w:hyperlink r:id="rId6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решением Верховного Суда Российской Федерации от 2 апреля 2018 года N АКПИ18-91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7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25 февраля 2010 года N 10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(Бюллетень нормативных актов федеральных органов исполнительной власти, N 14, 05.04.2010) (введено в действие с 1 мая 2010 года);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8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28 июня 2010 года N 74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(Бюллетень нормативных актов федеральных органов исполнительной власти, N 34, 23.08.2010).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____________________________________________________________________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На основании </w:t>
      </w:r>
      <w:hyperlink r:id="rId9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Федерального закона "О санитарно-эпидемиологическом благополучии населения"* от 30 марта 1999 года N 52-ФЗ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и </w:t>
      </w:r>
      <w:hyperlink r:id="rId10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 xml:space="preserve">"Положения о государственном санитарно-эпидемиологическом </w:t>
        </w:r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lastRenderedPageBreak/>
          <w:t>нормировании"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**, утвержденного </w:t>
      </w:r>
      <w:hyperlink r:id="rId11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постановлением Правительства Российской Федерации от 24 июля 2000 года N 554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________________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* Собрание законодательства Российской Федерации, 1999, N 14, ст.1650.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** Собрание законодательства Российской Федерации, 2000, N 31, ст.3295.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постановляю: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 Ввести в действие санитарно-эпидемиологические правила и нормативы "Питьевая вода. Гигиенические требования к качеству воды централизованных систем питьевого водоснабжения. Контроль качества. СанПиН 2.1.4.1074-01", утвержденные Главным государственным санитарным врачом Российской Федерации 26.09.2001, с 1 января 2002 года.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____________________________________________________________________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2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7 апреля 2009 года N 20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название санитарно-эпидемиологических правил и нормативов "Питьевая вода. Гигиенические требования к качеству воды централизованных систем питьевого водоснабжения. Контроль качества" с 1 сентября 2009 года изложено в новой редакции: "Питьевая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Примечание изготовителя базы данных.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____________________________________________________________________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Г.Г.Онищенко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Зарегистрировано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в Министерстве юстиции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Российской Федерации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31 октября 2001 года,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регистрационный N 3011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z w:val="41"/>
          <w:szCs w:val="41"/>
          <w:lang w:eastAsia="ru-RU"/>
        </w:rPr>
      </w:pPr>
      <w:r w:rsidRPr="006967A1">
        <w:rPr>
          <w:rFonts w:ascii="Arial" w:eastAsia="Times New Roman" w:hAnsi="Arial" w:cs="Arial"/>
          <w:color w:val="3C3C3C"/>
          <w:sz w:val="41"/>
          <w:szCs w:val="41"/>
          <w:lang w:eastAsia="ru-RU"/>
        </w:rPr>
        <w:t>Санитарно-эпидемиологические правила и нормативы СанПиН 2.1.4.1074-01.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...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УТВЕРЖДЕНО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Главным государственном санитаром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врачом Российской Федерации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первый заместитель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министра здравоохранения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Российской Федерации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Г.Г.Онищенко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26 сентября 2001 года</w:t>
      </w:r>
    </w:p>
    <w:p w:rsidR="006967A1" w:rsidRPr="006967A1" w:rsidRDefault="006967A1" w:rsidP="006967A1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2.1.4. ПИТЬЕВАЯ ВОДА И ВОДОСНАБЖЕНИЕ НАСЕЛЕННЫХ МЕСТ</w:t>
      </w: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 *</w:t>
      </w: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Санитарно-эпидемиологические правила и нормативы</w:t>
      </w: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СанПиН 2.1.4.1074-01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(с изменениями на 2 апреля 2018 года)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____________________________________________________________________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В документе учтены: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3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Изменение от 7 апреля 2009 года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</w:t>
      </w:r>
      <w:hyperlink r:id="rId14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постановление Главного государственного санитарного врача Российской Федерации от 7 апреля 2009 года N 20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 (введено в действие с 1 сентября 2009 года) (с изменениями, внесенными </w:t>
      </w:r>
      <w:hyperlink r:id="rId15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решением Верховного Суда Российской Федерации от 2 апреля 2018 года N АКПИ18-91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6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Изменение N 2 от 25 февраля 2010 года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</w:t>
      </w:r>
      <w:hyperlink r:id="rId17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постановление Главного государственного санитарного врача Российской Федерации от 25 февраля 2010 года N 10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 (введено в действие с 1 мая 2010 года);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8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Изменение N 3 от 28 июня 2010 года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</w:t>
      </w:r>
      <w:hyperlink r:id="rId19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постановление Главного государственного санитарного врача Российской Федерации от 28 июня 2010 года N 74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____________________________________________________________________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________________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* Наименование в редакции, введенной в действие с 1 сентября 2009 года </w:t>
      </w:r>
      <w:hyperlink r:id="rId20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7 апреля 2009 года N 20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6967A1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1. Область применения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1.1. Санитарно-эпидемиологические правила и нормативы "Питьевая вода. Гигиенические требования к качеству воды централизованных систем питьевого водоснабжения. Контроль качества" (далее - Санитарные правила) устанавливают гигиенические требования к качеству питьевой воды, а также правила контроля качества воды, производимой и подаваемой централизованными системами питьевого водоснабжения населенных мест (далее - системы водоснабжения).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1.2. Настоящие Санитарные правила разработаны на основании </w:t>
      </w:r>
      <w:hyperlink r:id="rId21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Федерального закона "О санитарно-эпидемиологическом благополучии населения"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 </w:t>
      </w:r>
      <w:hyperlink r:id="rId22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Основ законодательства Российской Федерации об охране здоровья граждан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"*, </w:t>
      </w:r>
      <w:hyperlink r:id="rId23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Положения о государственном санитарно-эпидемиологическом нормировании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и </w:t>
      </w:r>
      <w:hyperlink r:id="rId24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Положения о Государственной санитарно-эпидемиологической службе Российской Федерации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."**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________________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* Ведомости Съезда народных депутатов Российской Федерации и Верховного Совета Российской Федерации, 1993, N 33, ст.1318.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** Собрание законодательства Российской Федерации, 2000, N 31, ст.3295.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1.3. Санитарные правила предназначены для индивидуальных предпринимателей и юридических лиц, деятельность которых связана с проектированием, строительством, эксплуатацией систем водоснабжения и обеспечением населения питьевой водой, а также для органов и учреждений, осуществляющих государственный санитарно-эпидемиологический надзор.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1.4. Санитарные правила применяются в отношении воды, подаваемой системами водоснабжения и предназначенной для потребления населением в питьевых и бытовых целях, для использования в процессах переработки продовольственного сырья и производства пищевых продуктов, их хранения и торговли, а также для производства продукции, требующей применения воды питьевого качества.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1.5. Гигиенические требования к качеству питьевой воды при нецентрализованном водоснабжении, к качеству питьевой воды, производимой автономными системами водоснабжения, индивидуальными устройствами для приготовления воды, а также реализуемой населению в бутылях или контейнерах, устанавливаются иными санитарными правилами и нормативами.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6967A1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2. Общие положения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2.1. Требования настоящих Санитарных правил должны выполняться при разработке государственных стандартов, строительных норм и правил в области питьевого водоснабжения населения, проектной и технической документации систем водоснабжения, а также при строительстве и эксплуатации систем водоснабжения.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2.2. Качество питьевой воды, подаваемой системой водоснабжения, должно соответствовать требованиям настоящих Санитарных правил.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2.3. Показатели, характеризующие региональные особенности химического состава питьевой воды, устанавливаются индивидуально для каждой системы водоснабжения в соответствии с правилами, указанными в приложении 1.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2.4. На основании требований настоящих Санитарных правил индивидуальный предприниматель или юридическое лицо, осуществляющее эксплуатацию системы водоснабжения, разрабатывает рабочую программу производственного контроля качества воды (далее - рабочая программа) в соответствии с правилами, указанными в приложении 1. Рабочая программа согласовывается с центром государственного санитарно-эпидемиологического надзора в городе или районе (далее - центр госсанэпиднадзора) и утверждается на соответствующей территории в установленном порядке.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2.5. При возникновении на объектах и сооружениях системы водоснабжения аварийных ситуаций или технических нарушений, которые приводят или могут привести к ухудшению качества питьевой воды и условий водоснабжения населения, индивидуальный предприниматель или юридическое лицо, осуществляющее эксплуатацию системы водоснабжения, обязаны немедленно принять меры по их устранению и информировать об этом центр госсанэпиднадзора.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Индивидуальный предприниматель или юридическое лицо, осуществляющее производственный контроль качества питьевой воды, также обязаны немедленно информировать центр госсанэпиднадзора о каждом результате лабораторного исследования проб воды, не соответствующем гигиеническим нормативам.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2.6. В случаях, связанных с явлениями природного характера, которые не могут быть заблаговременно предусмотрены, или с аварийными ситуациями, устранение которых не может быть осуществлено немедленно, могут быть допущены временные отклонения от гигиенических нормативов качества питьевой воды только по показателям химического состава, влияющим на органолептические свойства.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2.6.1. Отклонения от гигиенических нормативов допускаются при одновременном выполнении следующих условий: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- обеспечение населения питьевой водой не может быть достигнуто иным способом;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соблюдения согласованных с центром госсанэпиднадзора на ограниченный период времени максимально допустимых отклонений от гигиенических нормативов;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максимального ограничения срока действия отступлений;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отсутствия угрозы здоровью населения в период действия отклонений;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обеспечения информации населения о введении отклонений и сроках их действия, об отсутствии риска для здоровья, а также о рекомендациях по использованию питьевой воды.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2.6.2. Решение о временном отклонении от гигиенических нормативов качества питьевой воды принимается в соответствии с законодательством Российской Федерации.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2.6.3. Одновременно с принятием решения о временном отступлении от гигиенических нормативов утверждается план мероприятий по обеспечению качества воды, соответствующего гигиеническим нормативам, включая календарный план работ, сроки их выполнения и объемы финансирования.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2.7. Подача питьевой воды населению запрещается или ее использование приостанавливается в следующих случаях: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в установленный срок действия временных отклонений от гигиенических нормативов не устранены причины, обусловливающие ухудшение качества питьевой воды;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системой водоснабжения не обеспечиваются производство и подача населению питьевой воды, качество которой соответствует требованиям настоящих Санитарных правил, в связи с чем имеется реальная опасность для здоровья населения.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2.7.1. Решение о запрещении или приостановлении использования населением питьевой воды из конкретной системы водоснабжения принимается органом местного самоуправления по постановлению Главного государственного санитарного врача по соответствующей территории на основании оценки опасности и риска для здоровья населения, связанных как с дальнейшим потреблением воды, не соответствующей гигиеническим нормативам, так и с прекращением или приостановлением ее использования в питьевых и бытовых целях.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2.7.2. В случае принятия решения о запрещении или приостановлении использования питьевой воды организациями, обеспечивающими эксплуатацию системы водоснабжения, разрабатываются по согласованию с центром госсанэпиднадзора и осуществляются мероприятия, направленные на выявление и устранение причин ухудшения ее качества и обеспечение населения питьевой водой, отвечающей требованиям Санитарных правил.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2.7.3. О принятом решении о запрещении или приостановлении использования питьевой воды, о ее качестве, осуществляемых мероприятиях, а также о рекомендациях по действиям в данной ситуации население информируется в установленном порядке.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6967A1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3. Гигиенические требования и нормативы качества питьевой воды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3.1. Питьевая вода должна быть безопасна в эпидемическом и радиационном отношении, безвредна по химическому составу и иметь благоприятные органолептические свойства.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3.2. Качество питьевой воды должно соответствовать гигиеническим нормативам перед ее поступлением в распределительную сеть, а также в точках водоразбора наружной и внутренней водопроводной сети.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3.3. Безопасность питьевой воды в эпидемическом отношении определяется ее соответствием нормативам по микробиологическим и паразитологическим показателям, представленным в таблице 1.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br/>
      </w:r>
    </w:p>
    <w:p w:rsidR="006967A1" w:rsidRPr="006967A1" w:rsidRDefault="006967A1" w:rsidP="006967A1">
      <w:pPr>
        <w:shd w:val="clear" w:color="auto" w:fill="FFFFFF"/>
        <w:spacing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Таблица 1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299"/>
        <w:gridCol w:w="4628"/>
        <w:gridCol w:w="1428"/>
      </w:tblGrid>
      <w:tr w:rsidR="006967A1" w:rsidRPr="006967A1" w:rsidTr="006967A1">
        <w:trPr>
          <w:trHeight w:val="15"/>
        </w:trPr>
        <w:tc>
          <w:tcPr>
            <w:tcW w:w="3511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17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Показатели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Единицы измерения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Нормативы</w:t>
            </w: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Термотолерантные колиформные бактерии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Число бактерий в 100 мл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.75pt;height:17.25pt"/>
              </w:pic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Отсутствие</w:t>
            </w: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Общие колиформные бактерии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28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8.7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Число бактерий в 100 мл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29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.75pt;height:17.25pt"/>
              </w:pic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Отсутствие</w:t>
            </w: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Общее микробное число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0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Число образующих колонии бактерий в 1 мл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50</w:t>
            </w: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Колифаги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1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2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.5pt;height:3pt"/>
              </w:pic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Число бляшкообразующих единиц (БОЕ) в 100 мл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Отсутствие</w:t>
            </w: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Споры сульфитредуцирующих клостридий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3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5pt;height:17.25pt"/>
              </w:pic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Число спор в 20 мл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Отсутствие</w:t>
            </w: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Цисты лямблий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4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Число цист в 50 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Отсутствие</w:t>
            </w:r>
          </w:p>
        </w:tc>
      </w:tr>
    </w:tbl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Примечания: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1) При определении проводится трехкратное исследование по 100 мл отобранной пробы воды.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2) Превышение норматива не допускается в 95% проб, отбираемых в точках водоразбора наружной и внутренней водопроводной сети в течение 12 месяцев, при количестве исследуемых проб не менее 100 за год.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3) Определение проводится только в системах водоснабжения из поверхностных источников перед подачей воды в распределительную сеть.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4) Определение проводится при оценке эффективности технологии обработки воды.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3.3.1. При исследовании микробиологических показателей качества питьевой воды в каждой пробе проводится определение термотолерантных колиформных бактерий, общих колиформных бактерий, общего микробного числа и колифагов.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3.3.2. При обнаружении в пробе питьевой воды термотолерантных колиформных бактерий, и (или) общих колиформных бактерий, и (или) колифагов проводится их определение в повторно взятых в экстренном порядке пробах воды. В таких случаях для выявления причин загрязнения одновременно проводится определение хлоридов, азота аммонийного, нитратов и нитритов.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3.3.3. При обнаружении в повторно взятых пробах воды общих колиформных бактерий в количестве более 2 в 100 мл и (или) термотолерантных колиформных бактерий, и (или) колифагов проводится исследование проб воды для определения патогенных бактерий кишечной группы и (или) энтеровирусов.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3.3.4. Исследования питьевой воды на наличие патогенных бактерий кишечной группы и энтеровирусов проводятся также по эпидемиологическим показаниям по решению центра госсанэпиднадзора.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3.3.5. Исследования воды на наличие патогенных микроорганизмов могут проводиться только в лабораториях, имеющих санитарно-эпидемиологическое заключение о соответствии условий выполнения работ санитарным правилам и лицензию на деятельность, связанную с использованием возбудителей инфекционных заболеваний.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3.4. Безвредность питьевой воды по химическому составу определяется ее соответствием нормативам по: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3.4.1. обобщенным показателям и содержанию вредных химических веществ, наиболее часто встречающихся в природных водах на территории Российской Федерации, а также веществ антропогенного происхождения, получивших глобальное распространение (таблица 2);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3.4.2. содержанию вредных химических веществ, поступающих и образующихся в воде в процессе ее обработки в системе водоснабжения (таблица 3);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3.4.3. Содержанию вредных химических веществ, поступающих в источники водоснабжения в результате хозяйственной деятельности человека (приложение 2).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Таблица 2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232"/>
        <w:gridCol w:w="1345"/>
        <w:gridCol w:w="137"/>
        <w:gridCol w:w="1683"/>
        <w:gridCol w:w="1500"/>
        <w:gridCol w:w="1458"/>
      </w:tblGrid>
      <w:tr w:rsidR="006967A1" w:rsidRPr="006967A1" w:rsidTr="006967A1">
        <w:trPr>
          <w:trHeight w:val="15"/>
        </w:trPr>
        <w:tc>
          <w:tcPr>
            <w:tcW w:w="4066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8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Показатели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Единицы измерения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Нормативы (предельно допустимые концентрации (ПДК), не более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Показатель вредности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5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pt;height:15.75pt"/>
              </w:pic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Класс опасности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</w:tr>
      <w:tr w:rsidR="006967A1" w:rsidRPr="006967A1" w:rsidTr="006967A1">
        <w:tc>
          <w:tcPr>
            <w:tcW w:w="1090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Обобщенные показатели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Водородный показатель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единицы pН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пределах 6-9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Общая минерализация (сухой остаток)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мг/л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1000 (1500)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6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Жесткость общая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мг-экв./л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7,0 (10)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7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Окисляемость перманганатная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мг/л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5,0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Нефтепродукты, суммарно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мг/л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Поверхностно-активные вещества (ПАВ), анионоактивные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мг/л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Фенольный индекс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мг/л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1090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Неорганические вещества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Алюминий (Al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8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1.25pt;height:17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мг/л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Барий (Ва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39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2pt;height:17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Бериллий (Ве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40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2pt;height:17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0,0002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Бор (В, суммарно)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Железо (Fe, суммарно)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0,3 (1,0)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41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Кадмий (Cd, суммарно)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Марганец (Мn, суммарно)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0,1(0,5)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42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Медь (Сu, суммарно)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Молибден (Мо, суммарно)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Мышьяк (As, суммарно)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Никель (Ni, суммарно)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мг/л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Нитраты (по 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43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25.5pt;height:1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Ртуть (Hg, суммарно)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0,0005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Свинец (Рb, суммарно)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0,03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Селен (Se, суммарно)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Стронций (Sr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44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2pt;height:17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7,0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Сульфаты (SO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45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8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500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Фториды (F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46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7.5pt;height:17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1090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для климатических районов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I и II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III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Хлориды (Сl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47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7.5pt;height:17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350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Хром (Сr 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48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2pt;height:17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Цианиды (CN'')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0,035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Цинк (Zn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49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2pt;height:17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5,0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090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Органические вещества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50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2.7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-ГХЦГ (линдан)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0,002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51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ДДТ (сумма изомеров)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0,002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52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2,4-Д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0,03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53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</w:tbl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Примечания: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1) Лимитирующий признак вредности вещества, по которому установлен норматив: "с.-т." - санитарно-токсикологический, "орг." - органолептический.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2) Величина, указанная в скобках, может быть установлена по постановлению главного государственного санитарного врача по соответствующей территории для конкретной системы водоснабжения на основании оценки санитарно-эпидемиологической обстановки в населенном пункте и применяемой технологии водоподготовки.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3) Нормативы приняты в соответствии с рекомендациями ВОЗ.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Таблица 3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335"/>
        <w:gridCol w:w="1327"/>
        <w:gridCol w:w="2018"/>
        <w:gridCol w:w="1469"/>
        <w:gridCol w:w="1206"/>
      </w:tblGrid>
      <w:tr w:rsidR="006967A1" w:rsidRPr="006967A1" w:rsidTr="006967A1">
        <w:trPr>
          <w:trHeight w:val="15"/>
        </w:trPr>
        <w:tc>
          <w:tcPr>
            <w:tcW w:w="4250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402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Показатели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Единицы измерения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Нормативы (предельно допустимые концентрации (ПДК), не более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Показатель вредности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Класс опасности</w:t>
            </w:r>
          </w:p>
        </w:tc>
      </w:tr>
      <w:tr w:rsidR="006967A1" w:rsidRPr="006967A1" w:rsidTr="006967A1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54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pt;height:15.75pt"/>
              </w:pic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остаточный свободный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мг/л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пределах 0,3-0,5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остаточный связанный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пределах 0,8-1,2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Хлороформ (при хлорировании воды)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55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8.75pt"/>
              </w:pic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Озон остаточный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56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0,3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Формальдегид (при озонировании воды)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Полиакриламид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Активированная кремнекислота (по Si)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Полифосфаты (по 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57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25.5pt;height:16.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3,5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Остаточные количества алюминий- и железосодержащих коагулянтов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см. показатели "Алюминий", "Железо" таблицы 2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Примечания: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1) При обеззараживании воды свободным хлором время его контакта с водой должно составлять не менее 30 минут, связанным хлором - не менее 60 минут.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Контроль за содержанием остаточного хлора производится перед подачей воды в распределительную сеть.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При одновременном присутствии в воде свободного и связанного хлора их общая концентрация не должна превышать 1,2 мг/л.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В отдельных случаях по согласованию с центром госсанэпиднадзора может быть допущена повышенная концентрация хлора в питьевой воде.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2) Норматив принят в соответствии с рекомендациями ВОЗ.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3) Контроль за содержанием остаточного озона производится после камеры смешения при обеспечении времени контакта не менее 12 минут.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3.4.4. При обнаружении в питьевой воде нескольких химических веществ, относящихся к 1 и 2 классам опасности и нормируемых по санитарно-токсикологическому признаку вредности, сумма отношений обнаруженных концентраций каждого из них в воде к величине его ПДК не должна быть больше 1. Расчет ведется по формуле: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 </w:t>
      </w:r>
      <w:r>
        <w:rPr>
          <w:rFonts w:ascii="Times New Roman" w:eastAsia="Times New Roman" w:hAnsi="Times New Roman" w:cs="Times New Roman"/>
          <w:b/>
          <w:bCs/>
          <w:i/>
          <w:iCs/>
          <w:noProof/>
          <w:color w:val="2D2D2D"/>
          <w:sz w:val="21"/>
          <w:szCs w:val="21"/>
          <w:lang w:eastAsia="ru-RU"/>
        </w:rPr>
        <w:drawing>
          <wp:inline distT="0" distB="0" distL="0" distR="0">
            <wp:extent cx="2009775" cy="523875"/>
            <wp:effectExtent l="19050" t="0" r="9525" b="0"/>
            <wp:docPr id="34" name="Рисунок 34" descr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где 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pict>
          <v:shape id="_x0000_i1059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5pt;height:18pt"/>
        </w:pic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 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pict>
          <v:shape id="_x0000_i1060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5.75pt;height:18pt"/>
        </w:pic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 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pict>
          <v:shape id="_x0000_i1061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7.25pt;height:18pt"/>
        </w:pic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- концентрации индивидуальных химических веществ 1 и 2 класса опасности: факт. (фактическая) и доп. (допустимая).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3.5. Благоприятные органолептические свойства воды определяются ее соответствием нормативам, указанным в таблице 4, а также нормативам содержания веществ, оказывающих влияние на органолептические свойства воды, приведенным в таблицах 2 и 3 и в приложении 2.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Таблица 4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603"/>
        <w:gridCol w:w="5008"/>
        <w:gridCol w:w="2744"/>
      </w:tblGrid>
      <w:tr w:rsidR="006967A1" w:rsidRPr="006967A1" w:rsidTr="006967A1">
        <w:trPr>
          <w:trHeight w:val="15"/>
        </w:trPr>
        <w:tc>
          <w:tcPr>
            <w:tcW w:w="1663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54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957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Показатели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Единицы измерения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Нормативы, не более</w:t>
            </w:r>
          </w:p>
        </w:tc>
      </w:tr>
      <w:tr w:rsidR="006967A1" w:rsidRPr="006967A1" w:rsidTr="006967A1"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Запах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баллы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Привкус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Цветность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градусы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 (35)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62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pt;height:15.75pt"/>
              </w:pict>
            </w:r>
          </w:p>
        </w:tc>
      </w:tr>
      <w:tr w:rsidR="006967A1" w:rsidRPr="006967A1" w:rsidTr="006967A1"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Мутность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ЕМФ (единицы мутности по формазину) или мг/л (по каолину)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2,6 (3,5)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63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pt;height:15.7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1,5 (2)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64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pt;height:15.75pt"/>
              </w:pict>
            </w:r>
          </w:p>
        </w:tc>
      </w:tr>
    </w:tbl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Примечание: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Величина, указанная в скобках, может быть установлена по постановлению главного государственного санитарного врача по соответствующей территории для конкретной системы водоснабжения на основании оценки санитарно-эпидемиологической обстановки в населенном пункте и применяемой технологии водоподготовки.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3.5.1. Не допускается присутствие в питьевой воде различимых невооруженным глазом водных организмов и поверхностной пленки.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3.6. Радиационная безопасность питьевой воды определяется ее соответствием нормам радиационной безопасности по показателям, представленным в таблице 5.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Таблица 5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988"/>
        <w:gridCol w:w="2807"/>
        <w:gridCol w:w="2560"/>
      </w:tblGrid>
      <w:tr w:rsidR="006967A1" w:rsidRPr="006967A1" w:rsidTr="006967A1">
        <w:trPr>
          <w:trHeight w:val="15"/>
        </w:trPr>
        <w:tc>
          <w:tcPr>
            <w:tcW w:w="4435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142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772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Показатели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Единицы измерения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Показатели радиационной 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безопасности</w:t>
            </w:r>
          </w:p>
        </w:tc>
      </w:tr>
      <w:tr w:rsidR="006967A1" w:rsidRPr="006967A1" w:rsidTr="006967A1">
        <w:tc>
          <w:tcPr>
            <w:tcW w:w="103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Суммарные показатели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65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.75pt;height:17.25pt"/>
              </w:pict>
            </w:r>
          </w:p>
        </w:tc>
      </w:tr>
      <w:tr w:rsidR="006967A1" w:rsidRPr="006967A1" w:rsidTr="006967A1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Удельная суммарная</w:t>
            </w:r>
          </w:p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66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1.25pt;height:11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 -активность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Бк/кг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</w:tr>
      <w:tr w:rsidR="006967A1" w:rsidRPr="006967A1" w:rsidTr="006967A1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Удельная суммарная</w:t>
            </w:r>
          </w:p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67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7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-активность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Бк/кг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</w:tr>
      <w:tr w:rsidR="006967A1" w:rsidRPr="006967A1" w:rsidTr="006967A1">
        <w:tc>
          <w:tcPr>
            <w:tcW w:w="103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Радионуклиды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68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</w:tr>
      <w:tr w:rsidR="006967A1" w:rsidRPr="006967A1" w:rsidTr="006967A1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Радон (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69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7.25pt;height:17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Rn)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70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Бк/кг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60</w:t>
            </w:r>
          </w:p>
        </w:tc>
      </w:tr>
      <w:tr w:rsidR="006967A1" w:rsidRPr="006967A1" w:rsidTr="006967A1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71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2.75pt;height:1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 радионуклидов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72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единицы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73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2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</w:tr>
    </w:tbl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Примечания: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pict>
          <v:shape id="_x0000_i1074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.75pt;height:17.25pt"/>
        </w:pic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При превышении показателей проводится анализ содержания радионуклидов в воде.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pict>
          <v:shape id="_x0000_i1075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</w:pic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Перечень определяемых радионуклидов в воде устанавливается в соответствии с санитарным законодательством. Определение радона для подземных источников водоснабжения является обязательным.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pict>
          <v:shape id="_x0000_i1076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</w:pic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При совместном присутствии в воде нескольких радионуклидов должно выполняться условие 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pict>
          <v:shape id="_x0000_i1077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12.75pt;height:15pt"/>
        </w:pic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(А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pict>
          <v:shape id="_x0000_i1078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pt;height:17.25pt"/>
        </w:pic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/УВ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pict>
          <v:shape id="_x0000_i1079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pt;height:17.25pt"/>
        </w:pic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 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pict>
          <v:shape id="_x0000_i1080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2pt"/>
        </w:pic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1, где А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pict>
          <v:shape id="_x0000_i1081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pt;height:17.25pt"/>
        </w:pic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- удельная активность i-го радионуклида в воде; УВ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pict>
          <v:shape id="_x0000_i1082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pt;height:17.25pt"/>
        </w:pic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- соответствующий уровень вмешательства согласно </w:t>
      </w:r>
      <w:hyperlink r:id="rId26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приложению 2а к СанПиН 2.6.1.2523-09* "Нормы радиационной безопасности (НРБ-99/2009)"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 При невыполнении условия оценка воды проводится в соответствии с санитарным законодательством".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________________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* Зарегистрированы Минюстом России 14.08.2009, регистрационный номер 14534. 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(Пункт 3.6 в редакции, введенной в действие с 1 мая 2010 года </w:t>
      </w:r>
      <w:hyperlink r:id="rId27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Изменением N 2 от 25 февраля 2010 года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 - См. </w:t>
      </w:r>
      <w:hyperlink r:id="rId28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предыдущую редакц</w:t>
        </w:r>
      </w:hyperlink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hyperlink r:id="rId29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ию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3.6.1. Пункт исключен с 1 мая 2010 года </w:t>
      </w:r>
      <w:hyperlink r:id="rId30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Изменением N 2 от 25 февраля 2010 года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6967A1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4. Контроль качества питьевой воды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4.1. В соответствии с </w:t>
      </w:r>
      <w:hyperlink r:id="rId31" w:history="1">
        <w:r w:rsidRPr="006967A1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Федеральным законом "О санитарно-эпидемиологическом благополучии населения"</w:t>
        </w:r>
      </w:hyperlink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за качеством питьевой воды должен осуществляться государственный санитарно-эпидемиологический надзор и производственный контроль.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4.2. Производственный контроль качества питьевой воды обеспечивается индивидуальным предпринимателем или юридическим лицом, осуществляющим эксплуатацию системы водоснабжения, по рабочей программе.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Индивидуальный предприниматель или юридическое лицо, осуществляющее эксплуатацию системы водоснабжения, в соответствии с рабочей программой постоянно контролирует качество воды в местах водозабора, перед поступлением в распределительную сеть, а также в точках водоразбора наружной и внутренней водопроводной сети.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4.3. Количество и периодичность проб воды в местах водозабора, отбираемых для лабораторных исследований, устанавливаются с учетом требований, указанных в таблице 6.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Таблица 6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68"/>
        <w:gridCol w:w="2689"/>
        <w:gridCol w:w="2898"/>
      </w:tblGrid>
      <w:tr w:rsidR="006967A1" w:rsidRPr="006967A1" w:rsidTr="006967A1">
        <w:trPr>
          <w:trHeight w:val="15"/>
        </w:trPr>
        <w:tc>
          <w:tcPr>
            <w:tcW w:w="4066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957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142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Виды показателей</w:t>
            </w:r>
          </w:p>
        </w:tc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Количество проб в течение одного года, не менее</w:t>
            </w:r>
          </w:p>
        </w:tc>
      </w:tr>
      <w:tr w:rsidR="006967A1" w:rsidRPr="006967A1" w:rsidTr="006967A1">
        <w:tc>
          <w:tcPr>
            <w:tcW w:w="40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Для подземных источников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Для поверхностных источников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Микробиологические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 (по сезонам года)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 (ежемесячно)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Паразитологические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проводятся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Органолептические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 (по сезонам года)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 (ежемесячно)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Обобщенные показатели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-"-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Неорганические и органические вещества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 (по сезонам года)</w:t>
            </w:r>
          </w:p>
        </w:tc>
      </w:tr>
      <w:tr w:rsidR="006967A1" w:rsidRPr="006967A1" w:rsidTr="006967A1"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Радиологические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</w:tr>
    </w:tbl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4.4. Виды определяемых показателей и количество исследуемых проб питьевой воды перед ее поступлением в распределительную сеть устанавливаются с учетом требований, указанных в таблице 7.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Таблица 7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264"/>
        <w:gridCol w:w="999"/>
        <w:gridCol w:w="1178"/>
        <w:gridCol w:w="1205"/>
        <w:gridCol w:w="1190"/>
        <w:gridCol w:w="1519"/>
      </w:tblGrid>
      <w:tr w:rsidR="006967A1" w:rsidRPr="006967A1" w:rsidTr="006967A1">
        <w:trPr>
          <w:trHeight w:val="15"/>
        </w:trPr>
        <w:tc>
          <w:tcPr>
            <w:tcW w:w="3511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Виды показателей</w:t>
            </w:r>
          </w:p>
        </w:tc>
        <w:tc>
          <w:tcPr>
            <w:tcW w:w="665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Количество проб в течение одного года, не менее</w:t>
            </w:r>
          </w:p>
        </w:tc>
      </w:tr>
      <w:tr w:rsidR="006967A1" w:rsidRPr="006967A1" w:rsidTr="006967A1">
        <w:tc>
          <w:tcPr>
            <w:tcW w:w="351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Для подземных источников</w:t>
            </w:r>
          </w:p>
        </w:tc>
        <w:tc>
          <w:tcPr>
            <w:tcW w:w="29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Для поверхностных источников</w:t>
            </w:r>
          </w:p>
        </w:tc>
      </w:tr>
      <w:tr w:rsidR="006967A1" w:rsidRPr="006967A1" w:rsidTr="006967A1">
        <w:tc>
          <w:tcPr>
            <w:tcW w:w="351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5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Численность населения, обеспечиваемого водой из данной системы водоснабжения, тыс.чел.</w:t>
            </w:r>
          </w:p>
        </w:tc>
      </w:tr>
      <w:tr w:rsidR="006967A1" w:rsidRPr="006967A1" w:rsidTr="006967A1">
        <w:tc>
          <w:tcPr>
            <w:tcW w:w="3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 20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20-100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Свыше 100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 100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Свыше 100</w:t>
            </w: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Микробиологические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50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83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pt;height:15.75pt"/>
              </w:pic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150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84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365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85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365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86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.75pt;height:14.25pt"/>
              </w:pic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365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87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7.5pt;height:16.5pt"/>
              </w:pict>
            </w: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Паразитологические</w:t>
            </w:r>
          </w:p>
        </w:tc>
        <w:tc>
          <w:tcPr>
            <w:tcW w:w="3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проводятся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88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.75pt;height:14.25pt"/>
              </w:pic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89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.75pt;height:14.25pt"/>
              </w:pict>
            </w: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Органолептические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50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90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pt;height:15.75pt"/>
              </w:pic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150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91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365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92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365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93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365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94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Обобщенные показатели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95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.75pt;height:14.25pt"/>
              </w:pic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96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97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pt;height:12.75pt"/>
              </w:pic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98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pt;height:12.75pt"/>
              </w:pic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099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7.25pt"/>
              </w:pict>
            </w: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Неорганические и органические вещества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00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.75pt;height:14.25pt"/>
              </w:pic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01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6pt;height:12.75pt"/>
              </w:pict>
            </w: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Показатели, связанные с технологией водоподготовки</w:t>
            </w:r>
          </w:p>
        </w:tc>
        <w:tc>
          <w:tcPr>
            <w:tcW w:w="665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Остаточный хлор, остаточный озон - не реже одного раза в час, остальные реагенты - не реже одного раза в смену</w:t>
            </w:r>
          </w:p>
        </w:tc>
      </w:tr>
      <w:tr w:rsidR="006967A1" w:rsidRPr="006967A1" w:rsidTr="006967A1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Радиологические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</w:tr>
    </w:tbl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Примечания: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 Принимается следующая периодичность отбора проб воды: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1) - еженедельно, 2) - три раза в неделю, 3) - ежедневно, 4) - один раз в сезон года, 5) - один раз в два месяца, 6) - ежемесячно, 7) - два раза в месяц.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 При отсутствии обеззараживания воды на водопроводе из подземных источников, обеспечивающем водой население до 20 тыс. человек, отбор проб для исследований по микробиологическим и органолептическим показателям проводится не реже одного раза в месяц.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 На период паводков и чрезвычайных ситуаций должен устанавливаться усиленный режим контроля качества питьевой воды по согласованию с центром госсанэпиднадзора.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4.5. Производственный контроль качества питьевой воды в распределительной водопроводной сети проводится по микробиологическим и органолептическим показателям с частотой, указанной в таблице 8.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Таблица 8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455"/>
        <w:gridCol w:w="4900"/>
      </w:tblGrid>
      <w:tr w:rsidR="006967A1" w:rsidRPr="006967A1" w:rsidTr="006967A1">
        <w:trPr>
          <w:trHeight w:val="15"/>
        </w:trPr>
        <w:tc>
          <w:tcPr>
            <w:tcW w:w="4805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359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Количество обслуживаемого населения, тыс. человек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Количество проб в месяц</w:t>
            </w:r>
          </w:p>
        </w:tc>
      </w:tr>
      <w:tr w:rsidR="006967A1" w:rsidRPr="006967A1" w:rsidTr="006967A1"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 10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10-20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</w:t>
            </w:r>
          </w:p>
        </w:tc>
      </w:tr>
      <w:tr w:rsidR="006967A1" w:rsidRPr="006967A1" w:rsidTr="006967A1"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20-50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</w:t>
            </w:r>
          </w:p>
        </w:tc>
      </w:tr>
      <w:tr w:rsidR="006967A1" w:rsidRPr="006967A1" w:rsidTr="006967A1"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50-100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</w:t>
            </w:r>
          </w:p>
        </w:tc>
      </w:tr>
      <w:tr w:rsidR="006967A1" w:rsidRPr="006967A1" w:rsidTr="006967A1"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более 100</w:t>
            </w:r>
          </w:p>
        </w:tc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100+1 проба на каждые 5 тыс. человек, свыше 100 тысяч населения</w:t>
            </w:r>
          </w:p>
        </w:tc>
      </w:tr>
    </w:tbl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Примечание: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В число проб не входят обязательные контрольные пробы после ремонта и иных технических работ на распределительной сети.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4.6. Отбор проб в распределительной сети проводят из уличных водоразборных устройств на наиболее возвышенных и тупиковых ее участках, а также из кранов внутренних водопроводных сетей всех домов, имеющих подкачку и местные водонапорные баки.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4.7. Производственный контроль качества питьевой воды в соответствии с рабочей программой осуществляется лабораториями индивидуальных предпринимателей и юридических лиц, эксплуатирующих системы водоснабжения, или по договорам с ними лабораториями других организаций, аккредитованными в установленном порядке на право выполнения исследований 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(испытаний) качества питьевой воды.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4.8. Государственный санитарно-эпидемиологический надзор за качеством питьевой воды осуществляют органы и учреждения государственной санитарно-эпидемиологической службы в соответствии с нормативными и методическими документами Госсанэпидслужбы России в плановом порядке и по санитарно-эпидемиологическим показаниям.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4.9. Для проведения лабораторных исследований (измерений) качества питьевой воды допускаются метрологически аттестованные методики, утвержденные Госстандартом России или Минздравом России. Отбор проб воды для анализа проводят в соответствии с требованиями государственных стандартов.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6967A1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Приложение 1. Правила установления контролируемых показателей качества питьевой воды и составления рабочей программы производственного контроля качества питьевой воды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jc w:val="right"/>
        <w:textAlignment w:val="baseline"/>
        <w:rPr>
          <w:rFonts w:ascii="Courier New" w:eastAsia="Times New Roman" w:hAnsi="Courier New" w:cs="Courier New"/>
          <w:color w:val="2D2D2D"/>
          <w:sz w:val="21"/>
          <w:szCs w:val="21"/>
          <w:lang w:eastAsia="ru-RU"/>
        </w:rPr>
      </w:pPr>
      <w:r w:rsidRPr="006967A1">
        <w:rPr>
          <w:rFonts w:ascii="Courier New" w:eastAsia="Times New Roman" w:hAnsi="Courier New" w:cs="Courier New"/>
          <w:color w:val="2D2D2D"/>
          <w:sz w:val="21"/>
          <w:szCs w:val="21"/>
          <w:lang w:eastAsia="ru-RU"/>
        </w:rPr>
        <w:t>Приложение 1</w:t>
      </w:r>
      <w:r w:rsidRPr="006967A1">
        <w:rPr>
          <w:rFonts w:ascii="Courier New" w:eastAsia="Times New Roman" w:hAnsi="Courier New" w:cs="Courier New"/>
          <w:color w:val="2D2D2D"/>
          <w:sz w:val="21"/>
          <w:szCs w:val="21"/>
          <w:lang w:eastAsia="ru-RU"/>
        </w:rPr>
        <w:br/>
        <w:t>(обязательное)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6967A1">
        <w:rPr>
          <w:rFonts w:ascii="Times New Roman" w:eastAsia="Times New Roman" w:hAnsi="Times New Roman" w:cs="Times New Roman"/>
          <w:sz w:val="31"/>
          <w:szCs w:val="31"/>
          <w:lang w:eastAsia="ru-RU"/>
        </w:rPr>
        <w:t>I. Порядок организации работ по выбору показателей химического состава питьевой воды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 В соответствии с п.3.3 настоящих Санитарных правил выбор показателей химического состава питьевой воды, подлежащих постоянному производственному контролю, проводится для каждой системы водоснабжения на основании результатов оценки химического состава воды источников водоснабжения, а также технологии производства питьевой воды в системе водоснабжения.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 Выбор показателей, характеризующих химический состав питьевой воды, для проведения расширенных исследований проводится организацией, осуществляющей эксплуатацию системы водоснабжения, совместно с центром госсанэпиднадзора в городе, районе в два этапа.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2.1. На первом этапе организацией, осуществляющей эксплуатацию системы водоснабжения, совместно с центром госсанэпиднадзора анализируются следующие материалы за период не менее 3 последних лет: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государственной статистической отчетности предприятий и организаций, а также иных официальных данных о составе и объемах сточных вод, поступающих в источники водоснабжения выше места водозабора в пределах их водосборной территории;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- органов охраны природы, гидрометеослужбы, управления водными ресурсами, геологии и использования недр, предприятий и организаций о качестве поверхностных, подземных вод и питьевой воды в системе водоснабжения по результатам осуществляемого ими мониторинга качества вод и производственного контроля;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центра госсанэпиднадзора по результатам санитарных обследований предприятий и организаций, осуществляющих хозяйственную деятельность и являющихся источниками загрязнения поверхностных и подземных вод, а также по результатам исследований качества вод в местах водопользования населения и в системе водоснабжения;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органов управления и организаций сельского хозяйства об ассортименте и валовом объеме пестицидов и агрохимикатов, применяемых на территории водосбора (для поверхностного источника) и в пределах зоны санитарной охраны (для подземного источника). На основании проведенного анализа составляется перечень веществ, характеризующих химический состав воды конкретного источника водоснабжения и имеющих гигиенические нормативы в соответствии с приложением 2 настоящих Санитарных правил.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2.2. На втором этапе индивидуальные предприниматели и юридические лица, осуществляющие эксплуатацию системы водоснабжения, проводят расширенные лабораторные исследования воды по составленному перечню химических веществ, а также по показателям, приведенным в таблице 2 настоящих Санитарных правил.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2.2.1. Для системы водоснабжения, использующей реагентные методы обработки воды, при проведении расширенных исследований перед подачей воды в распределительную сеть дополнительно включают показатели, указанные в таблице 3 настоящих Санитарных правил.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2.2.2. Расширенные лабораторные исследования воды проводятся в течение одного года в местах водозабора системы водоснабжения, а при наличии обработки воды или смешения воды различных водозаборов - также перед подачей питьевой воды в распределительную сеть.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2.2.3. Минимальное количество исследуемых проб воды в зависимости от типа источника водоснабжения, позволяющее обеспечить равномерность получения информации о качестве воды в течение года, принимается: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для подземных источников - 4 пробы в год, отбираемые в каждый сезон;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для поверхностных источников - 12 проб в год, отбираемых ежемесячно.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2.2.4. При необходимости получения более представительной и достоверной информации о химическом составе воды и динамике концентраций присутствующих в ней веществ, количество исследуемых проб воды и их периодичность должны быть увеличены в соответствии с поставленными задачами оценки качества воды источника водоснабжения.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2.2.5. При проведении расширенных исследований рекомендуется применение современных универсальных физико-химических методов исследования водных сред (хромато-масс-спектрометрических и других), позволяющих получить максимально полную информацию о 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химическом составе воды.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2.3. Центром госсанэпиднадзора анализируются результаты расширенных исследований химического состава воды по каждой системе водоснабжения и с учетом оценки санитарно-гигиенических условий питьевого водопользования населения и санитарно-эпидемиологической обстановки на территории города, населенного пункта, района определяется потенциальная опасность влияния присутствующих в воде химических веществ на здоровье населения.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2.4. На основании проведенной оценки центр госсанэпиднадзора разрабатывает предложения по перечню контролируемых показателей, количеству и периодичности отбора проб питьевой воды для постоянного производственного контроля.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6967A1">
        <w:rPr>
          <w:rFonts w:ascii="Times New Roman" w:eastAsia="Times New Roman" w:hAnsi="Times New Roman" w:cs="Times New Roman"/>
          <w:sz w:val="31"/>
          <w:szCs w:val="31"/>
          <w:lang w:eastAsia="ru-RU"/>
        </w:rPr>
        <w:t>II. Порядок составления рабочей программы производственного контроля качества питьевой воды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 Индивидуальные предприниматели и юридические лица, осуществляющие эксплуатацию системы водоснабжения, на основании настоящих Санитарных правил разрабатывают рабочую программу.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 Для системы водоснабжения, имеющей несколько водозаборов, рабочая программа составляется для каждого водозабора с учетом его особенностей. Для подземных водозаборов, объединенных общей зоной санитарной охраны и эксплуатирующих один водоносный горизонт, может составляться одна рабочая программа при наличии гидрогеологического обоснования.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 Рабочая программа должна содержать: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3.1. Перечень контролируемых показателей качества воды и их гигиенические нормативы, установленные настоящими Санитарными правилами: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микробиологические и паразитологические (п.3.3, таблица 1);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органолептические (п.3.5, таблица 4);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радиологические (п.3.6, таблица 5);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обобщенные (п.3.4.1, таблица 2);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остаточные количества реагентов (п.3.4.2, таблица 3);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химические вещества, выбранные для постоянного контроля в соответствии с правилами, указанными в разделе 1 настоящего приложения (п.3.4.1, таблица 2, и п.3.4.3, приложение 2 Санитарных правил).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3.2. Методики определения контролируемых показателей.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3.3. План пунктов отбора проб воды в местах водозабора, перед подачей воды в распределительную сеть водопровода (в резервуаре чистой воды) и в пунктах водоразбора наружной и внутренней сети 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водопровода;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3.4. Количество контролируемых проб воды и периодичность их отбора для лабораторных исследований (испытаний), перечень показателей, определяемых в исследуемых пробах воды.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3.5. Календарные графики отбора проб воды и проведения их исследования (испытания).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3.6. Количество исследуемых проб воды и периодичность их отбора определяются для каждой системы водоснабжения индивидуально с учетом предложений центра госсанэпиднадзора, но не должны быть ниже установленных п.4.3, таблица 6, п.4.4, таблица 7, и п.4.5, таблица 8, настоящих Санитарных правил.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4. В рабочей программе должно быть предусмотрено проведение ежемесячного анализа результатов контроля качества воды и определен порядок передачи информации по результатам контроля администрации системы водоснабжения, центру госсанэпиднадзора и органу местного самоуправления.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5. Рабочая программа представляется для согласования в центр госсанэпиднадзора в городе, районе и последующего утверждения в установленном порядке.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6. Рабочая программа утверждается на срок не более 5 лет. В течение указанного срока в рабочую программу могут вноситься изменения и дополнения по согласованию с центром госсанэпиднадзора.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6967A1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Приложение 2. Гигиенические нормативы содержания вредных веществ в питьевой воде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Приложение 2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(обязательное)</w:t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 В настоящий список включены гигиенические нормативы вредных веществ в питьевой воде. В него входят индивидуальные химические вещества, которые могут присутствовать в питьевой воде в указанном виде и могут быть идентифицированы современными аналитическими методами.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 Химические вещества расположены в списке в соответствии со строением органических и неорганических соединений. Каждый подраздел является расширением соответствующего раздела. Внутри подразделов вещества расположены в порядке возрастания численных значений их нормативов.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Если строение молекулы органического вещества позволяет отнести его одновременно к нескольким химическим классам, то в перечне его помещают по функциональной группе, с наибольшим индексом расширения (по горизонтальной рубрикации).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Органические кислоты, в том числе пестициды, нормируются по аниону, независимо от того, в какой форме представлена данная кислота в перечне (в виде кислоты, ее аниона или ее соли).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Элементы и катионы (п.1 раздела "неорганические вещества") нормируются суммарно для всех степеней окисления, если это не указано иначе.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 Перечень имеет следующую вертикальную рубрикацию: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3.1. В первой колонке перечня приведены наиболее часто употребляемые названия химических веществ.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3.2. Во второй колонке приведены синонимы названий химических веществ и некоторые тривиальные и общепринятые наименования.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3.3. В третьей колонке приведены величины ПДК или ОДУ в мг/л, где: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ПДК - максимальные концентрации, при которых вещества не оказывают прямого или опосредованного влияния на состояние здоровья человека (при воздействии на организм в течение всей жизни) и не ухудшают гигиенические условия водопотребления;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ОДУ (отмечены звездочкой) - ориентировочные допустимые уровни веществ в водопроводной воде, разработанные на основе расчетных и экспресс-экспериментальных методов прогноза токсичности.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Если в колонке величины нормативов указано "отсутствие", это означает, что концентрация данного соединения в питьевой воде должна быть ниже предела обнаружения применяемого метода анализа.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3.4. В четвертой колонке указан лимитирующий признак вредности веществ, по которому установлен норматив: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- с.-т. - санитарно-токсикологический;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орг. - органолептический с расшифровкой характера изменения органолептических свойств воды (зап.- изменяет запах воды; окр. - придает воде окраску; пен. - вызывает образование пены; пл. - образует пленку на поверхности воды; привк. - придает воде привкус; оп.- вызывает опалесценцию).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3.5. В пятой колонке указан класс опасности вещества: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 класс - чрезвычайно опасные;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 класс - высокоопасные;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 класс - опасные;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4 класс - умеренно опасные.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В основу классификации положены показатели, характеризующие различную степень опасности для человека химических соединений, загрязняющих питьевую воду, в зависимости от токсичности, кумулятивности, способности вызывать отдаленные эффекты, лимитирующего показателя вредности.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Классы опасности веществ учитывают: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при выборе соединений, подлежащих первоочередному контролю в питьевой воде,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при установлении последовательности водоохранных мероприятий, требующих дополнительных капиталовложений;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при обосновании рекомендаций о замене в технологических процессах высокоопасных веществ на менее опасные;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- при определении приоритетности разработки селективных методов аналитического контроля веществ в воде.</w:t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6967A1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6967A1" w:rsidRPr="006967A1" w:rsidRDefault="006967A1" w:rsidP="006967A1">
      <w:pPr>
        <w:shd w:val="clear" w:color="auto" w:fill="FFFFFF"/>
        <w:spacing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ГИГИЕНИЧЕСКИЕ НОРМАТИВЫ</w:t>
      </w:r>
      <w:r w:rsidRPr="006967A1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содержания вредных веществ в питьевой воде   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115"/>
        <w:gridCol w:w="2446"/>
        <w:gridCol w:w="1256"/>
        <w:gridCol w:w="1375"/>
        <w:gridCol w:w="1163"/>
      </w:tblGrid>
      <w:tr w:rsidR="006967A1" w:rsidRPr="006967A1" w:rsidTr="006967A1">
        <w:trPr>
          <w:trHeight w:val="15"/>
        </w:trPr>
        <w:tc>
          <w:tcPr>
            <w:tcW w:w="5359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250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Наименование вещества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Синонимы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Величина норматива в мг/л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Показатель вредности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Класс опасности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</w:tr>
    </w:tbl>
    <w:p w:rsidR="006967A1" w:rsidRPr="006967A1" w:rsidRDefault="006967A1" w:rsidP="006967A1">
      <w:pPr>
        <w:shd w:val="clear" w:color="auto" w:fill="E9ECF1"/>
        <w:spacing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6967A1">
        <w:rPr>
          <w:rFonts w:ascii="Times New Roman" w:eastAsia="Times New Roman" w:hAnsi="Times New Roman" w:cs="Times New Roman"/>
          <w:sz w:val="31"/>
          <w:szCs w:val="31"/>
          <w:lang w:eastAsia="ru-RU"/>
        </w:rPr>
        <w:t>Неорганические вещества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355"/>
      </w:tblGrid>
      <w:tr w:rsidR="006967A1" w:rsidRPr="006967A1" w:rsidTr="006967A1">
        <w:trPr>
          <w:trHeight w:val="15"/>
        </w:trPr>
        <w:tc>
          <w:tcPr>
            <w:tcW w:w="14045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14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Неорганические вещества</w:t>
            </w:r>
          </w:p>
        </w:tc>
      </w:tr>
    </w:tbl>
    <w:p w:rsidR="006967A1" w:rsidRPr="006967A1" w:rsidRDefault="006967A1" w:rsidP="006967A1">
      <w:pPr>
        <w:shd w:val="clear" w:color="auto" w:fill="E9ECF1"/>
        <w:spacing w:line="240" w:lineRule="auto"/>
        <w:textAlignment w:val="baseline"/>
        <w:outlineLvl w:val="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67A1">
        <w:rPr>
          <w:rFonts w:ascii="Times New Roman" w:eastAsia="Times New Roman" w:hAnsi="Times New Roman" w:cs="Times New Roman"/>
          <w:sz w:val="26"/>
          <w:szCs w:val="26"/>
          <w:lang w:eastAsia="ru-RU"/>
        </w:rPr>
        <w:t>1. Элементы, катионы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587"/>
        <w:gridCol w:w="2403"/>
        <w:gridCol w:w="1139"/>
        <w:gridCol w:w="1401"/>
        <w:gridCol w:w="825"/>
      </w:tblGrid>
      <w:tr w:rsidR="006967A1" w:rsidRPr="006967A1" w:rsidTr="006967A1">
        <w:trPr>
          <w:trHeight w:val="15"/>
        </w:trPr>
        <w:tc>
          <w:tcPr>
            <w:tcW w:w="5359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250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1404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1. Элементы, катионы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Таллий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0,0001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Фосфор элементарный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0,0001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Ниобий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Теллур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Самарий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0,024*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Литий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0,03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Сурьма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Вольфрам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Серебро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Ванадий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Висмут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Кобальт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Рубидий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Европий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0,3*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Аммиак (по азоту)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Хром (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02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23.25pt;height:16.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Кремний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10,0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Натрий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200,0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</w:tbl>
    <w:p w:rsidR="006967A1" w:rsidRPr="006967A1" w:rsidRDefault="006967A1" w:rsidP="006967A1">
      <w:pPr>
        <w:shd w:val="clear" w:color="auto" w:fill="E9ECF1"/>
        <w:spacing w:line="240" w:lineRule="auto"/>
        <w:textAlignment w:val="baseline"/>
        <w:outlineLvl w:val="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67A1">
        <w:rPr>
          <w:rFonts w:ascii="Times New Roman" w:eastAsia="Times New Roman" w:hAnsi="Times New Roman" w:cs="Times New Roman"/>
          <w:sz w:val="26"/>
          <w:szCs w:val="26"/>
          <w:lang w:eastAsia="ru-RU"/>
        </w:rPr>
        <w:t>2. Анионы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04"/>
        <w:gridCol w:w="2532"/>
        <w:gridCol w:w="1023"/>
        <w:gridCol w:w="1354"/>
        <w:gridCol w:w="742"/>
      </w:tblGrid>
      <w:tr w:rsidR="006967A1" w:rsidRPr="006967A1" w:rsidTr="006967A1">
        <w:trPr>
          <w:trHeight w:val="15"/>
        </w:trPr>
        <w:tc>
          <w:tcPr>
            <w:tcW w:w="5359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250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1404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2. Анионы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Роданид-ион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Хлорит-ион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Бромид-ион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Персульфат-ион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Гексанитрокобальтиат-ион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Ферроцианид-ион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Гидросульфид-ион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3,0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Нитрит-ион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3,0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Терхлорат-ион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5,0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Хлорат-ион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20,0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Сероводород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Водорода сульфид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0,003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Перекись водорода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Водорода пероксид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</w:tbl>
    <w:p w:rsidR="006967A1" w:rsidRPr="006967A1" w:rsidRDefault="006967A1" w:rsidP="006967A1">
      <w:pPr>
        <w:shd w:val="clear" w:color="auto" w:fill="E9ECF1"/>
        <w:spacing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6967A1">
        <w:rPr>
          <w:rFonts w:ascii="Times New Roman" w:eastAsia="Times New Roman" w:hAnsi="Times New Roman" w:cs="Times New Roman"/>
          <w:sz w:val="31"/>
          <w:szCs w:val="31"/>
          <w:lang w:eastAsia="ru-RU"/>
        </w:rPr>
        <w:t>Органические вещества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355"/>
      </w:tblGrid>
      <w:tr w:rsidR="006967A1" w:rsidRPr="006967A1" w:rsidTr="006967A1">
        <w:trPr>
          <w:trHeight w:val="15"/>
        </w:trPr>
        <w:tc>
          <w:tcPr>
            <w:tcW w:w="14045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14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Органические вещества</w:t>
            </w:r>
          </w:p>
        </w:tc>
      </w:tr>
    </w:tbl>
    <w:p w:rsidR="006967A1" w:rsidRPr="006967A1" w:rsidRDefault="006967A1" w:rsidP="006967A1">
      <w:pPr>
        <w:shd w:val="clear" w:color="auto" w:fill="E9ECF1"/>
        <w:spacing w:line="240" w:lineRule="auto"/>
        <w:textAlignment w:val="baseline"/>
        <w:outlineLvl w:val="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67A1">
        <w:rPr>
          <w:rFonts w:ascii="Times New Roman" w:eastAsia="Times New Roman" w:hAnsi="Times New Roman" w:cs="Times New Roman"/>
          <w:sz w:val="26"/>
          <w:szCs w:val="26"/>
          <w:lang w:eastAsia="ru-RU"/>
        </w:rPr>
        <w:t>1. Углеводороды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228"/>
        <w:gridCol w:w="3179"/>
        <w:gridCol w:w="984"/>
        <w:gridCol w:w="1250"/>
        <w:gridCol w:w="73"/>
        <w:gridCol w:w="641"/>
      </w:tblGrid>
      <w:tr w:rsidR="006967A1" w:rsidRPr="006967A1" w:rsidTr="006967A1">
        <w:trPr>
          <w:trHeight w:val="15"/>
        </w:trPr>
        <w:tc>
          <w:tcPr>
            <w:tcW w:w="5359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250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140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1. Углеводороды</w:t>
            </w:r>
          </w:p>
        </w:tc>
      </w:tr>
      <w:tr w:rsidR="006967A1" w:rsidRPr="006967A1" w:rsidTr="006967A1">
        <w:tc>
          <w:tcPr>
            <w:tcW w:w="140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алифатические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Изопрен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2-Метилбута-1,3-диен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0,005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Бутадиен-1,3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Дивинил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Бутилен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Бут-1-ен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Этилен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Этен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Пропилен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Пропен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Изобутилен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2-Метилпроп-1-ен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40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циклические</w:t>
            </w:r>
          </w:p>
        </w:tc>
      </w:tr>
      <w:tr w:rsidR="006967A1" w:rsidRPr="006967A1" w:rsidTr="006967A1">
        <w:tc>
          <w:tcPr>
            <w:tcW w:w="140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алициклические</w:t>
            </w:r>
          </w:p>
        </w:tc>
      </w:tr>
      <w:tr w:rsidR="006967A1" w:rsidRPr="006967A1" w:rsidTr="006967A1">
        <w:tc>
          <w:tcPr>
            <w:tcW w:w="140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1.2.1.1. 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одноядерные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Циклогексен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Тетрагидробензол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Циклогексан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Гексагидробензол, гексаметилен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40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1.2.1.2. 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многоядерные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Норборнен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2,3-Дицикло(2,2,1)гептен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Дициклогептадиен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Бицикло(2,2,1)гепта-2,5-диен, норборнадиен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Дициклопентадиен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Трициклодека-3,8-диен, 3а,4,7,7а-тетрагидро-4,7-метано-1 Н-инден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40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ароматические</w:t>
            </w:r>
          </w:p>
        </w:tc>
      </w:tr>
      <w:tr w:rsidR="006967A1" w:rsidRPr="006967A1" w:rsidTr="006967A1">
        <w:tc>
          <w:tcPr>
            <w:tcW w:w="140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1.2.2.1. 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одноядерные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Бензол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Этилбензол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lastRenderedPageBreak/>
              <w:t>м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-Диэтилбензол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1,3-Диэтилбензол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Ксилол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Диметилбензол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Диизопропилбензол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Ди-1-метилэтилбензол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Монобензилтолуол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3-Бензилтолуол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Бутилбензол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1-Фенилбутан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Изопропилбензол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Кумол, 1-метилэтилбензол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Стирол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Винилбензол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03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1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-Метилстирол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(1-Метилвинил)бензол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Пропилбензол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1-Фенилпропан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n-трет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-Бутилтолуол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1-(1,1-Диметилэтил)-4-метилбензол, 1-метил-4-трет-бутилбензол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Толуол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Метилбензол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Дибензилтолуол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[(3-Метил-4-бензил)фенил]фенилметан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40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1.2.2.2. 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многоядерные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Бенз(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a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)пирен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0,000-0,005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</w:tr>
      <w:tr w:rsidR="006967A1" w:rsidRPr="006967A1" w:rsidTr="006967A1">
        <w:tc>
          <w:tcPr>
            <w:tcW w:w="140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1.2.2.2.1. 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бифенилы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Дифенил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Бифенил, фенилбензол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Алкилдифенил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орг.пленка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40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1.2.2.2.2. 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конденсированные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Нафталин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</w:tbl>
    <w:p w:rsidR="006967A1" w:rsidRPr="006967A1" w:rsidRDefault="006967A1" w:rsidP="006967A1">
      <w:pPr>
        <w:shd w:val="clear" w:color="auto" w:fill="E9ECF1"/>
        <w:spacing w:line="240" w:lineRule="auto"/>
        <w:textAlignment w:val="baseline"/>
        <w:outlineLvl w:val="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67A1">
        <w:rPr>
          <w:rFonts w:ascii="Times New Roman" w:eastAsia="Times New Roman" w:hAnsi="Times New Roman" w:cs="Times New Roman"/>
          <w:sz w:val="26"/>
          <w:szCs w:val="26"/>
          <w:lang w:eastAsia="ru-RU"/>
        </w:rPr>
        <w:t>2. Галогенсодержащие соединения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408"/>
        <w:gridCol w:w="79"/>
        <w:gridCol w:w="3180"/>
        <w:gridCol w:w="61"/>
        <w:gridCol w:w="902"/>
        <w:gridCol w:w="1147"/>
        <w:gridCol w:w="61"/>
        <w:gridCol w:w="517"/>
      </w:tblGrid>
      <w:tr w:rsidR="006967A1" w:rsidRPr="006967A1" w:rsidTr="006967A1">
        <w:trPr>
          <w:trHeight w:val="15"/>
        </w:trPr>
        <w:tc>
          <w:tcPr>
            <w:tcW w:w="5359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805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2. Галогенсодержащие соединения</w:t>
            </w: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алифатические</w:t>
            </w: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только предельные связи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Йодоформ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Трииодометан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0,0002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Тетрахлоргептан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0,0025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1,1,1,9-Тетрахлорнонан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0,003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Бутилхлорид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1-Хлорбутан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0,004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1,1,1,5-Тетрахлорпентан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0,005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Четыреххлористый углерод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Тетрахлорметан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0,006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1,1,1,11-Тетрахлорундекан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0,007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Гексахлорбутан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Гексахлорэтан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1,1,1,3-Тетрахлорпропан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1-Хлор-2,3-дибромпропан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1,2-Дибром-3-хлорпропан, немагон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1,2,3,4-Тетрахлорбутан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0,02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Пентахлорбутан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0,02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Перхлорбутан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0,02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Пентахлорпропан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0,03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Дихлорбромметан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0,03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Хлордибромметан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0,03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1,2-Дибром-1,1,5-трихлорпентан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Бромтан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0,04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1,2,3-Трихлорпропан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0,07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Трифторхлорпропан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Фреон 253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1,2-Дибромпропан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Бромоформ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Трибромметан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Тетрахлорэтан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Хлорэтил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Хлорэтан, этилхлорид, этил хлористый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1,2-Дихлорпропан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0,4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1,2-Дихлоризобутан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2-Метил-1,2-дихлорпропан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0,4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Дихлорметан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Хлористый метилен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7,5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Дифторхлорметан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Фреон-22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10,0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Дифтордихлорметан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Фреон-12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10,0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Метилхлороформ</w:t>
            </w:r>
          </w:p>
        </w:tc>
        <w:tc>
          <w:tcPr>
            <w:tcW w:w="51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1,1,1-трихлорэтан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10,0*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двойные связи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Тетрахлорпропен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2-Метил-3-хлорпроп-1-ен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Металлилхлорид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р-Хлоропрен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2-Хлорбута-1,3-диен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Гексахлорбутадиен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Перхлорбута-1,3-диен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2,3,4-Трихлорбутен-1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2,3,4-Трихлорбут-1-ен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2,3-Дихлорбутадиен-1,3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2,3-Дихлорбута-1,3-диен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0,03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1,1,5-Трихлорпентен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0,04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Винилхлорид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Хлорэтен, хлорэтилен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1,3-Дихлорбуген-2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1,3-Дихлорбут-2-ен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3,4-Дихлорбутен-1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Аллил хлористый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3-Хлорпроп-1-ен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0,3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1,1-Дихлор-4-метилпентадиен-1,4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Диен-1,4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0,37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Дихлорпропен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0,4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3,3-Дихлоризобутилен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3,3-Дихлор-2-метил-1-пропен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0,4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1,3-Дихлоризобутилен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2-Метил-1,3-дихлор-проп-1-ен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0,4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1,1-Дихлор-4-метилпентадиен-1,3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Диен-1,3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0,41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циклические</w:t>
            </w: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алициклические</w:t>
            </w: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одноядерные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Гексахлорциклопентадиен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1,2,3,4,5,5-Гексахлор-1,3-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циклопентадиен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1,1-Дихлорциклогек-сан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1,2,3,4,5,6-Гексахлорциклогексан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Гексахлоран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Перхлорметилен-циклопентен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4-(Дихлорметилен)-1,2,3,3,5,5-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Гексахлорциклопентен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Хлорциклогексан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многоядерные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1,2,3,4,10,10-Гексахлор-1,4,4а,5,8,8а-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гексагидро-1,4-эндоэкзо-5,8-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диметанонафталин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1,4,4а,5,8,8а-Гекса-гидро-1,2,3,4,10,10- гексахлор-1,4,5,8-диметанонафталин, альдрин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 привк.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1,4,5,6,7,8,8-Гептахлор-4,7-эн-дометилен-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3а,4,7,7а-тетрагидроин-тетрагидроинден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3а,4,7,7а-Тетрагидро-1,4,5,6,7,8,8-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гепта- хлор-4,7-метано-1Н-инден, гептахлор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04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5.7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-Дигидрогептахлор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2,3,3а,4,7,7а-Гекса-гидро-2,4,5,6,7,8,8-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гептахлор-4,7-метано-инден, дилор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Полихлорпинен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ароматические</w:t>
            </w: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одноядерные</w:t>
            </w: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2.2.2.1.1. 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 атомом галогена в ядре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2,5-Дихлор-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n-трет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-бутилтолуол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1,4-Дихлор-2-(1,1-диметил)-5-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метилбензол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0,003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о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-Дихлорбензол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1,2-Дихлорбензол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Хлор-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n-трет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-бутилтолуол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1-Метил-4-(1,1-диметилэтил)-2-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хлорбензол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1,2,3,4-Тетрахлорбензол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Хлорбензол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2,4-Дихлортолуол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2,4-Дихлор-1-метилбензол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0,03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1,3,5-Трихлорбензол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0,03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2,3,6-Трихлортолуол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0,03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о-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 и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n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-Хлортолуол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о-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 и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n-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Хлорметилбензол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2,3,6-Трихлор-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n-трет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-бутилтолуол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2.2.2.1.2. 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 атомом галогена в боковой цепи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Бензил хлористый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Хлорметилбензол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Гексахлорметаксилол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1,3-Бис(трихлорметил)бензол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0,008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Гексахлорпараксилол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1,4-Бис(трихлорметил)бензол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0,03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Бензотрифторид</w:t>
            </w:r>
          </w:p>
        </w:tc>
        <w:tc>
          <w:tcPr>
            <w:tcW w:w="4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Трифторметилбензол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многоядерные</w:t>
            </w: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2.2.2.2.1. 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бифенилы</w:t>
            </w:r>
          </w:p>
        </w:tc>
      </w:tr>
      <w:tr w:rsidR="006967A1" w:rsidRPr="006967A1" w:rsidTr="006967A1">
        <w:tc>
          <w:tcPr>
            <w:tcW w:w="55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Монохлордифенил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Монохлорбифенил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5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Дихлордифенил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Дихлорбифенил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5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Трихлордифенил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Трихлорбифенил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</w:tr>
      <w:tr w:rsidR="006967A1" w:rsidRPr="006967A1" w:rsidTr="006967A1">
        <w:tc>
          <w:tcPr>
            <w:tcW w:w="55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Пентахлордифенил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Пентахлорбифенил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</w:tr>
      <w:tr w:rsidR="006967A1" w:rsidRPr="006967A1" w:rsidTr="006967A1">
        <w:tc>
          <w:tcPr>
            <w:tcW w:w="1441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2.2.2.2.2. 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конденсированные</w:t>
            </w:r>
          </w:p>
        </w:tc>
      </w:tr>
      <w:tr w:rsidR="006967A1" w:rsidRPr="006967A1" w:rsidTr="006967A1">
        <w:tc>
          <w:tcPr>
            <w:tcW w:w="55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2-Хлорнафталин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</w:tbl>
    <w:p w:rsidR="006967A1" w:rsidRPr="006967A1" w:rsidRDefault="006967A1" w:rsidP="006967A1">
      <w:pPr>
        <w:shd w:val="clear" w:color="auto" w:fill="E9ECF1"/>
        <w:spacing w:line="240" w:lineRule="auto"/>
        <w:textAlignment w:val="baseline"/>
        <w:outlineLvl w:val="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67A1">
        <w:rPr>
          <w:rFonts w:ascii="Times New Roman" w:eastAsia="Times New Roman" w:hAnsi="Times New Roman" w:cs="Times New Roman"/>
          <w:sz w:val="26"/>
          <w:szCs w:val="26"/>
          <w:lang w:eastAsia="ru-RU"/>
        </w:rPr>
        <w:t>3. Кислородсодержащие соединения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829"/>
        <w:gridCol w:w="128"/>
        <w:gridCol w:w="36"/>
        <w:gridCol w:w="3036"/>
        <w:gridCol w:w="884"/>
        <w:gridCol w:w="1098"/>
        <w:gridCol w:w="21"/>
        <w:gridCol w:w="323"/>
      </w:tblGrid>
      <w:tr w:rsidR="006967A1" w:rsidRPr="006967A1" w:rsidTr="006967A1">
        <w:trPr>
          <w:trHeight w:val="15"/>
        </w:trPr>
        <w:tc>
          <w:tcPr>
            <w:tcW w:w="554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5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805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b/>
                <w:bCs/>
                <w:color w:val="2D2D2D"/>
                <w:sz w:val="21"/>
                <w:szCs w:val="21"/>
                <w:lang w:eastAsia="ru-RU"/>
              </w:rPr>
              <w:t>3. Кислородсодержащие соединения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3.1. 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спирты и простые эфиры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одноатомные спирты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алифатические спирты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3-Метил-3-бутен-1-ол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Изобутенилкарбинол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0,004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гептиловый нормальный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Гептан-1-ол, гексилкарбинол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3-Метал-1-бутен-3-ол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2-Метилпроп-2-ен-1-ол, диметилвинилкарбинол, изопреновый спирт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гексиловый нормальный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Гексан-1-ол, амилкарбинол, пентилкарбинол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гексиловый вторичный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1-Метилпентан-1-ол, гексан-2-ол, метилбутилкарбинол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гексиловый третичный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2-Метилпентан-2-ол, диэтилметилкарбинол, флотореагент ТТС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нониловый нормальный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Нонан-1-ол, октилкарбинол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октиловый нормальный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Октан-1-ол, гептилкарбинол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бутиловый нормальный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Бутан-1-ол, пропилкарбинол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аллиловый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Проп-2-ен-1-ол, винилкарбинол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 привк.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изобутиловый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2-Метилпропан-1-ол, изопропилкарбинол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бутиловый вторичный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Бутан-2-ол, метилизобутилкарбинол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пропиловый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Пропан-1-ол, этилкарбинол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изопропиловый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Пропан-2-ол, диметилкарбинол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бутиловый третичный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mpem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-Бутиловый спирт, 1,1-диметилэтанол, триметилкарбинол, 2-метил-пропан-2-ол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амиловый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Пентан-1-ол, бутилкарбинол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метиловый</w:t>
            </w:r>
          </w:p>
        </w:tc>
        <w:tc>
          <w:tcPr>
            <w:tcW w:w="57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Метанол, 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3.1.1.1.1. 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галогензамещенные одноатомные спирты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Этиленхлоргидрин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1-Хлор-2-гидроксиэтан, 2-хлорэтанол, 2-хлорэтиловый спирт,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хлорметилкарбинол, 1-хлорэтан-2-ол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1,1,7-тригидрододекафторгептиловый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П-3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1,1,3-тригидротетрафторпропиловый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П-1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1,1,5-тригидрооктафторпентиловый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П-2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Спирт 1,1,9-тригидрогексадекафторнониловый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П-4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1,1,13-тригидротетраэйкозафтортридециловый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П-6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1,1,11-тригидроэйкозафторундециловый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П-5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 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05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5.7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06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5.7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-дихлоизопропиловый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1,3-Дихлорпропан-2-ол, дихлоргидрин, дихлорметилкарбинол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1,1-дигидроперфторгептиловый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2,2,3,3,4,4,5,5,6,6,7,7,7-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Тридекафторгептан-1-ол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циклические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3.1.1.2.1. 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алициклические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Циклогексанол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Гексагидрофенол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3.1.1.2.2. 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ароматические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3.1.1.2.2.1. 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одноядерные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3.1.1.2.2.1.1. 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фенолы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Фенол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м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и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n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-Крезол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м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и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n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-Метилфенол, 1-гидрокси-2(и 4)-мeтилфeнoл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0,004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o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и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n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-Пропилфенол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1-Гидрокси-2 (и 4)-пропилбензол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Алкилфенол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Диметилфенол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Ксиленол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3.1.1.2.2.1.1.1. 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галогензамещенные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Хлорфенол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Дихлорфенол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Трихлорфенол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0,004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 привк.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3.1.1.2.2.1.2. 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гидроксигруппу в боковой цепи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3.1.1.2.2.1.2.1. 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галогензамещенные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3.1.1.2.2.2. 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конденсированные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07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1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-Нафтол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Нафт-1-ол, 1-нафтол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3-Нафтол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Нафт-2-ол, 2-нафтол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0,4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простые эфиры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алифатические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Этинилвинилбутиловый эфир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1-Бутоксибут-1-ен-3-ин, бутоксибутенин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Диэтилацеталь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1,1-Диэтоксиэтан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Этоксилат первичных спиртов С12-С15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орг.пена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Диэтиловый эфир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Этоксиэтан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0,3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Диметиловый эфир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Метоксиметан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3.1.2.1.1. 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галогензамещенные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08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5.7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09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5.7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-Дихлордиэтиловый эфир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1,1'-Оксибис(2-хлорэтан), 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хлорэкс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0,03*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3.1.2.2. 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ароматические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Дифенилолпропан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4,4'-Изопропилидендифенол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м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-Фенокситолуол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3-Фенокситолуол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0,04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Анизол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Метоксибензол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3.1.3. 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многоатомные спирты и смешанные соединения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3.1.3.1. 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алифатические многоатомные спирты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2-Метил-2,3-бутандиол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Метилбутандиол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0,04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Глицерин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Триоксипропан, пропантриол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0,06*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орг.пена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Пентаэритрит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2,2-Диметилолпропандиол-1,3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Этиленгликоль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Этан-1,2-диол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1,4-Бутиндиол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Бут-2-ин-1,4-диол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1,4-Бутандиол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Бутан-1,4-диол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3.1.3.1.1. 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галогензамещенные</w:t>
            </w:r>
          </w:p>
        </w:tc>
      </w:tr>
      <w:tr w:rsidR="006967A1" w:rsidRPr="006967A1" w:rsidTr="006967A1">
        <w:tc>
          <w:tcPr>
            <w:tcW w:w="6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Монохлоргидрин</w:t>
            </w: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3-Хлорпропан-1,2-диол, 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10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1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-хлоргидрин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0,7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3.1.3.2. 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многоатомные фенолы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Пирокатехин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1,2-Бензолдиол, 1,2-диоксибензол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орг.окр.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Пирогаллол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1,2,3-Триоксибензол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орг.окр.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Гидрохинон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1,4-Диоксибензол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орг.окр.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5-Метилрезорцин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5-Метил-1,3-бензолдиол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орг.окр.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3.1.3.2.1. 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галогензамещенные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2,2-Бис-(4-гидрокси-3,5-дихлорфенил)пропан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Тетрахлордиан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3.1.3.3. 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гидрокси- и оксигруппы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3.1.3.3.1. 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алифатические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2-аллилоксиэтиловый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0,4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Диэтиленгликоль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2,2'-Оксидиэтанол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Тетраэтиленгликоль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2,2'-Оксидиэтилендиоксидиэтанол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Пентаэтиленгликоль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3,6,9,12-Тетраоксатетрадекан-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1,14-диол, этиленгликольтетра- оксидиэтиловый эфир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3.1.3.3.2. 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ароматические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3-Феноксибензиловый спирт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3-Феноксифенилметанол 3-Феноксифенилкарбинол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1,0*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альдегиды и кетоны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только одну оксогруппу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алифатические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3.2.1.1.1. 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алифатические соединения, содержащие только предельные связи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Диэтилкетон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Пентан-3-он, 3-оксопентан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Метилэтилкетон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Бутан-2-он, 2-оксобутан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3.2.1.1.1.1. 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галогензамещенные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Хлораль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Трихлорацетальдегид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Перфторгептанальгидрат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3.2.1.1.1.2. 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гидрокси- и оксогруппы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Спирт диацетоновый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4-Гидрокси-4-метилпентен-2-он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0,5*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3.2.1.1.2. 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двойную связь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Акролеин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Пропеналь, акриловый альдегид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Оксид мезитила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2-Метилпент-2-ен-4-он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0,06*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11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1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-Этил-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12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5.7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-акролеин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2-Этилгексеналь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13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5.7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-Метилакролеин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Бут-2-еналь, кротоновый альдегид, 2-бутеналь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0,3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циклические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3.2.1.2.1. 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алициклические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Циклогексанон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3.2.1.2.1.1. 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галогензамещенные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Бромкамфора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0,5*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3.2.1.2.2. 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ароматические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3.2.1.2.2.1. 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одноядерные ароматические заместители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м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-Феноксибензальдегид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3-Феноксибензальдегид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Ацетофенон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2,2-Диметокси-1,2-дифенилэтанон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2,2-Диметокси-2-фенил-ацетофенон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0,5*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3.2.1.2.2.1.1. 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галогензамещенные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м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-Бромбензальдегид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3-Бромбензальдегид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Пентахлорацетофенон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1-(Пентахлорфенил)этанон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3,3-Диметил-1-хлор-1-(4-хлорфенокси)бутан-2-он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0,04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более одной оксогруппы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Тетрагидрохинон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Циклогексан-1,4-дион, 1,4-диоксоциклогексан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Глутаровый альдегид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Глутаровый диальдегид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0,07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Ацетилацетонаты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2,0*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Антрахинон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9,10-Дигидро-9,10-диоксоантрацен, 9,10-антрацендион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галогензамещенные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2,3,5,6-Тетрахлор-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n-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бензохинон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Хлоранил, тетрахлорхинон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орг.окр.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2,3-Дихлор-5-дихлорметилен-2-циклопентен-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1,4-дион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4,5-Дихлор-2-(дихлорметилен)-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4-циклопентен-1,3-дион, дикетон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2,3-Дихлор-1,4-нафтохинон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1-Хлорантрахинон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2-Хлорантрахинон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14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5.7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-Хлорантрахинон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3.2.2.2. 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гидроксогруппу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1,5-Дигидроксиантрахинон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1,5-Дигидрокси-9,10-антрацендион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орг.окр.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1,8-Дигидроксиантрахинон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Дантрон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орг.окр.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1,2-Дигидроксиантрахинон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1,2-Дигидрокси-9,10-антрацендион, ализарин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1,4,5,8-Тетрагидроксиантрахинон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1,4,5,8-Тетрагидрокси-9,10-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антрацендион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1,4-Дигидроксиантрахинон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Хинизарин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карбоновые кислоты и их производные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карбоновые кислоты и их ионы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одну карбоксигруппу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алифатические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3.3.1.1.1.1. 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только предельные связи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стеариновая, соль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октадекановая, соль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0,25*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орг.мутн.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3.3.1.1.1.1.1. 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галогензамещенные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 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15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1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16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1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 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17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5.7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-трихлорпропионовая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2,2,3-трихлорпропионовая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хлорэнантовая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7-хлоргептановая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монохлоруксусная, соль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хлоруксусная, соль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хлорундекановая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11-хлорундекановая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хлорпелларгоновая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9-хлорнонановая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0,3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перфторвалериановая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нонафторпентановая, кислота перфторпентановая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0,7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 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18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1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 -монохлорпропионовая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2-хлорпропионовая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0,8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гидроперфторэнантовая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2,2,3,3,4,4,5,5,6,6,7,7-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додекафторгептановая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перфторэнантовая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перфторгептановая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2,2-дихлорпропионовая, натриевая соль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Далапон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трихлоруксусная, соль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3.3.1.1.1.1.2. 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ароматические заместители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3.3.1.1.1.1.3. 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гидрокси-, окси- и оксогруппы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5-(2,5-диметилфенокси)-2,2-диметилпентановая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Гемфиброзил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 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феноксиуксусная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гликолевая, фениловый эфир; кислота гидроксиуксусная, фениловый эфир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2-(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19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1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-нафтокси)-пропионовая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2-(1-нафталинилокси)пропионовая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3.3.1.1.1.1.3.1. 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галогензамещенные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2,4-дихлорфенокси-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20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1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-масляная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4-(2,4-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дихлорфенокси)масляная, 2,4-ДМ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0,01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Кислота 2-метил-4-хлорфеноксимасляная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4-(2-метилфенокси)-4-хлорбутановая тропотокс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0,03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2,4-дихлорфенокси-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21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1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-пропионовая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2-(2,4-дихлорфенокси)пропионовая, 2,4-ДП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3.3.1.1.1.2. 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непредельные связи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акриловая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пропан-2-ен-карбоновая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метакриловая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2-метилпропан-2-ен-карбоновая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3.3.1.1.1.2.1. 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оксо- и галогенсодержащие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 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22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9.75pt;height:11.2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pict>
                <v:shape id="_x0000_i1123" type="#_x0000_t75" alt="СанПиН 2.1.4.1074-01 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 style="width:8.25pt;height:13.5pt"/>
              </w:pic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-дихлор-3-форминакриловая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4-оксо-2,3-дихлоризокротоновая, кислота мукохлорная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циклические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3.3.1.1.2.1. 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алициклические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хризантемовая, соль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2,2-Диметил-3-пропенил-1-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циклопропанкарбоновая, соль;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Кислота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3-изобутенил-2,2-диметил-1-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циклопропанкарбоновая, соль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0,8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Кислоты нафтеновые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3.3.1.1.2.2. 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ароматические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бензойная, соль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0,6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3.3.1.1.2.2.1. 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галогензамещенные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2-хлорбензойная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о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-хлорбензойная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4-хлорбензойная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n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-хлорбензойная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орг.привк.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2,3,6-трихлорбензойная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3.3.1.1.2.2.2. 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содержащие гидрокси-, окси-, оксогруппы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2-гидрокси-3,6-дихлорбензойная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орг.окр.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2-метокси-3,6-дихлорбензойная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2-метокси-3,6-дихлорбензойная, дианат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15,0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многоосновные кислоты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алифатические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малеиновая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цис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-бутендионовая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адипиновая, соль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гександиовая, соль; кислота 1,4-бутандикарбоновая, соль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себациновая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1,8-октандикарбоновая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1,5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3.3.1.2 2. 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ароматические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3.3.1.2.2.1. 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галогензамещенные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3.3.2. 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сложные эфиры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3.3.2.1. 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сложные эфиры одноосновных кислот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3.3.2.1.1. 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алифатических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3.3.2.1.1.1. 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предельных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3.3.2.1.1.1.1. 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незамещенных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3.3.2.1 1.1. 1.1. 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спиртов, содержащих только предельные связи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Метилацетат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уксусная, метиловый эфир; метиловый эфир уксусной кислоты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Этилацетат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уксусная, этиловый эфир; этиловый эфир уксусной кислоты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3.3.2.1.1.1.1.2. 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содержащих двойные связи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цис</w:t>
            </w: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-8-Додецинилацетат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уксусная, Z-додец-8-ениловый эфир; Z-додец-8-ениловый эфир уксусной кислоты; денацил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0,00001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орг.зап.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Винилацетат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Кислота уксусная, виниловый эфир; виниловый эфир уксусной кислоты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0,2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с.-т.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</w:tr>
      <w:tr w:rsidR="006967A1" w:rsidRPr="006967A1" w:rsidTr="006967A1">
        <w:tc>
          <w:tcPr>
            <w:tcW w:w="153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3.3.2.1.1.1.1.3. 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многоатомных спиртов</w:t>
            </w:r>
          </w:p>
        </w:tc>
      </w:tr>
      <w:tr w:rsidR="006967A1" w:rsidRPr="006967A1" w:rsidTr="006967A1"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3.3.2.1.1.1.1.4 </w:t>
            </w:r>
            <w:r w:rsidRPr="006967A1">
              <w:rPr>
                <w:rFonts w:ascii="Times New Roman" w:eastAsia="Times New Roman" w:hAnsi="Times New Roman" w:cs="Times New Roman"/>
                <w:i/>
                <w:iCs/>
                <w:color w:val="2D2D2D"/>
                <w:sz w:val="21"/>
                <w:szCs w:val="21"/>
                <w:lang w:eastAsia="ru-RU"/>
              </w:rPr>
              <w:t>спиртов, содержащих гидрокси-, окси-, оксогруппы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967A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0,6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6967A1" w:rsidRPr="006967A1" w:rsidRDefault="006967A1" w:rsidP="00696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967A1" w:rsidRPr="006967A1" w:rsidRDefault="006967A1" w:rsidP="006967A1">
      <w:pPr>
        <w:shd w:val="clear" w:color="auto" w:fill="F1F1F1"/>
        <w:spacing w:after="0" w:line="240" w:lineRule="auto"/>
        <w:textAlignment w:val="baseline"/>
        <w:rPr>
          <w:rFonts w:ascii="Arial" w:eastAsia="Times New Roman" w:hAnsi="Arial" w:cs="Arial"/>
          <w:color w:val="777777"/>
          <w:spacing w:val="2"/>
          <w:sz w:val="18"/>
          <w:szCs w:val="18"/>
          <w:lang w:eastAsia="ru-RU"/>
        </w:rPr>
      </w:pPr>
    </w:p>
    <w:p w:rsidR="00B61BA6" w:rsidRDefault="00B61BA6"/>
    <w:sectPr w:rsidR="00B61BA6" w:rsidSect="00B61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629BB"/>
    <w:multiLevelType w:val="multilevel"/>
    <w:tmpl w:val="4B0EF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A06581"/>
    <w:multiLevelType w:val="multilevel"/>
    <w:tmpl w:val="9A647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194F71"/>
    <w:multiLevelType w:val="multilevel"/>
    <w:tmpl w:val="C89A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1B68A0"/>
    <w:multiLevelType w:val="multilevel"/>
    <w:tmpl w:val="32DA5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A63927"/>
    <w:multiLevelType w:val="multilevel"/>
    <w:tmpl w:val="ACBE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85332E"/>
    <w:multiLevelType w:val="multilevel"/>
    <w:tmpl w:val="27FA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094F0B"/>
    <w:multiLevelType w:val="multilevel"/>
    <w:tmpl w:val="2738F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593558"/>
    <w:multiLevelType w:val="multilevel"/>
    <w:tmpl w:val="415CE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86E794C"/>
    <w:multiLevelType w:val="multilevel"/>
    <w:tmpl w:val="623E4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8"/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967A1"/>
    <w:rsid w:val="006967A1"/>
    <w:rsid w:val="00914D04"/>
    <w:rsid w:val="009F513A"/>
    <w:rsid w:val="00B61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BA6"/>
  </w:style>
  <w:style w:type="paragraph" w:styleId="1">
    <w:name w:val="heading 1"/>
    <w:basedOn w:val="a"/>
    <w:link w:val="10"/>
    <w:uiPriority w:val="9"/>
    <w:qFormat/>
    <w:rsid w:val="006967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967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967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967A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6967A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67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967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967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967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967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967A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967A1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967A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967A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967A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6967A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6967A1"/>
  </w:style>
  <w:style w:type="character" w:customStyle="1" w:styleId="info-title">
    <w:name w:val="info-title"/>
    <w:basedOn w:val="a0"/>
    <w:rsid w:val="006967A1"/>
  </w:style>
  <w:style w:type="paragraph" w:customStyle="1" w:styleId="formattext">
    <w:name w:val="formattext"/>
    <w:basedOn w:val="a"/>
    <w:rsid w:val="00696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696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696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tialaccessparagraph">
    <w:name w:val="partialaccess_paragraph"/>
    <w:basedOn w:val="a"/>
    <w:rsid w:val="00696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tialaccesslinkcaps">
    <w:name w:val="partialaccess_link_caps"/>
    <w:basedOn w:val="a0"/>
    <w:rsid w:val="006967A1"/>
  </w:style>
  <w:style w:type="paragraph" w:customStyle="1" w:styleId="copytitle">
    <w:name w:val="copytitle"/>
    <w:basedOn w:val="a"/>
    <w:rsid w:val="00696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967A1"/>
    <w:rPr>
      <w:b/>
      <w:bCs/>
    </w:rPr>
  </w:style>
  <w:style w:type="paragraph" w:customStyle="1" w:styleId="copyright">
    <w:name w:val="copyright"/>
    <w:basedOn w:val="a"/>
    <w:rsid w:val="00696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696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6967A1"/>
  </w:style>
  <w:style w:type="paragraph" w:styleId="a6">
    <w:name w:val="Balloon Text"/>
    <w:basedOn w:val="a"/>
    <w:link w:val="a7"/>
    <w:uiPriority w:val="99"/>
    <w:semiHidden/>
    <w:unhideWhenUsed/>
    <w:rsid w:val="00696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67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8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97173">
          <w:marLeft w:val="0"/>
          <w:marRight w:val="0"/>
          <w:marTop w:val="15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8086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5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1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3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29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49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248956">
                          <w:marLeft w:val="79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2453941">
                      <w:marLeft w:val="-17625"/>
                      <w:marRight w:val="450"/>
                      <w:marTop w:val="5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17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9251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623385">
          <w:marLeft w:val="0"/>
          <w:marRight w:val="0"/>
          <w:marTop w:val="0"/>
          <w:marBottom w:val="6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0979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925442">
                  <w:marLeft w:val="0"/>
                  <w:marRight w:val="0"/>
                  <w:marTop w:val="960"/>
                  <w:marBottom w:val="450"/>
                  <w:divBdr>
                    <w:top w:val="single" w:sz="6" w:space="8" w:color="CDCDCD"/>
                    <w:left w:val="single" w:sz="6" w:space="0" w:color="CDCDCD"/>
                    <w:bottom w:val="single" w:sz="6" w:space="30" w:color="CDCDCD"/>
                    <w:right w:val="single" w:sz="6" w:space="0" w:color="CDCDCD"/>
                  </w:divBdr>
                  <w:divsChild>
                    <w:div w:id="318971438">
                      <w:marLeft w:val="0"/>
                      <w:marRight w:val="0"/>
                      <w:marTop w:val="0"/>
                      <w:marBottom w:val="10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51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12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63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78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7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275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7035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9419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5456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6491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915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3351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2230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5959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616719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595869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239746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07585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705761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623392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999846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</w:divsChild>
                                    </w:div>
                                    <w:div w:id="639502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1721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792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1426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2324256">
          <w:marLeft w:val="0"/>
          <w:marRight w:val="0"/>
          <w:marTop w:val="0"/>
          <w:marBottom w:val="225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64038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5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4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49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225825" TargetMode="External"/><Relationship Id="rId13" Type="http://schemas.openxmlformats.org/officeDocument/2006/relationships/hyperlink" Target="http://docs.cntd.ru/document/902156582" TargetMode="External"/><Relationship Id="rId18" Type="http://schemas.openxmlformats.org/officeDocument/2006/relationships/hyperlink" Target="http://docs.cntd.ru/document/902225825" TargetMode="External"/><Relationship Id="rId26" Type="http://schemas.openxmlformats.org/officeDocument/2006/relationships/hyperlink" Target="http://docs.cntd.ru/document/90217055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901729631" TargetMode="External"/><Relationship Id="rId7" Type="http://schemas.openxmlformats.org/officeDocument/2006/relationships/hyperlink" Target="http://docs.cntd.ru/document/902203370" TargetMode="External"/><Relationship Id="rId12" Type="http://schemas.openxmlformats.org/officeDocument/2006/relationships/hyperlink" Target="http://docs.cntd.ru/document/902156582" TargetMode="External"/><Relationship Id="rId17" Type="http://schemas.openxmlformats.org/officeDocument/2006/relationships/hyperlink" Target="http://docs.cntd.ru/document/902203370" TargetMode="External"/><Relationship Id="rId25" Type="http://schemas.openxmlformats.org/officeDocument/2006/relationships/image" Target="media/image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2203370" TargetMode="External"/><Relationship Id="rId20" Type="http://schemas.openxmlformats.org/officeDocument/2006/relationships/hyperlink" Target="http://docs.cntd.ru/document/902156582" TargetMode="External"/><Relationship Id="rId29" Type="http://schemas.openxmlformats.org/officeDocument/2006/relationships/hyperlink" Target="http://docs.cntd.ru/document/90221254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557365792" TargetMode="External"/><Relationship Id="rId11" Type="http://schemas.openxmlformats.org/officeDocument/2006/relationships/hyperlink" Target="http://docs.cntd.ru/document/901765645" TargetMode="External"/><Relationship Id="rId24" Type="http://schemas.openxmlformats.org/officeDocument/2006/relationships/hyperlink" Target="http://docs.cntd.ru/document/901765645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docs.cntd.ru/document/902156582" TargetMode="External"/><Relationship Id="rId15" Type="http://schemas.openxmlformats.org/officeDocument/2006/relationships/hyperlink" Target="http://docs.cntd.ru/document/557365792" TargetMode="External"/><Relationship Id="rId23" Type="http://schemas.openxmlformats.org/officeDocument/2006/relationships/hyperlink" Target="http://docs.cntd.ru/document/901765645" TargetMode="External"/><Relationship Id="rId28" Type="http://schemas.openxmlformats.org/officeDocument/2006/relationships/hyperlink" Target="http://docs.cntd.ru/document/902212546" TargetMode="External"/><Relationship Id="rId10" Type="http://schemas.openxmlformats.org/officeDocument/2006/relationships/hyperlink" Target="http://docs.cntd.ru/document/901765645" TargetMode="External"/><Relationship Id="rId19" Type="http://schemas.openxmlformats.org/officeDocument/2006/relationships/hyperlink" Target="http://docs.cntd.ru/document/902225825" TargetMode="External"/><Relationship Id="rId31" Type="http://schemas.openxmlformats.org/officeDocument/2006/relationships/hyperlink" Target="http://docs.cntd.ru/document/90172963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729631" TargetMode="External"/><Relationship Id="rId14" Type="http://schemas.openxmlformats.org/officeDocument/2006/relationships/hyperlink" Target="http://docs.cntd.ru/document/902156582" TargetMode="External"/><Relationship Id="rId22" Type="http://schemas.openxmlformats.org/officeDocument/2006/relationships/hyperlink" Target="http://docs.cntd.ru/document/9005413" TargetMode="External"/><Relationship Id="rId27" Type="http://schemas.openxmlformats.org/officeDocument/2006/relationships/hyperlink" Target="http://docs.cntd.ru/document/902203370" TargetMode="External"/><Relationship Id="rId30" Type="http://schemas.openxmlformats.org/officeDocument/2006/relationships/hyperlink" Target="http://docs.cntd.ru/document/9022033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10723</Words>
  <Characters>61124</Characters>
  <Application>Microsoft Office Word</Application>
  <DocSecurity>0</DocSecurity>
  <Lines>509</Lines>
  <Paragraphs>143</Paragraphs>
  <ScaleCrop>false</ScaleCrop>
  <Company/>
  <LinksUpToDate>false</LinksUpToDate>
  <CharactersWithSpaces>71704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95-01</dc:creator>
  <cp:lastModifiedBy>95-01</cp:lastModifiedBy>
  <cp:revision>1</cp:revision>
  <dcterms:created xsi:type="dcterms:W3CDTF">2020-01-23T10:30:00Z</dcterms:created>
  <dcterms:modified xsi:type="dcterms:W3CDTF">2020-01-23T10:31:00Z</dcterms:modified>
</cp:coreProperties>
</file>