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BEE" w:rsidRPr="001A5BEE" w:rsidRDefault="001A5BEE" w:rsidP="001A5BEE">
      <w:pPr>
        <w:shd w:val="clear" w:color="auto" w:fill="F6F6F6"/>
        <w:spacing w:line="194" w:lineRule="atLeast"/>
        <w:jc w:val="left"/>
        <w:outlineLvl w:val="0"/>
        <w:rPr>
          <w:rFonts w:ascii="Verdana" w:eastAsia="Times New Roman" w:hAnsi="Verdana" w:cs="Times New Roman"/>
          <w:b/>
          <w:bCs/>
          <w:color w:val="9A0000"/>
          <w:kern w:val="36"/>
          <w:sz w:val="17"/>
          <w:szCs w:val="17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color w:val="9A0000"/>
          <w:kern w:val="36"/>
          <w:sz w:val="17"/>
          <w:szCs w:val="17"/>
          <w:lang w:eastAsia="ru-RU"/>
        </w:rPr>
        <w:t>Правила противопожарного режима в Российской Федерации</w:t>
      </w:r>
    </w:p>
    <w:p w:rsidR="001A5BEE" w:rsidRPr="001A5BEE" w:rsidRDefault="001A5BEE" w:rsidP="001A5BEE">
      <w:pPr>
        <w:shd w:val="clear" w:color="auto" w:fill="F6F6F6"/>
        <w:spacing w:line="206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УТВЕРЖДЕНЫ</w:t>
      </w:r>
    </w:p>
    <w:p w:rsidR="001A5BEE" w:rsidRPr="001A5BEE" w:rsidRDefault="001A5BEE" w:rsidP="001A5BEE">
      <w:pPr>
        <w:shd w:val="clear" w:color="auto" w:fill="F6F6F6"/>
        <w:spacing w:line="206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постановлением Правительства</w:t>
      </w:r>
    </w:p>
    <w:p w:rsidR="001A5BEE" w:rsidRPr="001A5BEE" w:rsidRDefault="001A5BEE" w:rsidP="001A5BEE">
      <w:pPr>
        <w:shd w:val="clear" w:color="auto" w:fill="F6F6F6"/>
        <w:spacing w:line="206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Российской Федерации</w:t>
      </w:r>
    </w:p>
    <w:p w:rsidR="001A5BEE" w:rsidRPr="001A5BEE" w:rsidRDefault="001A5BEE" w:rsidP="001A5BEE">
      <w:pPr>
        <w:shd w:val="clear" w:color="auto" w:fill="F6F6F6"/>
        <w:spacing w:line="206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от 25 апреля 2012 г.  №  390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П</w:t>
      </w:r>
      <w:proofErr w:type="gramEnd"/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 xml:space="preserve"> Р А В И Л А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противопожарного режима в Российской Федерации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I. Общие положения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1. Настоящие Правила противопожарного режима содержат требования пожарной безопасности, устанавливающие правила поведения людей, порядок организации производства и (или) содержания территорий, зданий, сооружений, помещений организаций и других объектов (далее - объекты) в целях обеспечения пожарной безопасности.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2. В отношении каждого объекта (за исключением индивидуальных жилых домов) руководителем организации (индивидуальным предпринимателем), в пользовании которой на праве собственности или на ином законном основании находятся объекты (далее - руководитель организации), утверждается инструкция о мерах пожарной безопасности в соответствии с требованиями, установленными разделом  XVIII настоящих Правил, в том числе отдельно для каждого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пожаровзрывоопасного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пожароопасного помещения производственного и складского назначения.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3. Лица допускаются к работе на объекте только после прохождения обучения мерам пожарной безопасности.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Обучение лиц мерам пожарной безопасности осуществляется путем проведения противопожарного инструктажа и прохождения пожарно-технического минимума.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Порядок и сроки проведения противопожарного инструктажа и прохождения пожарно-технического минимума определяются руководителем организации. Обучение мерам пожарной безопасности осуществляется в соответствии с нормативными документами по пожарной безопасности.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4. Руководитель организации назначает лицо, ответственное за пожарную безопасность, которое обеспечивает соблюдение требований пожарной безопасности на объекте.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5. В целях организации и осуществления работ по предупреждению пожаров на производственных объектах, объектах, на которых может одновременно находиться 50 и более человек, то есть с массовым пребыванием людей, руководитель организации может создавать пожарно-техническую комиссию.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6. В складских, производственных, административных и общественных помещениях, местах открытого хранения веществ и материалов, а также размещения технологических установок руководитель организации обеспечивает наличие табличек с номером телефона для вызова пожарной охраны.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7. На объекте с массовым пребыванием людей (кроме жилых домов), а также на объекте  с рабочими местами на этаже для 10 и более человек руководитель организации обеспечивает наличие планов эвакуации людей при пожаре.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8. На объекте с ночным пребыванием людей (в том числе в школах-интернатах, домах для престарелых и инвалидов, детских домах, детских дошкольных учреждениях, больницах и объектах для летнего детского отдыха) руководитель организации организует круглосуточное дежурство обслуживающего персонала.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9. На объекте с ночным пребыванием людей руководитель организации обеспечивает наличие инструкции о порядке действий обслуживающего персонала на случай возникновения пожара в дневное и ночное время, телефонной связи, электрических фонарей (не менее 1 фонаря на каждого дежурного), средств индивидуальной защиты органов дыхания и зрения человека от токсичных продуктов горения.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10. Руководитель организации обеспечивает (ежедневно) передачу в подразделение пожарной охраны, в районе выезда которого находится объект с ночным пребыванием людей, информации о количестве людей (больных), находящихся на объекте (в том числе в ночное время).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11. Руководитель организации обеспечивает здания для летнего детского отдыха телефонной связью и устройством для подачи сигнала тревоги при пожаре. Из 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помещений, этажей зданий для летнего детского отдыха, зданий детских дошкольных учреждений предусматривается не менее 2 эвакуационных выходов. Не допускается размещать: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детей в мансардных помещениях деревянных зданий;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более 50 детей в деревянных зданиях и зданиях из других 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12. На объекте с массовым пребыванием людей руководитель организации обеспечивает наличие инструкции о действиях персонала по эвакуации людей при пожаре, а также проведение не реже 1 раза в полугодие практических тренировок лиц, осуществляющих свою деятельность на объекте.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13. 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На объекте с круглосуточным пребыванием людей, относящихся к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маломобильным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группам населения (инвалиды с поражением опорно-двигательного аппарата, люди с недостатками зрения и дефектами слуха, а также лица преклонного возраста и временно нетрудоспособные), руководитель организации организует подготовку лиц, осуществляющих свою деятельность на объекте, к действиям по эвакуации указанных граждан в случае возникновения пожара.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14. Руководитель организации обеспечивает выполнение на объекте требований, предусмотренных статьей 6 Федерального закона "Об ограничении курения табака".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Запрещается курение на территории и в помещениях складов и баз, хлебоприемных пунктов, в злаковых массивах и на сенокосных угодьях, на объектах торговли, добычи, переработки и хранения легковоспламеняющихся и горючих жидкостей и горючих газов, на объектах производства всех видов взрывчатых веществ, на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пожароопасных участках.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Руководитель организации обеспечивает размещение на указанных территориях знаков пожарной безопасности "Курение табака и пользование открытым огнем запрещено".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Места, специально отведенные для курения табака, обозначаются знаками "Место для курения".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15. Собственниками индивидуальных жилых домов обеспечивается наличие на участках емкости (бочки) с водой или огнетушителя.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16. На территории поселений и городских округов, садоводческих, огороднических и дачных некоммерческих объединений граждан обеспечивается наличие звуковой сигнализации для оповещения людей при пожаре, телефонной связи, а также запасов воды для целей пожаротушения в соответствии со статьями 6, 63 и 68 Федерального закона "Технический регламент о требованиях пожарной безопасности".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17. На период устойчивой сухой, жаркой и ветреной погоды, а также при введении особого противопожарного режима на территориях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поселений и городских округов, садоводческих, огороднических и дачных некоммерческих объединений граждан, на предприятиях осуществляются следующие мероприятия: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введение запрета на разведение костров, проведение пожароопасных работ на определенных участках, на топку печей, кухонных очагов и котельных установок;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организация патрулирования добровольными пожарными и (или) гражданами Российской Федерации;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подготовка для возможного использования в тушении пожаров имеющейся водовозной и землеройной техники;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проведение соответствующей разъяснительной работы с гражданами о мерах пожарной безопасности и действиях при пожаре.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18. Запрещается на территориях, прилегающих к объектам, в том числе к жилым домам, а также к объектам садоводческих, огороднических и дачных некоммерческих объединений граждан, оставлять емкости с легковоспламеняющимися и горючими жидкостями, горючими газами.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19. Запрещается на территориях поселений и городских округов, на объектах</w:t>
      </w:r>
      <w:r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садоводческих, огороднических и дачных некоммерческих объединений</w:t>
      </w:r>
      <w:r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граждан устраивать свалки горючих отходов.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20. Руководитель организации обеспечивает наличие на дверях помещений производственного и складского назначения и наружных установках обозначение их категорий по взрывопожарной и пожарной опасности, а также класса зоны в соответствии с главами  5, 7 и 8 Федерального закона "Технический регламент о требованиях пожарной безопасности".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21. Руководитель организации обеспечивает устранение нарушений огнезащитных покрытий (штукатурки, специальных красок, лаков, обмазок) строительных конструкций, горючих отделочных и теплоизоляционных материалов, воздуховодов, металлических опор оборудования и эстакад, а также осуществляет проверку качества огнезащитной обработки (пропитки) в соответствии с инструкцией завода-изготовителя с составлением акта проверки качества огнезащитной обработки (пропитки). Проверка качества огнезащитной обработки (пропитки) при отсутствии в инструкции сроков периодичности проводится не реже 2 раз в год.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22. Руководитель организации организует проведение работ по заделке негорючими материалами, обеспечивающими требуемый предел огнестойкости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дымогазонепроницаемость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образовавшихся отверстий и зазоров в местах пересечения противопожарных преград различными инженерными (в том числе электрическими проводами, кабелями) и технологическими коммуникациями.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23. На объектах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а) хранить и применять на чердаках, в подвалах и цокольных этажах легковоспламеняющиеся и горючие жидкости, порох, взрывчатые вещества, пиротехнические изделия, баллоны с горючими газами, товары в аэрозольной упаковке, целлулоид и другие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вещества и материалы, кроме случаев, предусмотренных иными нормативными документами по пожарной безопасности;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использовать чердаки, технические этажи, вентиляционные камеры и другие технические помещения для организации производственных участков, мастерских, а также для хранения продукции, оборудования, мебели и других предметов;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размещать в лифтовых холлах кладовые, киоски, ларьки и другие подобные строения;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устраивать в подвалах и цокольных этажах мастерские, а также размещать иные хозяйственные помещения, если нет самостоятельного выхода или выход из них не изолирован противопожарными преградами от общих лестничных клеток;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снимать предусмотренные проектной документацией двери эвакуационных выходов из поэтажных коридоров, холлов, фойе, тамбуров и лестничных клеток, другие двери, препятствующие распространению опасных факторов пожара на путях эвакуации;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е) производить изменение объемно-планировочных решений и размещение инженерных коммуникаций и оборудования, в результате которых ограничивается доступ к огнетушителям, пожарным кранам и другим системам обеспечения пожарной безопасности или уменьшается зона действия автоматических систем противопожарной защиты (автоматической пожарной сигнализации, стационарной автоматической установки пожаротушения, системы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дымоудаления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системы оповещения и управления эвакуацией);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ж) загромождать мебелью, оборудованием и другими предметами двери, люки на балконах и лоджиях, переходы в смежные секции и выходы на наружные эвакуационные лестницы, демонтировать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межбалконные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лестницы, заваривать и загромождать люки на балконах и лоджиях квартир;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проводить уборку помещений и стирку одежды с применением бензина, керосина и других легковоспламеняющихся и горючих жидкостей, а также производить отогревание замерзших труб паяльными лампами и другими способами с применением открытого огня;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и) остеклять балконы, лоджии и галереи, ведущие к незадымляемым лестничным клеткам;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к) устраивать в лестничных клетках и поэтажных коридорах кладовые и другие подсобные помещения, а также хранить под лестничными маршами и на лестничных площадках вещи, мебель и другие горючие материалы;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л) устраивать в производственных и складских помещениях зданий (кроме зданий V степени огнестойкости) антресоли, конторки и другие встроенные помещения из горючих материалов и листового металла;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м) устанавливать в лестничных клетках внешние блоки кондиционеров.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24. Руководитель организации обеспечивает содержание наружных пожарных лестниц и ограждений на крышах (покрытиях) зданий и сооружений в исправном состоянии, организует не реже 1 раза в 5 лет проведение эксплуатационных испытаний пожарных лестниц и ограждений на крышах с составлением соответствующего акта испытаний.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25. Не допускается в помещениях с одним эвакуационным выходом одновременное пребывание более 50 человек. При этом в зданиях IV  и  V степени огнестойкости одновременное пребывание более 50 человек допускается только в помещениях 1-го этажа.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26. Приямки у оконных проемов подвальных и цокольных этажей зданий (сооружений) должны быть очищены от мусора и посторонних предметов.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27. Руководитель организации обеспечивает сбор использованных обтирочных материалов в контейнеры из негорючего материала с закрывающейся крышкой и удаление по окончании рабочей смены содержимого указанных контейнеров.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28. Специальная одежда лиц, работающих с маслами, лаками, красками и другими легковоспламеняющимися и горючими жидкостями, хранится в подвешенном виде в металлических шкафах, установленных в специально отведенных для этой цели местах.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29. В зданиях с витражами высотой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более одного этажа не допускается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нарушение конструкций дымонепроницаемых негорючих диафрагм, установленных в витражах на уровне каждого этажа.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30. Руководитель организации при проведении мероприятий с массовым пребыванием людей (дискотеки, торжества, представления и др.) обеспечивает: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осмотр помещений перед началом мероприятий в целях определения их готовности в части соблюдения мер пожарной безопасности;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дежурство ответственных лиц на сцене и в зальных помещениях.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31. При проведении мероприятий с массовым пребыванием людей в зданиях со сгораемыми перекрытиями допускается использовать только помещения, расположенные на 1-м и 2-м этажах.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 помещениях без электрического освещения мероприятия с массовым участием людей проводятся только в светлое время суток.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На мероприятиях могут применяться электрические гирлянды и иллюминация, имеющие соответствующий сертификат соответствия.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 обнаружении неисправности в иллюминации или гирляндах (нагрев проводов, мигание лампочек, искрение и др.) они должны быть немедленно обесточены.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Новогодняя елка должна устанавливаться на устойчивом основании и не загромождать выход из помещения. Ветки елки должны находиться на расстоянии не менее 1 метра от стен и потолков.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32. При проведении мероприятий с массовым пребыванием людей в помещениях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применять пиротехнические изделия, дуговые прожекторы и свечи;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украшать елку марлей и ватой, не пропитанными огнезащитными составами;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проводить перед началом или во время представлений огневые, покрасочные и другие пожароопасные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работы;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уменьшать ширину проходов между рядами и устанавливать в проходах дополнительные кресла, стулья и др.;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полностью гасить свет в помещении во время спектаклей или представлений;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допускать нарушения установленных норм заполнения помещений людьми.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33. При эксплуатации эвакуационных путей и выходов руководитель организации обеспечивает соблюдение проектных решений и требований нормативных документов по пожарной безопасности (в том числе по освещенности, количеству, размерам и объемно-планировочным решениям эвакуационных путей и выходов, а также по наличию на путях эвакуации знаков пожарной безопасности).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34. Двери на путях эвакуации открываются наружу по направлению выхода из здания, за исключением дверей, направление открывания которых не нормируется требованиями нормативных документов по пожарной безопасности или к которым предъявляются особые требования.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35. Запоры на дверях эвакуационных выходов должны обеспечивать возможность их свободного открывания изнутри без ключа.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Руководителем организации, на объекте которой возник пожар, обеспечивается доступ пожарным подразделениям в закрытые помещения для целей локализации и тушения пожара.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36. При эксплуатации эвакуационных путей, эвакуационных и аварийных выходов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а) устраивать пороги на путях эвакуации (за исключением порогов в дверных проемах), раздвижные и подъемно-опускные двери и ворота, вращающиеся двери и турникеты, а также другие устройства, препятствующие свободной эвакуации людей;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загромождать эвакуационные пути и выходы (в том числе проходы, коридоры, тамбуры, галереи, лифтовые холлы, лестничные площадки, марши лестниц, двери, эвакуационные люки) различными материалами, изделиями, оборудованием, производственными отходами, мусором и другими предметами, а также блокировать двери эвакуационных выходов;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устраивать в тамбурах выходов (за исключением квартир и индивидуальных жилых домов) сушилки и вешалки для одежды, гардеробы, а также хранить (в том числе временно) инвентарь и материалы;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фиксировать самозакрывающиеся двери лестничных клеток, коридоров, холлов и тамбуров в открытом положении (если для этих целей не используются устройства, автоматически срабатывающие при пожаре), а также снимать их;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закрывать жалюзи или остеклять переходы воздушных зон в незадымляемых лестничных клетках;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заменять армированное стекло обычным в остеклении дверей и фрамуг.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37. Руководитель организации при расстановке в помещениях технологического, выставочного и другого оборудования обеспечивает наличие проходов к путям эвакуации и эвакуационным выходам.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38. На объектах с массовым пребыванием людей руководитель организации обеспечивает наличие исправных электрических фонарей из расчета 1 фонарь на 50 человек.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39. Ковры, ковровые дорожки и другие покрытия полов на объектах с массовым пребыванием людей и на путях эвакуации должны надежно крепиться к полу.</w:t>
      </w:r>
    </w:p>
    <w:p w:rsidR="001A5BEE" w:rsidRPr="00393290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393290">
        <w:rPr>
          <w:rFonts w:ascii="Verdana" w:eastAsia="Times New Roman" w:hAnsi="Verdana" w:cs="Times New Roman"/>
          <w:sz w:val="20"/>
          <w:szCs w:val="20"/>
          <w:lang w:eastAsia="ru-RU"/>
        </w:rPr>
        <w:t>40. Запрещается оставлять по окончании рабочего времени не обесточенными электроустановки и бытовые электроприборы в помещениях, в которых отсутствует дежурный персонал, за исключением дежурного освещения, систем противопожарной защиты, а также других электроустановок и электротехнических приборов, если это обусловлено их функциональным назначением и (или) предусмотрено требованиями инструкции по эксплуатации.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41. Запрещается прокладка и эксплуатация воздушных линий электропередачи (в том числе временных и проложенных кабелем) над горючими кровлями, навесами, а также открытыми складами (штабелями, скирдами и др.) горючих веществ, материалов и изделий.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42. 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эксплуатировать электропровода и кабели с видимыми нарушениями изоляции;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б) пользоваться розетками, рубильниками, другими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электроустановочными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изделиями с повреждениями;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обертывать электролампы и светильники бумагой, тканью и другими горючими материалами, а также эксплуатировать светильники со снятыми колпаками (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рассеивателями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), предусмотренными конструкцией светильника;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пользоваться электроутюгами, электроплитками, электрочайниками и другими электронагревательными приборами, не имеющими устройств тепловой защиты, а также при отсутствии или неисправности терморегуляторов, предусмотренных конструкцией;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применять нестандартные (самодельные) электронагревательные приборы;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оставлять без присмотра включенными в электрическую сеть электронагревательные приборы, а также другие бытовые электроприборы, в том числе находящиеся в режиме ожидания, за исключением электроприборов, которые могут и (или) должны находиться в круглосуточном режиме работы в соответствии с инструкцией завода-изготовителя;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ж) размещать (складировать) в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электрощитовых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(у электрощитов), у электродвигателей и пусковой аппаратуры горючие (в том числе легковоспламеняющиеся) вещества и материалы;</w:t>
      </w:r>
    </w:p>
    <w:p w:rsidR="001A5BEE" w:rsidRPr="001D6391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</w:pPr>
      <w:proofErr w:type="spellStart"/>
      <w:r w:rsidRPr="001D6391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з</w:t>
      </w:r>
      <w:proofErr w:type="spellEnd"/>
      <w:r w:rsidRPr="001D6391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) использовать временную электропроводку, а также удлинители для питания электроприборов, не предназначенных для проведения аварийных и других временных работ.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43. Руководитель организации обеспечивает исправное состояние знаков пожарной безопасности, в том числе обозначающих пути эвакуации и эвакуационные выходы.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Эвакуационное освещение должно включаться автоматически при прекращении электропитания рабочего освещения.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 зрительных, демонстрационных и выставочных залах знаки пожарной безопасности с автономным питанием и от электросети могут включаться только на время проведения мероприятий с пребыванием людей.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44. Линзовые прожекторы, прожекторы и софиты размещаются на безопасном от горючих конструкций и материалов расстоянии, указанном в технических условиях эксплуатации изделия. Светофильтры для прожекторов и софитов должны быть из негорючих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45. Встроенные в здания организаций торговли котельные не допускается переводить с твердого топлива на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жидкое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46. Запрещается пользоваться неисправными газовыми приборами, а также устанавливать (размещать) мебель и другие горючие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предметы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материалы на расстоянии менее 0,2 метра от бытовых газовых приборов по горизонтали и менее 0,7 метра - по вертикали (при нависании указанных предметов и материалов над бытовыми газовыми приборами).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47. Запрещается эксплуатировать керосиновые фонари и настольные керосиновые лампы для освещения помещений в условиях, связанных с их опрокидыванием.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Расстояние от колпака над лампой или крышки фонаря до горючих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трудногорючих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конструкций перекрытия (потолка) должно быть не менее 70 сантиметров, а до стен из горючих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трудногорючих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материалов - не менее 20 сантиметров.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Настенные керосиновые лампы (фонари) должны иметь предусмотренные конструкцией отражатели и надежное крепление к стене.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48. При эксплуатации систем вентиляции и кондиционирования воздуха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оставлять двери вентиляционных камер открытыми;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закрывать вытяжные каналы, отверстия и решетки;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подключать к воздуховодам газовые отопительные приборы;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выжигать скопившиеся в воздуховодах жировые отложения, пыль и другие горючие вещества.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49. В соответствии с инструкцией завода-изготовителя руководитель организации обеспечивает проверку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огнезадерживающих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устройств (заслонок, шиберов, клапанов и др.) в воздуховодах, устрой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ств бл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окировки вентиляционных систем с автоматическими установками пожарной сигнализации или пожаротушения, автоматических устройств отключения вентиляции при пожаре.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50. Руководитель организации определяет порядок и сроки проведения работ по очистке вентиляционных камер, циклонов, фильтров и воздуховодов от горючих отходов с составлением соответствующего акта, при этом такие работы проводятся не реже 1 раза в год.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Очистку вентиляционных систем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пожароопасных помещений необходимо осуществлять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пожаровзрывобезопасными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способами.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51. Запрещается при неисправных и отключенных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гидрофильтрах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сухих фильтрах, пылеулавливающих и других устройствах систем вентиляции (аспирации) эксплуатировать технологическое оборудование в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помещениях (установках).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52. Руководитель организации обеспечивает исправность гидравлических затворов (сифонов), исключающих распространение пламени по трубопроводам ливневой или производственной канализации зданий и сооружений, в которых применяются легковоспламеняющиеся и горючие жидкости.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Слив легковоспламеняющихся и горючих жидкостей в канализационные сети (в том числе при авариях) запрещается.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53. Руководитель организации обеспечивает исправность клапанов мусоропроводов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бельепроводов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которые должны находиться в закрытом положении и иметь уплотнение в притворе.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54. Порядок использования организациями лифтов, имеющих режим работы "транспортирование пожарных подразделений", регламентируется инструкцией, утверждаемой руководителем организации. Указанные инструкции должны быть вывешены непосредственно у органов управления кабиной лифта.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55. Руководитель организации обеспечивает исправность сетей наружного и внутреннего противопожарного водопровода и организует проведение проверок их работоспособности не реже 2 раз в год (весной и осенью) с составлением соответствующих актов.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Руководитель организации при отключении участков водопроводной сети и (или) пожарных гидрантов, а также при уменьшении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давления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водопроводной сети ниже требуемого извещает об этом подразделение пожарной охраны.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Руководитель организации обеспечивает исправное состояние пожарных гидрантов, их утепление и очистку от снега и льда в зимнее время, доступность подъезда пожарной техники к пожарным гидрантам в любое время года.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56. Запрещается стоянка автотранспорта на крышках колодцев пожарных гидрантов.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57. Руководитель организации обеспечивает укомплектованность пожарных кранов внутреннего противопожарного водопровода пожарными рукавами, ручными пожарными стволами и вентилями, организует перекатку пожарных рукавов (не реже 1 раза в год).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Пожарный рукав должен быть присоединен к пожарному крану и пожарному стволу.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Пожарные шкафы крепятся к стене, при этом обеспечивается полное открывание дверец шкафов не менее чем на 90 градусов.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58. Руководитель организации обеспечивает помещения насосных станций схемами противопожарного водоснабжения и схемами обвязки насосов. На каждой задвижке и пожарном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насосе-повысителе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должна быть табличка с информацией о защищаемых помещениях, типе и количестве пожарных оросителей.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59. Руководитель организации обеспечивает исправное состояние и проведение проверок работоспособности задвижек с электроприводом (не реже 2 раз в год), установленных на обводных линиях водомерных устройств и пожарных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насосов-повысителей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(ежемесячно), с занесением в журнал даты проверки и характеристики технического состояния указанного оборудования.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60. Запрещается использовать для хозяйственных и (или) производственных целей запас воды, предназначенный для нужд пожаротушения.</w:t>
      </w:r>
    </w:p>
    <w:p w:rsidR="001A5BEE" w:rsidRPr="0001212B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</w:pPr>
      <w:r w:rsidRPr="0001212B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61. </w:t>
      </w:r>
      <w:proofErr w:type="gramStart"/>
      <w:r w:rsidRPr="0001212B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 xml:space="preserve">Руководитель организации обеспечивает исправное состояние систем и средств противопожарной защиты объекта (автоматических установок пожаротушения и сигнализации, установок систем </w:t>
      </w:r>
      <w:proofErr w:type="spellStart"/>
      <w:r w:rsidRPr="0001212B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противодымной</w:t>
      </w:r>
      <w:proofErr w:type="spellEnd"/>
      <w:r w:rsidRPr="0001212B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 xml:space="preserve"> защиты, системы оповещения людей о пожаре, средств пожарной сигнализации, систем противопожарного водоснабжения, противопожарных дверей, противопожарных и дымовых клапанов, защитных устройств в противопожарных преградах) и организует не реже 1 раза в квартал проведение проверки работоспособности указанных систем и средств противопожарной защиты объекта</w:t>
      </w:r>
      <w:proofErr w:type="gramEnd"/>
      <w:r w:rsidRPr="0001212B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 xml:space="preserve"> с оформлением соответствующего акта проверки.</w:t>
      </w:r>
    </w:p>
    <w:p w:rsidR="001A5BEE" w:rsidRPr="0001212B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</w:pPr>
      <w:r w:rsidRPr="0001212B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При монтаже, ремонте и обслуживании средств обеспечения пожарной безопасности зданий и сооружений должны соблюдаться проектные решения, требования нормативных документов по пожарной безопасности и (или) специальных технических условий.</w:t>
      </w:r>
    </w:p>
    <w:p w:rsidR="001A5BEE" w:rsidRPr="0001212B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</w:pPr>
      <w:r w:rsidRPr="0001212B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На объекте должна храниться исполнительная документация на установки и системы противопожарной защиты объекта.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62. Перевод установок с автоматического пуска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ручной запрещается, за исключением случаев, предусмотренных нормативными документами по пожарной безопасности.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Устройства для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самозакрывания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дверей должны находиться в исправном состоянии. Не допускается устанавливать какие-либо приспособления, препятствующие нормальному закрыванию противопожарных или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противодымных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дверей (устройств).</w:t>
      </w:r>
    </w:p>
    <w:p w:rsidR="001A5BEE" w:rsidRPr="00AB7AE2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</w:pPr>
      <w:r w:rsidRPr="00AB7AE2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63. </w:t>
      </w:r>
      <w:proofErr w:type="gramStart"/>
      <w:r w:rsidRPr="00AB7AE2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 xml:space="preserve">Руководитель организации обеспечивает в соответствии с годовым планом-графиком, составляемым с учетом технической документации заводов-изготовителей, и сроками выполнения ремонтных работ проведение регламентных работ по техническому обслуживанию и планово-предупредительному ремонту систем противопожарной защиты зданий и сооружений (автоматических установок пожарной сигнализации и пожаротушения, систем </w:t>
      </w:r>
      <w:proofErr w:type="spellStart"/>
      <w:r w:rsidRPr="00AB7AE2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противодымной</w:t>
      </w:r>
      <w:proofErr w:type="spellEnd"/>
      <w:r w:rsidRPr="00AB7AE2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 xml:space="preserve"> защиты, систем оповещения людей о пожаре и управления эвакуацией).</w:t>
      </w:r>
      <w:proofErr w:type="gramEnd"/>
    </w:p>
    <w:p w:rsidR="001A5BEE" w:rsidRPr="00AB7AE2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</w:pPr>
      <w:r w:rsidRPr="00AB7AE2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В период выполнения работ по техническому обслуживанию или ремонту, связанных с отключением систем противопожарной защиты или их элементов руководитель организации принимает необходимые меры по защите объектов от пожаров.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64. Руководитель организации обеспечивает наличие в помещении диспетчерского пункта (пожарного поста) инструкции о порядке действий дежурного персонала при получении сигналов о пожаре и неисправности установок (систем) противопожарной защиты объекта.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65. Диспетчерский пункт (пожарный пост) обеспечивается телефонной связью и исправными ручными электрическими фонарями.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66. Для передачи текстов оповещения и управления эвакуацией людей допускается использовать внутренние радиотрансляционные сети и другие сети вещания, имеющиеся на объекте.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67. Руководитель организации обеспечивает содержание пожарных автомобилей в пожарных депо или специально предназначенных для этих целей боксах, имеющих отопление, электроснабжение, телефонную связь, твердое покрытие полов, утепленные ворота, другие устройства и оборудование, необходимые для обеспечения нормальных и безопасных условий работы личного состава пожарной охраны.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использовать пожарную технику и пожарно-техническое вооружение, установленное на пожарных автомобилях, не по назначению.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68. Руководитель организации обеспечивает исправное техническое состояние пожарных автомобилей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мотопомп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а также техники, приспособленной (переоборудованной) для тушения пожаров.</w:t>
      </w:r>
    </w:p>
    <w:p w:rsidR="001A5BEE" w:rsidRPr="00703948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</w:pPr>
      <w:r w:rsidRPr="00703948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 xml:space="preserve">69. Руководитель организации за каждой пожарной </w:t>
      </w:r>
      <w:proofErr w:type="spellStart"/>
      <w:r w:rsidRPr="00703948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мотопомпой</w:t>
      </w:r>
      <w:proofErr w:type="spellEnd"/>
      <w:r w:rsidRPr="00703948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 xml:space="preserve"> и техникой, приспособленной (переоборудованной) для тушения пожаров, организует закрепление моториста (водителя), прошедшего специальную подготовку для работы на указанной технике.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70. Руководитель организации обеспечивает объект огнетушителями по нормам согласно приложениям № 1 и 2.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Первичные средства пожаротушения должны иметь соответствующие сертификаты.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71. При обнаружении пожара или признаков горения в здании, помещении (задымление, запах гари, повышение температуры воздуха и др.) необходимо: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немедленно сообщить об этом по телефону в пожарную охрану (при этом необходимо назвать адрес объекта, место возникновения пожара, а также сообщить свою фамилию);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принять посильные меры по эвакуации людей и тушению пожара.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72. При размещении в лесничествах (лесопарках) объектов для переработки древесины и других лесных ресурсов (углежжение, смолокурение,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дегтекурение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заготовление живицы и др.) руководитель организации обязан: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предусматривать противопожарные расстояния от указанных объектов до лесных насаждений, устройство минерализованных полос, а также размещение основных и промежуточных складов для хранения живицы в соответствии с Правилами пожарной безопасности в лесах, утвержденными постановлением Правительства Российской Федерации от 30 июня 2007 г. № 417;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обеспечивать в период пожароопасного сезона (в период устойчивой сухой, жаркой и ветреной погоды, при получении штормового предупреждения и при введении особого противопожарного режима) в  нерабочее время охрану объектов для переработки древесины и других лесных ресурсов;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содержать территории противопожарных расстояний от объектов для переработки древесины и других лесных ресурсов до лесных насаждений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очищенными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от мусора и других 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73. 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Руководитель организации на объектах военного назначения, объектах производства, переработки, хранения радиоактивных и взрывчатых веществ и материалов, пиротехнических изделий, объектах уничтожения и хранения химического оружия и средств взрывания, космических объектах и стартовых комплексах, объектах горных выработок, объектах атомной энергетики, объектах учреждений, исполняющих наказание в виде лишения свободы, психиатрических и других специализированных лечебных учреждений, объектах культурного наследия (памятниках истории и культуры) народов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Российской Федерации может устанавливать дополнительные требования пожарной безопасности, учитывающие специфику таких объектов.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II. Территории поселений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74. Запрещается использовать противопожарные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и сооружений, для разведения костров и сжигания отходов и тары.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75. Руководитель организации обеспечивает исправное содержание (в любое время года) дорог, проездов и подъездов к зданиям, сооружениям и строениям, открытым складам, наружным пожарным лестницам и пожарным гидрантам.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использовать для стоянки автомобилей (частных автомобилей и автомобилей организаций) разворотные и специальные площадки, предназначенные для установки пожарно-спасательной техники.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76. При проведении ремонтных работ дорог или проездов, связанных с их закрытием, руководитель организации, осуществляющей ремонт (строительство), предоставляет в подразделение пожарной охраны</w:t>
      </w:r>
      <w:r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br/>
        <w:t>соответствующую информацию о сроках проведения этих работ и обеспечивает установку знаков, обозначающих направление объезда, или устраивает переезды через ремонтируемые участки дорог и проездов.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77. Руководитель организации обеспечивает своевременную очистку объектов от горючих отходов, мусора, тары, опавших листьев и сухой травы.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Не допускается сжигать отходы и тару в местах, находящихся на расстоянии менее 50 метров от объектов.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78. На объектах защиты, граничащих с лесничествами (лесопарками), а также расположенных в районах с торфяными почвами, необходимо предусматривать создание защитных противопожарных минерализованных полос, удаление (сбор) в летний период сухой растительности или другие мероприятия, предупреждающие распространение огня при природных пожарах.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79. Запрещается использовать территории противопожарных расстояний от объектов и сооружений различного назначения до лесничеств (лесопарков), мест разработки или открытого залегания торфа под строительство различных сооружений и подсобных строений, а также для складирования горючих материалов, мусора, отходов древесных, строительных и других 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80. Органами местного самоуправления поселений и городских округов для целей пожаротушения создаются условия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 в соответствии со статьей 19 Федерального закона "О пожарной безопасности".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III. Печное отопление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81. Перед началом отопительного сезона руководитель организации обязан осуществить проверки и ремонт печей, котельных,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теплогенераторных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калориферных установок, а также других отопительных приборов и систем.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эксплуатировать печи и другие отопительные приборы без противопожарных разделок (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отступок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 от горючих конструкций,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предтопочных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листов, изготовленных из негорючего материала размером не менее 0,5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0,7 метра (на деревянном или другом полу из горючих материалов), а также при наличии прогаров и повреждений в разделках (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отступках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предтопочных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листах.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82. Руководитель организации перед началом отопительного сезона, а также в течение отопительного сезона обеспечивает проведение очистки дымоходов и печей от сажи не реже: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 раза в 3 месяца - для отопительных печей;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 раза в 2 месяца - для печей и очагов непрерывного действия;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 раза в 1 месяц - для кухонных плит и других печей непрерывной (долговременной) топки.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83. При эксплуатации котельных и других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теплопроизводящих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установок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допускать к работе лиц, не прошедших специального обучения и не получивших соответствующих квалификационных удостоверений;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б) применять в качестве топлива отходы нефтепродуктов и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другие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легковоспламеняющиеся и горючие жидкости, которые не предусмотрены техническими условиями на эксплуатацию оборудования;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 xml:space="preserve">в) эксплуатировать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теплопроизводящие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установки при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подтекании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жидкого топлива (утечке газа) из систем топливоподачи, а также вентилей у топки и у емкости с топливом;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подавать топливо при потухших форсунках или газовых горелках;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разжигать установки без предварительной их продувки;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работать при неисправных или отключенных приборах контроля и регулирования, предусмотренных предприятием-изготовителем;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сушить какие-либо горючие материалы на котлах и паропроводах;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эксплуатировать котельные установки, работающие на твердом топливе, дымовые трубы которых не оборудованы искрогасителями и не очищены от сажи.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84. При эксплуатации печного отопления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оставлять без присмотра печи, которые топятся, а также поручать надзор за ними детям;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б) располагать топливо, другие горючие вещества и материалы на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предтопочном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листе;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применять для розжига печей бензин, керосин, дизельное топливо и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другие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легковоспламеняющиеся и горючие жидкости;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топить углем, коксом и газом печи, не предназначенные для этих видов топлива;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производить топку печей во время проведения в помещениях собраний и других массовых мероприятий;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использовать вентиляционные и газовые каналы в качестве дымоходов;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перекаливать печи.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85. Топка печей в зданиях и сооружениях (за исключением жилых домов) должна прекращаться не менее чем за 2 часа до окончания работы, а в больницах и других объектах с круглосуточным пребыванием людей - за 2 часа до отхода больных ко сну.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 детских учреждениях с дневным пребыванием детей топка печей заканчивается не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позднее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чем за 1 час до прихода детей.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Зола и шлак, выгребаемые из топок, должны быть залиты водой и удалены в специально отведенное для них место.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86. При установке временных металлических и других печей заводского изготовления в помещениях общежитий, административных, общественных и вспомогательных зданий предприятий, в жилых домах руководителями организаций обеспечивается выполнение указаний (инструкций) предприятий-изготовителей этих видов продукции, а также требований норм проектирования, предъявляемых к системам отопления.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87. Товары, стеллажи, витрины, прилавки, шкафы и другое оборудование располагаются на расстоянии не менее 0,7 метра от печей, а от топочных отверстий - не менее 1,25 метра.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 эксплуатации металлических печей оборудование должно располагаться на расстоянии, указанном в инструкции предприятия-изготовителя металлических печей, но не менее чем 2 метра от  металлической печи.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88. Руководитель организации обеспечивает побелку дымовых труб и стен, в которых проходят дымовые каналы.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3B5476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</w:pPr>
      <w:r w:rsidRPr="003B5476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IV. Здания для проживания людей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89. Руководитель организации обеспечивает ознакомление (под подпись) граждан, прибывающих в гостиницы, мотели, общежития и другие здания, приспособленные для временного пребывания людей, с правилами пожарной безопасности.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 наличии на указанных объектах иностранных граждан речевые сообщения в системах оповещения о пожаре и управления эвакуацией людей, а также памятки о мерах пожарной безопасности выполняются на русском и английском языках.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90. В квартирах, жилых комнатах общежитий и номерах гостиниц запрещается устраивать производственные и складские помещения для применения и хранения взрывоопасных,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пожароопасных веществ и материалов, изменять их функциональное назначение, в том числе при сдаче в аренду, за исключением случаев, предусмотренных нормативными правовыми актами и нормативными документами по пожарной безопасности.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91. Запрещается хранение баллонов с горючими газами в индивидуальных жилых домах, квартирах и жилых комнатах, а также на кухнях, путях эвакуации, лестничных 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клетках, в цокольных этажах, в подвальных и чердачных помещениях, на балконах и лоджиях.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92. 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Газовые баллоны для бытовых газовых приборов (в том числе кухонных плит, водогрейных котлов, газовых колонок), за исключением 1 баллона объемом не более 5 литров, подключенного к газовой плите заводского изготовления, располагаются вне зданий в пристройках (шкафах или под кожухами, закрывающими верхнюю часть баллонов и редуктор) из негорючих материалов у глухого простенка стены на расстоянии не менее 5 метров от входов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здание, цокольные и подвальные этажи.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93. Пристройки и шкафы для газовых баллонов должны запираться на замок и иметь жалюзи для проветривания, а также предупреждающие надписи "Огнеопасно. Газ".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94. У входа в индивидуальные жилые дома, а также в помещения зданий и сооружений, в которых применяются газовые баллоны, размещается предупреждающий знак пожарной безопасности с надписью "Огнеопасно. Баллоны с газом".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95. При использовании бытовых газовых приборов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эксплуатация бытовых газовых приборов при утечке газа;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б) присоединение деталей газовой арматуры с помощью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искрообразующего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инструмента;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проверка герметичности соединений с помощью источников открытого пламени, в том числе спичек, зажигалок, свечей.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703948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</w:pPr>
      <w:r w:rsidRPr="00703948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V. Научные и образовательные учреждения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96. Запрещается проводить работы на опытных (экспериментальных) установках, связанных с применением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пожароопасных веществ и материалов, не принятых в эксплуатацию в  установленном порядке руководителем организации.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97. Руководитель (ответственный исполнитель) экспериментальных исследований обязан принять необходимые меры пожарной безопасности при их проведении, предусмотренные инструкцией.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98. В помещениях, предназначенных для проведения опытов (экспериментов) с применением легковоспламеняющихся и горючих жидкостей, допускается их хранение в количествах, не превышающих сменную потребность, в соответствии с нормами потребления для конкретных установок. Доставка указанных жидкостей в помещения производится в закрытой таре.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99. Запрещается проводить работы в вытяжном шкафу, если в нем находятся вещества, материалы и оборудование, не относящиеся к выполняемым операциям, а также при его неисправности и отключенной системе вентиляции.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Бортики, предотвращающие стекание жидкостей со столов, должны быть исправными.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100. Руководитель организации по окончании рабочего дня организует сбор в специальную закрытую тару и удаление из лаборатории для дальнейшей утилизации отработанных легковоспламеняющихся и горючих жидкостей.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сливать легковоспламеняющиеся и горючие жидкости в канализацию.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101. Ответственный исполнитель после окончания экспериментальных исследований обеспечивает промывку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пожаробезопасными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растворами (составами) сосудов, в которых проводились работы с легковоспламеняющимися и горючими жидкостями.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102. В учебных классах и кабинетах следует размещать только необходимую для обеспечения учебного процесса мебель, а также приборы, модели, принадлежности, пособия и другие предметы, которые хранятся в шкафах, на стеллажах или стационарно установленных стойках.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103. Запрещается увеличивать по отношению к количеству, предусмотренному проектом, по которому построено здание, число парт (столов) в  учебных классах и кабинетах.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104. Руководитель образовательного учреждения организует проведение с учащимися и студентами занятия (беседы) по изучению соответствующих требований пожарной безопасности.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105. Преподаватель по окончании занятий убирает все пожароопасные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вещества и материалы в помещения, оборудованные для их временного хранения.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VI. Культурно-просветительные и зрелищные учреждения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106. Руководитель организации обеспечивает разработку плана эвакуации экспонатов и других ценностей из музея, картинной галереи, а также плана эвакуации животных из цирка и зоопарка в случае пожара.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107. В зрительных залах и на трибунах культурно-просветительных и зрелищных учреждений кресла и стулья следует соединять между собой в ряды и прочно крепить к полу. Допускается не закреплять кресла (стулья) в ложах с количеством мест не более 12 при наличии самостоятельного выхода из ложи к путям эвакуации.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 зрительных залах, используемых для танцевальных вечеров, с количеством мест не более 200 крепление стульев к полу может не производиться при обязательном соединении их в ряду между собой.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108. Руководитель организации обеспечивает обработку деревянных конструкций сценической коробки (колосники, подвесные мостики, рабочие галереи и др.), горючих декораций, сценического и выставочного оформления, а также драпировки в зрительных и экспозиционных залах, фойе и буфетах огнезащитными составами, о чем должен быть составлен соответствующий акт с указанием даты пропитки и срока ее действия.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109. Запрещается в пределах сценической коробки зрелищных учреждений размещать одновременно декорации и сценическое оборудование более чем для 2 спектаклей.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хранение декораций, бутафории, деревянных станков, откосов, инвентаря и другого имущества в трюмах, на колосниках и рабочих площадках (галереях), под лестничными маршами и площадками, а также в подвалах под зрительными залами.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110. При оформлении постановок вокруг планшета сцены обеспечивается  свободный круговой проход шириной не менее 1 метра.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 окончании спектакля все декорации и бутафория разбираются и убираются со сцены в складские помещения.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111. Запрещается применение открытого огня на сцене, в зрительном зале и подсобных помещениях (факелы, свечи, канделябры и др.), дуговых прожекторов, фейерверков и других видов огневых эффектов.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112. На планшет сцены наносится красная линия, указывающая границу спуска противопожарного занавеса. Декорации и другие предметы оформления сцены не должны выступать за эту линию.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113. По окончании спектакля (репетиции) необходимо опустить противопожарный занавес. Противопожарный занавес должен плотно примыкать к планшету сцены с помощью песочного затвора (эластичной подушки).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114. Руководитель организации обеспечивает проведение работ по утеплению клапанов дымовых люков на зимний период и проведение их проверок (не реже 1 раза в 10 дней) на работоспособность.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VII. Объекты организаций торговли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115. На объектах организаций торговли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проводить огневые работы во время нахождения покупателей в торговых залах;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осуществлять продажу легковоспламеняющихся и горючих жидкостей, горючих газов (в том числе баллонов с газом, лакокрасочных изделий, растворителей, товаров в аэрозольной упаковке), пороха, капсюлей, патронов, пиротехнических и других взрывоопасных изделий, если объекты организаций торговли размещены в зданиях, не являющихся зданиями класса функциональной пожарной опасности Ф3.1, определенного в соответствии с Федеральным законом "Технический регламент о требованиях пожарной безопасности";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размещать отделы, секции по продаже легковоспламеняющихся и горючих жидкостей, горючих газов и пиротехнических изделий на расстоянии менее 4 метров от выходов, лестничных клеток и других путей эвакуации;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устанавливать в торговых залах баллоны с горючими газами для наполнения воздушных шаров и для других целей;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размещать торговые, игровые аппараты и вести торговлю на площадках лестничных клеток, в тамбурах и на других путях эвакуации.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116. Запрещается временное хранение горючих материалов, отходов, упаковок и контейнеров в торговых залах и на путях эвакуации.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117. Запрещается хранение горючих товаров или негорючих товаров в горючей упаковке в помещениях, не имеющих оконных проемов или шахт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дымоудаления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за исключением случаев, разрешенных нормативными правовыми актами и нормативными документами по пожарной безопасности.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118. Загрузочные устройства шахтных подъемников для бестарного транспортирования полуфабрикатов оборудуются заслонками, открывающимися только на период загрузки.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119. Руководитель организации при проведении распродаж, рекламных акций и других мероприятий, связанных с массовым пребыванием людей в торговых залах, обязан принять дополнительные меры пожарной безопасности,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направленные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том числе на ограничение доступа посетителей в торговые залы, а также назначить ответственных за их соблюдение.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120. Руководитель организации обеспечивает на вещевых рынках, организованных в установленном порядке, расположенных на открытых площадках или в зданиях (сооружениях), соблюдение следующих требований пожарной безопасности: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ширина прохода между торговыми рядами, ведущего к эвакуационным выходам, должна быть не менее 2 метров;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через каждые 30 метров торгового ряда должны быть поперечные проходы шириной не менее 1,4 метра.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121. Киоски и ларьки, устанавливаемые в зданиях, сооружениях и строениях, выполнятся из негорючих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122. Запрещается в рабочее время осуществлять загрузку (выгрузку) товаров и тары по путям, являющимся эвакуационными.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123. Запрещается торговля товарами бытовой химии, лаками, красками и другими легковоспламеняющимися и горючими жидкостями, расфасованными в стеклянную тару емкостью более 1 литра каждая, а также пожароопасными товарами без этикеток с предупреждающими надписями "Огнеопасно", "Не распылять вблизи огня".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124. Расфасовка пожароопасных товаров должна осуществляться в специально приспособленных для этой цели помещениях.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125. Хранение и продажа керосина и других горючих жидкостей путем налива в тару разрешается только в отдельно стоящих зданиях, выполненных из негорючих материалов, включая полы. Уровень пола в этих зданиях должен быть ниже примыкающей планировочной отметки с таким расчетом, чтобы исключалось растекание жидкости при аварии. В указанных зданиях не разрешается печное отопление.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126. Торговые залы отделяются противопожарными перегородками от кладовых, в которых установлены емкости с керосином или другими горючими жидкостями. Емкости (резервуары, бочки) не должны быть объемом более 5 куб.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127. Трубопровод, по которому подается горючая жидкость из резервуаров в раздаточные баки, закрепляется неподвижно и имеет вентили у раздаточного бака и емкости. Раздаточный бак должен быть емкостью не более 100 литров. Трубопроводы и емкости должны иметь заземление не менее чем в 2 местах. Надежность заземления с измерением электрического сопротивления проверяется не реже 1 раза в год.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128. Прилавок для отпуска керосина должен иметь негорючее покрытие, исключающее искрообразование при ударе.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129. Запрещается хранение упаковочных материалов (стружка, солома, бумага и др.) в помещениях торговли керосином.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130. Тара из-под керосина и других горючих жидкостей хранится только на специальных огражденных площадках.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131. Запрещается совмещать продажу в одном торговом зале оружия (гражданского и служебного) и патронов к нему и иных видов товаров, за исключением спортивных, охотничьих и рыболовных принадлежностей и запасных частей к оружию.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132. Патроны к оружию и пиротехнические изделия хранятся в металлических шкафах, установленных в помещениях, отгороженных от других помещений противопожарными перегородками. Запрещается размещать указанные шкафы в подвальных помещениях.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133. Запрещается хранить порох совместно с капсюлями или снаряженными патронами в одном шкафу.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134. Непосредственно в зданиях магазинов разрешается хранить 50 килограммов дымного пороха или 50 килограммов бездымного пороха.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VIII. Лечебные учреждения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135. Руководитель организации обеспечивает наличие на объектах здравоохранения (больницы, лечебницы и др.), в которых находятся больные, не способные передвигаться самостоятельно, носилок из расчета 1 носилки на 5 больных (инвалидов).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Палаты для тяжелобольных взрослых и детей следует размещать на первых этажах зданий.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136. 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обустраивать и использовать в корпусах с палатами для больных помещения, не связанные с лечебным процессом (кроме помещений, определенных нормами проектирования);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устанавливать кровати в коридорах, холлах и на других путях эвакуации;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устанавливать и хранить баллоны с кислородом в зданиях лечебных учреждений;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устраивать топочные отверстия печей в больничных палатах;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размещать в подвальных и цокольных этажах лечебных учреждений мастерские, склады и кладовые.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137. Установка кипятильников, водонагревателей и титанов, стерилизация медицинских инструментов, а также разогрев парафина и озокерита допускаются только в помещениях, предназначенных для этих целей.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применять керогазы, керосинки и примусы для кипячения инструментов и прокладок.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138. В лабораториях, отделениях и кабинетах врачей допускается хранение медикаментов и реактивов, относящихся к легковоспламеняющимся и горючим жидкостям (спирт, эфир и др.), общим весом не более 3 килограммов с учетом их совместимости в закрывающихся на замок металлических шкафах.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139. Запрещается размещать в деревянных зданиях больниц с печным отоплением более 25 человек больных (взрослых и (или) детей).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140. Лечебные учреждения, расположенные в сельской местности, должны быть обеспечены приставными лестницами из расчета 1 лестница на здание.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703948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</w:pPr>
      <w:r w:rsidRPr="00703948">
        <w:rPr>
          <w:rFonts w:ascii="Verdana" w:eastAsia="Times New Roman" w:hAnsi="Verdana" w:cs="Times New Roman"/>
          <w:color w:val="FF0000"/>
          <w:sz w:val="20"/>
          <w:szCs w:val="20"/>
          <w:lang w:eastAsia="ru-RU"/>
        </w:rPr>
        <w:t>IX. Производственные объекты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141. Технологические процессы проводятся в соответствии с регламентами, правилами технической эксплуатации и другой утвержденной в установленном порядке нормативно-технической и эксплуатационной документацией, а оборудование, предназначенное для использования пожароопасных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веществ и материалов, должно соответствовать конструкторской документации.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142. Руководитель организации обеспечивает при работе с пожароопасными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веществами и материалами соблюдение требований маркировки и предупредительных надписей, указанных на упаковках или в сопроводительных документах.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совместное применение (если это не предусмотрено технологическим регламентом), хранение и транспортировка веществ и материалов, которые при взаимодействии друг с другом способны воспламеняться, взрываться или образовывать горючие и токсичные газы (смеси).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143. Руководитель организации при выполнении планового ремонта или профилактического осмотра технологического оборудования обеспечивает соблюдение необходимых мер пожарной безопасности.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144. Руководитель организации в соответствии с технологическим регламентом обеспечивает выполнение работ по очистке вытяжных устройств (шкафов, окрасочных, сушильных камер и др.), аппаратов и трубопроводов от пожароопасных отложений.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При этом очистку указанных устройств и коммуникаций, расположенных в помещениях производственного и складского назначения, необходимо проводить для помещений 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категорий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Б по взрывопожарной и пожарной опасности не реже 1 раза в квартал, для помещений категорий В1 - В4 по взрывопожарной и пожарной опасности не реже 1 раза в полугодие, для помещений других категорий по взрывопожарной и пожарной опасности - не реже 1 раза в год.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Дата проведения очистки вытяжных устройств, аппаратов и трубопроводов указывается в журнале учета работ.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145. Руководитель организации обеспечивает исправное состояние искрогасителей, искроуловителей,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огнезадерживающих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огнепреграждающих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пыл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е-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металлоулавливающих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противовзрывных устройств, систем защиты от статического электричества, устанавливаемых на технологическом оборудовании и трубопроводах.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146. Для мойки и обезжиривания оборудования, изделий и деталей применяются негорючие технические моющие средства, за исключением случаев, когда по условиям технологического процесса для мойки и обезжиривания оборудования, изделий и деталей предусмотрено применение легковоспламеняющихся и горючих жидкостей.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147. Для разогрева застывшего продукта, ледяных, кристаллогидратных и других пробок в трубопроводах запрещается применять открытый огонь. Отогрев следует производить горячей водой, паром и другими безопасными способами.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148. Отбор проб легковоспламеняющихся и горючих жидкостей из резервуаров (емкостей) и замер их уровня следует производить в светлое время суток. Запрещается выполнять указанные операции во время грозы, а также во время закачки или откачки продукта.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подавать легковоспламеняющиеся и горючие жидкости в резервуары (емкости) падающей струей. Скорость наполнения и опорожнения резервуара не должна превышать суммарную пропускную способность установленных на резервуарах дыхательных клапанов (вентиляционных патрубков).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149. Руководитель организации обеспечивает своевременное проведение работ по удалению горючих отходов, находящихся в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пылесборных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камерах и циклонах. Двери и люки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пылесборных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камер и циклонов при их эксплуатации закрываются.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150. Запрещается использовать для проживания людей производственные здания и склады, расположенные на территориях предприятий.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151. В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участках,  цехах и помещениях должен применяться инструмент из безыскровых материалов или в соответствующем взрывобезопасном исполнении.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152. Руководитель организации обеспечивает проведение работ по очистке стен, потолков, пола, конструкций и оборудования помещений от пыли, стружек и горючих отходов.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Периодичность уборки устанавливается руководителем организации. Уборка проводится методами, исключающими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взвихрение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пыли и образование взрывоопасных пылевоздушных смесей.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153. Руководитель организации обеспечивает исправное состояние механизмов для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самозакрывания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противопожарных дверей.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154. Защитные мембраны взрывных предохранительных клапанов на линиях и на адсорберах по виду материала и по толщине должны соответствовать требованиям проектной документации.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155. Руководитель организации устанавливает сроки проведения проверок исправности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огнепреградителей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очистки их огнегасящей насадки и мембранных клапанов, а также обеспечивает их выполнение.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156. Запрещается заполнять адсорберы нестандартным активированным углем.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157. Запрещается при обработке древесины эксплуатировать лесопильные рамы, круглопильные,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фрезерно-пильные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другие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станки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агрегаты с неисправностями.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158. Запрещается для чистки загрузочной воронки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рубительной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машины применять металлические предметы.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159. Запрещается выполнять работы по изготовлению древесно-стружечных плит в случае, если над прессом для горячего прессования, загрузочной и разгрузочной этажерками отсутствует или неисправен вытяжной зонт. Конструкция зонта не должна затруднять обслуживание и очистку пресса и самого зонта.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160. Запрещается эксплуатация барабанных сушилок и бункеров сухой стружки и пыли, не оборудованных (или с неисправными) системами автоматического пожаротушения и противовзрывными устройствами.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161. Камеры термической обработки древесно-стружечных плит не реже 1 раза в сутки очищаются от остатков летучих смоляных выделений и продуктов пиролиза древесины, пыли и других отходов.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Производить термообработку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недопрессованных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древесно-стружечных плит с рыхлыми кромками не разрешается.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162. Древесно-стружечные плиты перед укладкой в стопы после термообработки охлаждаются на открытых буферных площадках до температуры окружающего воздуха для исключения их самовозгорания.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163. После окончания работы пропиточные ванны для древесно-стружечных плит, а также ванны с охлаждающими горючими жидкостями закрываются крышками.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164. Запрещается эксплуатировать пропиточные, закалочные и другие ванны с горючими жидкостями для обработки древесно-стружечных плит, не оборудованные (или с неисправными) устройствами аварийного слива в подземные емкости, расположенные вне здания и без удаления горючих паров.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165. Сушильные камеры периодического действия и калориферы перед каждой загрузкой очищаются от производственного мусора и пыли.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166. Запрещается эксплуатация сушильных установок с трещинами на поверхности боровов и неработающими искроуловителями.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167. Топочно-газовые устройства газовых сушильных камер, работающих на твердом и жидком топливе, очищаются от сажи не реже 2 раз в месяц.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168. Запрещается эксплуатация топочно-сушильного отделения с неисправными приборами для контроля температуры сушильного аппарата.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169. Сушильные камеры для мягких </w:t>
      </w:r>
      <w:proofErr w:type="spellStart"/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древесно-волокнистых</w:t>
      </w:r>
      <w:proofErr w:type="spellEnd"/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плит следует очищать от древесных отходов не реже 1 раза в сутки.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 остановке конвейера более чем на 10 минут обогрев сушильной камеры прекращается.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170. Сушильные камеры (помещения, шкафы) для сырья, полуфабрикатов и окрашенных готовых изделий оборудуются автоматикой отключения обогрева при повышении температуры свыше нормы.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171. Перед укладкой древесины в штабели для сушки токами высокой частоты необходимо убедиться в отсутствии в ней металлических предметов.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172. Запрещается в сушильных камерах находиться людям и сушить в них спецодежду.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173. Запрещается эксплуатация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соломко-шлифовальных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аппаратов, не оборудованных системой пылеудаления или с неисправной такой системой.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174. При производстве спичек: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в производственных помещениях оборудование и механизмы, а также пол и стены помещения при попадании на них зажигательной массы и парафина необходимо немедленно очищать и промывать водой;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уборку и промывку пола автоматного цеха необходимо производить не реже 2 раз в смену, отстойник канализационного колодца необходимо очищать после каждой уборки и промывки пола цеха;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запас зажигательной массы, находящейся у автомата, не должен превышать количества, необходимого для одной заливки;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очистку массы в макальном корыте от выпавшей спичечной соломки необходимо производить сетчатыми лопатками из цветного металла;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остановку спичечного автомата на выходные дни, профилактический ремонт, а также устранение аварии необходимо производить при отсутствии в нем спичек;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при кратковременных остановках автомата макальная плита опускается в макальное корыто;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ж) запрещается транспортировать зажигательную массу через места хранения готовой продукции,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намазочное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отделение и около сушильных устройств, а фосфорную массу - через автоматный цех и помещение для укладки рассыпанных спичек;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полы размольного отделения необходимо постоянно поддерживать в увлажненном состоянии, не разрешается хранить в цехе по приготовлению зажигательной и фосфорной масс запас материалов, превышающих сменную потребность, емкости с запасом материалов должны быть закрыты;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и) не разрешается применять для приготовления и хранения зажигательной и фосфорной масс посуду вместимостью более 50 килограммов. Посуда изготавливается из цветного металла и должна иметь приспособления (ручки) для ее переноски;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к) рассыпанная бертолетова соль немедленно убирается в специальные емкости с водой;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л) измельчение в шаровой мельнице бертолетовой соли и серы в сухом виде не разрешается;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м) засорение фосфорной и зажигательной масс спичечной соломкой, спичками и различными отходами не допускается;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развеску химикатов для спичечных масс необходимо производить в специальных шкафах, оборудованных вытяжной вентиляцией.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175. Спецодежда работающих в цехах приготовления спичечных масс и автоматных цехов должна быть пропитана огнезащитным составом.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176. В помещениях укладки рассыпанных спичек и у каждого автомата запас спичек, уложенных в кассеты, не должен превышать 10 малых или 5 больших кассет.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177. Запас спичек около коробконабивочных машин не должен превышать 3 малых кассет.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178. Кассеты со спичками хранятся на стеллажах и укладываются не более чем в 2 ряда по высоте с прокладками из цветного металла между ними.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179. Запрещается хранить в цехе более 10 малых или 5 больших кассет со спичками в одном месте.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180. Запас готовых спичек в зоне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коробконамазочных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упаковочных машин не должен превышать 20 ящиков на машину.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181. На участке промежуточного хранения количество готовой продукции не должно превышать сменной выработки одного спичечного автомата.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182. Руководителем организации для выполнения работ по сбору, транспортированию и уничтожению отходов спичечных масс разрабатывается и утверждается соответствующая инструкция.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183. Отходы спичечных масс и деревянная тара утилизируются вне территории предприятия на площадке, имеющей ограждение и твердое покрытие.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184. Отходы спичечных масс доставляются к месту утилизации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разведенными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водой.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185. На объектах энергетики в газонепроницаемых стенах, отделяющих помещения с контрольно-измерительными приборами и устройствами управления от газорегуляторных пунктов и газорегуляторных установок, не допускается наличие сквозных отверстий и щелей. Прокладка коммуникаций через такие стены допускается только с применением специальных устройств (сальников).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186. На электростанциях: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запрещается производить монтаж или ремонт оборудования и газопроводов в помещении при неработающей вентиляции;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б) при подаче топлива должны работать все средства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обеспыливания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находящиеся на тракте топливоподачи, а также устройства по улавливанию металла, щепы и других посторонних включений из топлива;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на тракте топливоподачи регулярно проводится контроль и своевременно выполняется текущий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ремонт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техническое обслуживание для предотвращения скопления пыли;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г) в помещениях тракта топливоподачи необходимо соблюдать чистоту, регулярно проводить уборку с удалением пыли со всех мест ее скопления. Уборка проводится по утвержденному графику в зависимости от типа твердого топлива, его склонности к окислению и запыленности помещений. Пыль убирается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гидросмывом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или механизированным способом. При необходимости в отдельных местах ручной уборки эти работы допускается проводить только после увлажнения пыли распыленной водой;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на кабельных трассах, идущих по тракту топливоподачи, необходимо следить за наличием просвета между кабелями для уменьшения скопления пыли;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при загрузке конвейерных лент не должно быть падений топлива, которое следует убирать в течение рабочей смены. Не разрешается допускать скопление топлива под нижней ниткой конвейерных лент;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не разрешается, кроме аварийных ситуаций, осуществлять остановку конвейеров, нагруженных топливом. В случае аварийной остановки конвейерные ленты освобождаются (разгружаются) от топлива в возможно короткие сроки;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при переходе электростанции на длительное сжигание газа или мазута и перед капитальным ремонтом соответствующего оборудования производится полное опорожнение бункеров сырого топлива;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 xml:space="preserve">и) перед проведением вулканизационных работ на конвейере необходимо очистить от пыли участок не менее 10 метров вдоль ленты (при необходимости выполнить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гидроуборку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), огородить его негорючими щитами и обеспечить первичными средствами пожаротушения;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к) запрещается в помещениях и коридорах закрытых распределительных устройств и подстанций устраивать кладовые, не относящиеся к распределительному устройству, а также хранить электротехническое оборудование, запасные части, емкости с горючими жидкостями и баллоны с различными газами.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187. В кабельных сооружениях: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не реже чем через 60 метров устанавливаются указатели ближайшего выхода;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на дверях секционных перегородок наносятся указатели (схема) движения до ближайшего выхода. У выходных люков из кабельных сооружений устанавливаются лестницы так, чтобы они не мешали проходу по тоннелю (этажу);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запрещается прокладка бронированных кабелей внутри помещений без снятия горючего джутового покрова;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г) при эксплуатации кабельных сооружений двери секционных перегородок фиксируются в закрытом положении. Устройства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самозакрывания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дверей поддерживаются в технически исправном состоянии;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запрещается при проведении реконструкции или ремонта применять кабели с горючей полиэтиленовой изоляцией;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металлические оболочки кабелей и металлические поверхности, по которым они прокладываются, защищаются негорючими антикоррозийными покрытиями;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запрещается в помещениях подпитывающих устройств маслонаполненных кабелей хранить горючие и другие материалы, не относящиеся к этой установке;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кабельные каналы и двойные полы в распределительных устройствах и других помещениях необходимо перекрывать съемными негорючими плитами. В помещениях щитов управления с паркетными полами деревянные щиты снизу защищаются асбестом и обиваются жестью или другим огнезащитным материалом. Съемные негорючие плиты и цельные щиты должны иметь приспособления для быстрого их подъема вручную;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и) при реконструкции и ремонте прокладка через кабельные сооружения каких-либо транзитных коммуникаций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шинопроводов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не разрешается.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188. 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Маслоприемные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устройства под трансформаторами и реакторами,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маслоотводы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(или специальные дренажи) должны содержаться в исправном состоянии для исключения при аварии растекания масла и попадания его в кабельные каналы и другие сооружения.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189. В пределах бортовых ограждений маслоприемника гравийную засыпку необходимо содержать в чистом состоянии и не реже 1 раза в год промывать.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 загрязнении гравийной засыпки (пылью, песком и др.) или замасливании гравия проводится промывка гравийной засыпки.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 образовании на гравийной засыпке твердых отложений от нефтепродуктов толщиной более 3 миллиметров, появлении растительности или невозможности его промывки осуществляется замена гравия.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190. Запрещается использовать (приспосабливать) стенки кабельных каналов в качестве бортового ограждения маслоприемников трансформаторов и масляных реакторов.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191. В местах установки передвижной пожарной техники оборудуются и обозначаются места заземления. Места заземления передвижной пожарной техники определяются специалистами энергетических объектов совместно с представителями пожарной охраны.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192. На объектах полиграфической промышленности: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столы и шкафчики (тумбочки) в отделениях машинного набора покрываются листовой нержавеющей или оцинкованной сталью или термостойкой пластмассой;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чистка магазинов, матриц и клиньев осуществляется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пожаробезопасными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растворами. В исключительных случаях допускается чистка магазинов, матриц и клиньев легковоспламеняющейся или горючей жидкостью непосредственно в линотипном отделении в специальном негорючем шкафу, оборудованном вытяжной вентиляцией.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193. На объектах полиграфической промышленности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а) подвешивать на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металлоподаватель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отливных машин влажные слитки;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б) загружать отливной котел наборными материалами, загрязненными красками и горючими веществами;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оставлять на наборных машинах или хранить около них горючие смывочные материалы и масленки с маслом;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подходить к отливочному аппарату и работать на машине в спецодежде, пропитанной горючей жидкостью;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 настилать полы в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гартоплавильных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отделениях из 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194. Поливать матричный материал (винипласт, восковую массу, свинец) раствором каучука в бензине и пропитывать фильтровальный картон бакелитовым лаком следует на столах, выполненных из негорючих материалов, оборудованных бортовыми устройствами для удаления жидкости, или в химическом шкафу.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195. 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Графитирование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матричного материала следует производить в специальном закрытом аппарате при включенной вытяжной вентиляции.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196. Запрещается поливать матричный материал раствором каучука в бензине или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графитировать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открытым способом на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тралере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пресса или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тралере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нагревательного устройства, а также сушить его над отопительными и нагревательными приборами.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X. Объекты сельскохозяйственного производства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197. Встраиваемые (пристраиваемые) вакуум-насосные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теплогенераторные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помещения для приготовления кормов с огневым подогревом и помещения для хранения запаса грубых кормов в животноводческих и птицеводческих фермах должны выделяться противопожарными преградами с устройством выходов непосредственно наружу.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198. Запрещается устраивать в помещениях для скота и птицы мастерские, склады и стоянки автотранспорта, тракторов, сельскохозяйственной техники, а также производить какие-либо работы, не связанные с обслуживанием ферм.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въезд в помещения для скота и птицы тракторов, автомобилей и сельскохозяйственных машин, выхлопные трубы которых не оборудованы искрогасителями.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199. На животноводческих фермах (комплексах) при наличии</w:t>
      </w:r>
      <w:r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br/>
        <w:t>20 и более голов крупного рогатого скота необходимо применять групповой способ привязи.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200. Запрещается хранение грубых кормов в чердачных помещениях ферм, если: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кровля фермы выполнена из горючих материалов;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деревянные чердачные перекрытия со стороны чердачных помещений не обработаны огнезащитными составами;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электропроводка на чердаке проложена без защиты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br/>
        <w:t>от механических повреждений;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отсутствует ограждение дымоходов по периметру на расстоянии 1 метра.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201. При устройстве и эксплуатации электрических брудеров необходимо соблюдать следующие требования: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а) расстояние от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теплонагревательных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элементов до подстилки и горючих предметов должно быть по вертикали не менее 80 сантиметров и по горизонтали не менее 25 сантиметров;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б) нагревательные элементы должны быть заводского изготовления и устроены таким образом, чтобы исключалась возможность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выпадания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раскаленных частиц. Применение открытых нагревательных элементов не допускается;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обеспечение брудеров электроэнергией осуществляется по самостоятельным линиям от распределительного щита. У каждого брудера должен быть самостоятельный выключатель;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распределительный щит должен иметь рубильник для обесточивания всей электрической сети, а также устройства защиты от короткого замыкания, перегрузки и др.;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температурный режим под брудером должен поддерживаться автоматически.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202. Передвижные ультрафиолетовые установки и их электрооборудование устанавливается на расстоянии не менее 1 метра от 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 xml:space="preserve">Провода, идущие к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электробрудерам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ультрафиолетовым установкам, прокладываются на высоте не менее 2,5 метра от уровня пола и на расстоянии 10 сантиметров от горючих конструкций.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203. Бензиновый двигатель стригального агрегата необходимо устанавливать на очищенной от травы и мусора площадке на расстоянии 15 метров от зданий. Хранение запасов горюче-смазочных материалов осуществляется в закрытой металлической таре на расстоянии 20 метров от пункта стрижки и строений.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204. Запрещается допускать скопление шерсти на стригальном пункте свыше сменной выработки и загромождать проходы и выходы тюками с шерстью.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205. Руководитель организации обеспечивает в животноводческих и птицеводческих помещениях (при нахождении в них скота и птицы) дежурство в ночное время.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206. Аммиачная селитра хранится в отдельных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бесчердачных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одноэтажных зданиях с негорючими полами I или II степени огнестойкости. В исключительных ситуациях допускается хранение селитры в отдельном отсеке общего склада минеральных удобрений сельскохозяйственного предприятия I или II степени огнестойкости. Сильнодействующие окислители (хлораты магния и кальция, перекись водорода и др.) должны храниться в отдельных отсеках зданий I, II и III степени огнестойкости.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207. 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 полевых условиях хранение и заправка нефтепродуктами автомобилей и технологического оборудования осуществляются на специальных площадках, очищенных от сухой травы, горючего мусора и опаханных полосой шириной не менее 4 метров, или на пахоте на расстоянии 100 метров от токов, стогов сена и соломы, хлебных массивов и не менее 50 метров от строений.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208. Перед началом работы зерноочистительные и молотильные машины должны быть отрегулированы на воздушный режим в аспирационных каналах, обеспечивающий качественную аэродинамическую очистку зерна и исключающий выделение пыли в помещение.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Взрыворазрядители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над машинами должны находиться в исправном рабочем состоянии.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209. Нории производительностью более 50 тонн в час оборудуются  автоматическими тормозными устройствами, предохраняющими ленту от обратного хода при остановках. Запрещается устройство норий и отдельных деталей из дерева или других 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210. Шнеки для неочищенного зерна оборудуются решетками для улавливания крупных примесей и предохранительными клапанами, открывающимися под давлением продукта. Периодичность очистки решеток устанавливается руководителем организации.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211. Натяжение ремней всех клиноременных передач должно быть одинаковым. Запрещается работа с неполным комплектом клиновых ремней или применение ремней с профилем, не соответствующим профилю канавок шкива. Замена клиновых ремней производится полным комплектом для такой передачи.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212. Руководитель организации организует проведение противопожарного инструктажа с лицами, задействованными в уборке урожая, обеспечивает уборочные агрегаты и автомобили первичными средствами пожаротушения (комбайны всех типов и тракторы - 2 огнетушителями, 2 штыковыми лопатами) и исправными искрогасителями.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213. Запрещается сеять колосовые культуры на полосах отчуждения железных и шоссейных дорог. Копны скошенной на этих полосах травы необходимо размещать на расстоянии не менее 30 метров от хлебных массивов.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214. Перед созреванием колосовых культур хлебные поля в местах их прилегания к лесным и торфяным массивам, степной полосе, автомобильным и железным дорогам должны быть обкошены и опаханы полосой шириной не менее 4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215. Уборка зерновых начинается с разбивки хлебных массивов на участки площадью не более 50 гектаров. Между участками делаются прокосы шириной не менее 8 метров. Скошенный хлеб с прокосов немедленно убирается. Посредине прокосов делается пропашка шириной не менее 4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216. Временные полевые станы необходимо располагать не ближе 100 метров от хлебных массивов, токов и др. Площадки полевых станов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зернотоков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должны опахиваться полосой шириной не менее 4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217. При уборке хлебных массивов площадью более 25 гектаров в постоянной готовности должен быть трактор с плугом для опашки зоны горения в случае пожара.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218. Запрещается сжигание стерни, пожнивных остатков и разведение костров на полях.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219. 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Зернотока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необходимо располагать от зданий, сооружений и строений не ближе 50 метров, а от хлебных массивов - 100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220. В период уборки зерновых культур и заготовки кормов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использовать в работе тракторы, самоходные шасси и автомобили без капотов или с открытыми капотами;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выжигать пыль в радиаторах двигателей тракторов и автомобилей паяльными лампами;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заправлять автомобили в полевых условиях вне специальных площадок, оборудованных средствами пожаротушения и освещенных в ночное время.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221. Радиаторы двигателей, валы битеров,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соломонабивателей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транспортеров и подборщиков, шнеки и другие узлы и детали уборочных машин своевременно очищаются от пыли, соломы и зерна.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222. Скирды (стога), навесы и штабели грубых кормов (за исключением приусадебных участков) размещаются на расстоянии не менее 15 метров до линий электропередачи и не менее 20 метров - до дорог и не менее 50 метров - до зданий, сооружений и строений.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223. Площадки для размещения скирд (стогов), а также пары скирд (стогов) или штабелей необходимо опахивать по периметру полосой шириной не менее 4 метров. Расстояние от края распаханной полосы до скирды (стога), расположенной на площадке, должно быть не менее 15 метров, а до отдельно стоящей скирды (стога) - не менее 5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Площадь основания одной скирды (стога) не должна превышать 150 кв. метров, а штабеля прессованного сена (соломы) - 500 кв.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Противопожарные расстояния между отдельными штабелями, навесами и скирдами (стогами) должны быть не менее 20 метров. При размещении штабелей, навесов и скирд (стогов) попарно расстояние между штабелями и навесами следует предусматривать не менее 6 метров, а между их парами - не менее 30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Противопожарные расстояния между кварталами скирд и штабелей (в квартале допускается размещение не более 20 единиц) должны быть не менее 100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224. Руководитель организации организует работу по контролю температуры сена в скирдах (стогах) и штабелях сена с повышенной влажностью.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225. Агрегаты для приготовления травяной муки устанавливаются под навесом или в помещениях. Конструкции навесов и помещений из горючих материалов обрабатываются огнезащитными составами.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226. Противопожарные расстояния от пункта приготовления травяной муки до зданий, сооружений, строений и цистерн с горюче-смазочными материалами должны быть не менее 50 метров, а до открытых складов грубых кормов - не менее 150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227. Расходный топливный бак следует устанавливать вне помещения агрегата.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Топливопроводы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должны иметь не менее 2 вентилей (один - у агрегата, второй - у топливного бака).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228. Запрещается при обнаружении горения продукта в сушильном барабане складывать в общее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хранилище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приготовленный до пожара продукт в количестве не менее последних 150 килограммов и первый, полученный после ликвидации пожара продукт в количестве не менее первых 200 килограммов.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Указанные продукты необходимо складировать отдельно, и не менее 48 часов осуществлять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контроль за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их температурным состоянием.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229. Приготовленную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затаренную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мешки муку необходимо выдерживать под навесом не менее 48 часов для снижения ее температуры.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230. Хранение травяной муки необходимо осуществлять отдельно от других веществ и материалов в отдельно стоящем складе или отсеке, выделенном противопожарными стенами и перекрытиями, имеющем вытяжную вентиляцию.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231. Хранение муки осуществляется в отдельно стоящем складе или отсеке, выделенном противопожарными стенами и перекрытиями с устройством вентиляции. Мука хранится отдельно от других веществ и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Попадание влаги в помещение склада не допускается. Запрещается хранить муку навалом.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232. Мешки с мукой должны складываться в штабели высотой не более 2 метров по 2 в ряду. Проходы между рядами должны быть шириной не менее 1 метра, а вдоль стен - 0,8 метра.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233. Руководитель организации в целях предотвращения самовозгорания обеспечивает контроль температуры хранящейся витаминно-травяной муки.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234. Помещения для обработки льна, конопли и других технических культур (далее - технические культуры) изолируются от машинного отделения.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Выпускные трубы двигателей внутреннего сгорания, установленные в машинном отделении, следует оборудовать искрогасителями. На выводе выпускных труб через горючие конструкции должна устраиваться противопожарная разделка.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235. Хранение сырья технических культур производится в стогах,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шохах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(под навесами), закрытых складах, а волокна и пакли - только в закрытых складах.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236. При первичной обработке технических культур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хранение и обмолот льна на территории ферм, ремонтных мастерских, гаражей и т.п.;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б) въезд автомашин, тракторов в производственные помещения, склады готовой продукции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шохи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Машины должны останавливаться на расстоянии не менее 5 метров, а тракторы - не менее 10 метров от указанных зданий, скирд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шох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устройство печного отопления в мяльно-трепальном цехе.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237. Автомобили, тракторы и другие самоходные машины, въезжающие на территорию пункта обработки льна, оборудуются исправными искрогасителями.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238. Транспортные средства при подъезде к скирдам (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шохам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), штабелям и навесам, где хранятся грубые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корма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волокнистые материалы должны быть обращены стороной, противоположной направлению выхода отработанных газов из выпускных систем двигателей, иметь исправные искрогасители и останавливаться от скирд (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шох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 на расстоянии не менее 3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239. Естественная сушка тресты должна производиться на специально отведенных участках.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Искусственную сушку тресты необходимо производить только в специальных сушилках, ригах (овинах).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240. Конструкция печей, устраиваемых в ригах (овинах) для сушки тресты, должна исключать возможность попадания искр внутрь помещения.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 сушилках и ригах (овинах) устройство над печью колосников для укладки льна не разрешается. Расстояние от печи до горючих конструкций должно составлять не менее 1 метра. Колосники со стороны печи должны иметь ограждение, выполненное из негорючих материалов, высотой до перекрытия.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241. В сушилках и ригах (овинах) следует соблюдать следующие требования: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температура теплоносителя при сушке тресты должна быть не более 80 градусов Цельсия, а при сушке головок - не более 50 градусов Цельсия;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вентилятор следует включать не ранее чем через 1 час после начала топки;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после одной смены работы сушилки необходимо удалить золу из топочного пространства, осадочных камер, циклона-искрогасителя и камеры смешения. Дымовые трубы следует очищать не реже чем через 10 дней работы сушилки;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очистку лотков и сушильных камер от опавшей тресты и различных отходов необходимо производить каждый раз перед загрузкой новой тресты для сушки. Запрещается хранение запаса тресты и льноволокна в помещении сушилки;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после загрузки тресты в ригу необходимо убрать опавшие и свисающие с колосников стебли, тщательно очистить от тресты печь, стены, пол. Запрещается складировать тресту вплотную к зданию сушилки.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242. Помещение мяльно-трепального агрегата должно иметь вытяжную вентиляцию, а трепальные агрегаты оборудуются зонтами. Агрегаты следует со всех сторон закрывать съемными откидными щитами, не допускающими распространение пыли по помещению.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243. К задвижкам (шиберам), устанавливаемым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перед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после вентиляторов вентиляционных труб, обеспечивается свободный доступ.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244. Количество тресты, находящейся в производственном помещении, не должно превышать сменную потребность. Запрещается складировать тресту в штабели ближе 3 метров от машин.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Готовую продукцию из помещений следует убирать на склад не реже 2 раз в смену.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 xml:space="preserve">245. Ежедневно по окончании рабочего дня помещение мяльно-трепального цеха должно тщательно убираться - очищаться от волокна, пыли и костры. Станки, стены и внутренние поверхности покрытия цеха обметаются, а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костросборники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очищаются.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246. В сушилках табака стеллажи и этажерки изготавливаются из негорючих материалов. В огневых сушилках над жаровыми трубами устраиваются металлические козырьки, защищающие их от попадания табака.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XI. Объекты транспортной инфраструктуры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247. 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Руководитель организации в отношении помещений для хранения (стоянки) транспорта в количестве более 25 единиц, расположенных на объектах транспортной инфраструктуры, обеспечивает разработку плана расстановки транспортных средств с описанием очередности и порядка их эвакуации при пожаре, а также оснащение указанных помещений и площадок открытого хранения транспортных средств (кроме индивидуальных) буксирными тросами и штангами из расчета 1 трос (штанга) на 10 единиц техники.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248. Переезды и переходы через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внутриобъектовые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железнодорожные пути должны быть свободны для проезда пожарных автомобилей. Количество переездов через пути должно быть не менее 2.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249. В помещениях, под навесами и на открытых площадках для хранения (стоянки) транспорта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устанавливать транспортные средства в количестве, превышающем предусмотренное в проектной документации на данный объект, нарушать план их расстановки, уменьшать расстояние между автомобилями;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загромождать выездные ворота и проезды;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производить кузнечные, термические, сварочные, малярные и деревообделочные работы, а также промывку деталей с использованием легковоспламеняющихся и горючих жидкостей;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оставлять транспортные средства с открытыми горловинами топливных баков, а также при наличии утечки топлива и масла;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заправлять горючим и сливать из транспортных средств топливо;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хранить тару из-под горючего, а также горючее и масла;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подзаряжать аккумуляторы непосредственно на транспортных средствах;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подогревать двигатели открытым огнем (костры, факелы, паяльные лампы), пользоваться открытыми источниками огня для освещения;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и) устанавливать транспортные средства, предназначенные для перевозки легковоспламеняющихся и горючих жидкостей, а также горючих газов.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250. Руководитель организации обеспечивает наличие на каждой станции метрополитена оперативного плана пожаротушения, инструкции о мерах пожарной безопасности, плана эвакуации пассажиров, инструкции о порядке действия работников метрополитена при работе шахт тоннельной вентиляции в случае задымления или пожара.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Указанные документы должны находиться в помещении дежурного по станции. Второй экземпляр оперативного плана пожаротушения хранится в кассе у старшего кассира и выдается по первому требованию руководителя тушения пожара.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251. Места примыкания действующих тоннелей и станций метро к строящимся и реконструируемым объектам до начала проведения работ ограждаются негорючими дымонепроницаемыми перегородками. При организации работ в местах примыкания к действующим линиям метрополитена обеспечивается наличие телефонной связи с дежурным персоналом станции.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252. Шкафы для одежды сотрудников метрополитена, устанавливаемые в подземном пространстве метрополитена, выполняются из негорючих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253. В подземных сооружениях станции допускается хранение в специально отведенном месте не более 2 баллонов с газами емкостью не более 5 литров каждый.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254. Плановые огневые работы в подземных сооружениях метрополитена проводятся только в ночное время после снятия напряжения в электросети.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255. Завоз горюче-смазочных материалов в тоннели должен осуществляться на оборудованном для этих целей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моторельсовом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транспорте в специальных раздаточных 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емкостях в ночное время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br/>
        <w:t>(при отсутствии пассажиров в метрополитене).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256. Транспорт, приспособленный для перевозки горюче-смазочных материалов в тоннелях, оснащается первичными средствами пожаротушения.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257. Для проверки противопожарного режима в помещениях станций и кабельных коллекторах на аварийной доске в кабинах и помещениях дежурных по станциям и постах диспетчерской сигнализации должны находиться ключи, промаркированные в соответствии с нумерацией помещений.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258. При проведении ремонтных работ в подземном пространстве метрополитена применяются металлические леса.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259. В действующих тоннелях запрещается проводить работы с газогенераторами, а также разогревать битум.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260. В помещениях машинных залов, эскалаторов и в демонтажных камерах запрещается складирование запасных частей, смазочных и других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261. Покраску кабельных линий в тоннелях следует осуществлять только в ночное время.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262. Вагоны электропоездов оборудуются исправным устройством связи "пассажир - машинист" и первичными средствами пожаротушения.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263. Электропечи, устанавливаемые в кабинах машинистов, должны хорошо укрепляться и иметь самостоятельную защиту. На печах и вблизи них не допускается размещение 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264. Торговые киоски допускается устанавливать только в наземных вестибюлях станций метрополитена и в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подуличных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переходах. Торговые киоски должны выполняться из негорючих материалов и размещаться с таким расчетом, чтобы они не препятствовали проходу пассажиров.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265. Для отопления киосков должны применяться масляные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электрорадиаторы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или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электропанели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266. Киоски оснащаются первичными средствами пожаротушения и охранно-пожарной сигнализацией с выводом сигнала в помещение с круглосуточным пребыванием дежурного персонала станции.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267. В киосках, установленных в вестибюлях станций метрополитена,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торговля (пользование) легковоспламеняющимися и горючими жидкостями, горючими газами, товарами в аэрозольной упаковке, пиротехническими изделиями и другими огнеопасными материалами;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хранение товара, упаковочного материала, торгового инвентаря и тары.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268. В паровозных депо и базах запаса локомотивов (паровозов)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ставить в депо паровозы с действующими топками, а также растапливать их в стойлах за пределами вытяжных зонтов;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чистить топки и зольники в стойлах депо в неустановленных местах;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устанавливать подвижной состав с легковоспламеняющимися и горючими жидкостями, горючими газами, опасными и другими горючими грузами на расстоянии менее 50 метров от установленного места чистки топки паровоза;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ставить в стойла депо цистерны с легковоспламеняющимися и горючими жидкостями, а также порожние цистерны из-под указанных жидкостей без их предварительной пропарки.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269. В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шлакоуборочных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канавах и местах чистки топок шлак и изгарь должны заливаться водой и регулярно убираться.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270. На объектах железнодорожного транспорта запрещается эксплуатировать: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площадки, отводимые под промывочно-пропарочные станции (пункты), не отвечающие требованиям типового технологического процесса станций и расположенные от железнодорожных путей, ближайших станционных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тракционных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путей на расстоянии менее 30 метров, а от соседних железнодорожных зданий и сооружений - менее 50 метров;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участки территории, на которых производится обработка цистерн, без твердого покрытия, не допускающего проникновения нефтепродуктов в грунт.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271. При обработке на промывочно-пропарочных станциях (пунктах):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подача цистерн к месту их обработки производится только тепловозами (мотовозами), оборудованными искрогасителями. При подаче цистерн устанавливается прикрытие не менее чем из двух 4-осных вагонов. Приближение тепловозов к местам очистки ближе 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20 метров не допускается, что должно обозначаться сигналом, запрещающим дальнейшее движение;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сливные приборы, крышки колпаков и загрузочные люки цистерн закрываются;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обработанные цистерны оборудуются исправной запорной арматурой.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272. Запрещается производить заправку клапанов сливных приборов цистерн на путях, не оборудованных желобами или другими приспособлениями для улавливания остатков нефтепродуктов.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Люки и приямки на отстойниках и трубопроводах должны быть постоянно закрыты крышками.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При заправке клапанов используются только аккумуляторные фонари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искробезопасный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инструмент.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273. Запрещается эксплуатировать без заземления резервуары, трубопроводы, эстакады, цистерны под сливом и сливоналивные железнодорожные пути.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274. Металлические переносные и передвижные лестницы оборудуются медными крючками и резиновыми подушками под стыками.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275. Внутри котлов и цистерн допускается освещение только аккумуляторными фонарями во взрывозащищенном исполнении. Включать и выключать фонарь следует вне цистерн.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276. Эстакады и площадки необходимо очищать от остатков нефтепродуктов не реже 1 раза в смену.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277. На территории промывочно-пропарочных станций (пунктов)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пользоваться при работе внутри котла цистерны обувью, подбитой стальными пластинами или гвоздями;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сливать остатки легковоспламеняющейся и (или) горючей жидкости вместе с водой и конденсатом в общую канализационную сеть, в открытые канавы, в кюветы, под откос и др.;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применять для спуска людей в цистерну переносные стальные лестницы, а также деревянные лестницы, обитые сталью;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оставлять обтирочные материалы внутри осматриваемых цистерн и на их наружных частях;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осуществлять въезд локомотивов в депо очистки и под эстакады.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278. Полоса отвода железных дорог должна быть очищена от валежника, порубочных остатков и кустарника, старых шпал и другого горючего мусора. Указанные материалы следует своевременно вывозить с полосы отвода.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279. Разлитые на путях легковоспламеняющиеся и горючие жидкости должны засыпаться песком, землей и удаляться за полосу отвода.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280. Шпалы и брусья при временном хранении на перегонах, станциях и звеносборочных базах укладываются в штабели.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Площадка под штабели должна быть очищена от сухой травы и другого горючего материала и по периметру окопана или опахана на ширину не менее 3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281. Штабели шпал и брусьев могут укладываться параллельно пути на расстоянии не менее 30 метров от объектов, 10 метров - от путей организованного движения поездов, 6 метров - от других путей и не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менее полуторной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высоты опоры от оси линий электропередачи и связи. Расстояние между штабелями шпал должно быть не менее 1 метра, а между каждой парой штабелей - не менее 20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282. Запрещается складирование сена, соломы и дров на расстоянии менее 50 метров от мостов, путевых сооружений и путей организованного движения поездов, а также под проводами линий электропередачи и связи.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283. Запрещается в полосе отвода разводить костры и сжигать хворост, порубочные материалы, а также оставлять сухостойные деревья и кустарники.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284. На территории лесных насаждений мосты должны окаймляться минерализованной полосой шириной не менее 1,4 метра по внешнему периметру полосы отвода.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285. Земляные участки под мостами в радиусе 50 метров должны быть очищены от сухой травы, кустарника, валежника, мусора и других 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286. На всех мостах и путепроводах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устраивать под ними места стоянки для судов, плотов, барж и лодок;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производить заправку керосиновых фонарей и баков бензомоторных агрегатов;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содержать пролетные строения и другие конструкции не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очищенными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от нефтепродуктов;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г) производить под мостами выжигание сухой травы, а также сжигание кустарника и другого горючего материала;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производить огневые работы без разрешения руководителя организации.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287. Руководитель организации обеспечивает наличие в местах расположения путевых машинных станций (при отсутствии искусственных и естественных источников водоснабжения) запаса воды для нужд пожаротушения из расчета 50 куб. метров на 15 - 20 вагонов.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288. Каждое передвижное формирование железнодорожного транспорта должно иметь телефонную связь с ближайшей железнодорожной станцией для вызова пожарной охраны. В пунктах стоянки вагонов путевых машинных станций устанавливается сигнал оповещения о пожаре.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XII. Транспортирование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 пожароопасных веществ и материалов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289. При организации перевозок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пожароопасных веществ и материалов следует выполнять требования правил и другой утвержденной в установленном порядке нормативно-технической документации по их транспортировке.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эксплуатация автомобилей, перевозящих легковоспламеняющиеся и горючие жидкости, без заземления, первичных средств пожаротушения, а также не промаркированных в соответствии со степенью опасности груза и не оборудованных исправными искрогасителями.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290. Упаковка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веществ и материалов, которые выделяют легковоспламеняющиеся, ядовитые, едкие, коррозионные пары или газы, становятся взрывчатыми при высыхании, могут воспламеняться при взаимодействии с воздухом и влагой, а также веществ и материалов, обладающих окисляющими свойствами, должна быть герметичной.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291. Пожароопасные вещества и материалы в стеклянной таре упаковываются в прочные ящики или обрешетки (деревянные, пластмассовые, металлические) с заполнением свободного пространства соответствующими негорючими прокладочными и впитывающими материалами, исключающими разгерметизацию тары.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292. Запрещается погрузка в один вагон или контейнер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веществ и материалов, не разрешенных к совместной перевозке.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293. При погрузке в вагоны ящики с кислотами ставятся в противоположную сторону от ящиков с легковоспламеняющимися и горючими жидкостями.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294. Запрещается эксплуатация транспортеров, норий, самотечных и пневматических труб с неисправными и негерметичными укрытиями мест выделения пыли. Вентиляция должна обеспечивать постоянное и эффективное удаление пыли из-под укрытий.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295. Запрещается эксплуатировать пневмотранспортные и самотечные устройства (при движении продукта в трубопроводах) при скоплении пыли в трубопроводах.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296. Пуск транспортеров и пневмотранспортных устрой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ств пр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оизводится после проверки их работы на холостом ходу, отсутствия в них посторонних предметов, наличия смазки в подшипниках, и исправности всех устройств защиты.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297. Автоблокировка электродвигателей технологического оборудования с электродвигателями воздуходувных машин, из которых продукт поступает в соответствующую пневмотранспортную сеть, должна находиться в исправном состоянии и проверяться при каждом пуске оборудования.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298. Запрещается эксплуатация неисправных винтовых транспортеров и норий (в том числе при отсутствии зазора между винтом и стенкой желоба, трении лент и задевании ковшей о стенки желоба).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299. Ролики транспортеров и натяжные барабаны должны свободно вращаться. Не допускается буксование ленты, а также смазывание приводных барабанов битумом, канифолью и другими горючими материалами.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300. Кнопки для остановки работы технологического оборудования цеха и выключения аспирационной и вентиляционной систем при загорании в нориях, самотечных и пневматических трубах и на других транспортерах должны устанавливаться на каждом этаже около лестничной клетки и находиться в исправном состоянии.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301. Запрещается эксплуатировать аспирационные линии и линии транспортировки измельченных материалов с отключенными или неисправными системами противопожарной защиты.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302. На транспортном средстве, перевозящем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вещества, а также на каждом грузовом месте, на котором находятся эти вещества и материалы, должны быть знаки безопасности.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303. Руководитель организации обеспечивает места погрузки и разгрузки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пожароопасных веществ и материалов: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специальными приспособлениями, обеспечивающими безопасные условия проведения работ (козлы, стойки, щиты, трапы, носилки и т.п.). При этом для стеклянной тары должны предусматриваться тележки или специальные носилки, имеющие гнезда. Допускается переносить стеклянную тару в исправных корзинах с ручками, обеспечивающими возможность перемещения их 2 работающими;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первичными средствами пожаротушения;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исправным стационарным или временным электрическим освещением во взрывозащищенном исполнении.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304. Запрещается пользоваться открытым огнем в местах погрузочно-разгрузочных работ с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пожароопасными веществами и материалами.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305. Транспортные средства (вагоны, кузова, прицепы, контейнеры и т.п.), подаваемые под погрузку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пожароопасных веществ и материалов, должны быть исправными и очищенными от посторонних веществ.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306. При обнаружении повреждений тары (упаковки), рассыпанных или разлитых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пожароопасных веществ и материалов следует немедленно удалить поврежденную тару (упаковку), очистить пол и убрать рассыпанные или разлитые вещества.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307. При выполнении погрузочно-разгрузочных работ с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пожароопасными веществами и материалами работающие должны соблюдать требования маркировочных знаков и предупреждающих надписей на упаковках.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308. Запрещается производить погрузочно-разгрузочные работы с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пожароопасными веществами и материалами при работающих двигателях автомобилей, а также во время дождя, если вещества и материалы склонны к самовозгоранию при взаимодействии с водой.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309. 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пожароопасные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вещества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материалы следует надежно закреплять в вагонах, контейнерах и кузовах автомобилей в целях исключения их перемещения при движении.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310. При проведении технологических операций, связанных с наполнением и сливом легковоспламеняющихся и горючих жидкостей: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люки и крышки следует открывать плавно, без рывков и ударов, с применением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искробезопасных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инструментов. Запрещается производить погрузочно-разгрузочные работы с емкостями, облитыми легковоспламеняющимися и горючими жидкостями;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арматура, шланги, разъемные соединения, устройства защиты от статического электричества должны быть в исправном техническом состоянии.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311. Перед заполнением резервуаров, цистерн, тары и других емкостей жидкостью необходимо проверить исправность имеющегося замерного устройства.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312. По окончании разгрузки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или пожароопасных веществ и материалов необходимо осмотреть вагон, контейнер или кузов автомобиля, тщательно собрать и удалить остатки веществ и мусор.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313. Перед каждым наливом и сливом цистерны проводится наружный осмотр присоединяемых рукавов. Рукава со сквозными повреждениями нитей корда подлежат замене.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эксплуатация рукавов с устройствами присоединения, имеющими механические повреждения и износ резьбы.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314. Операции по наливу и сливу должны проводиться при заземленных трубопроводах с помощью резинотканевых рукавов.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XIII. Сливоналивные операции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сжиженным углеводородным газом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315. При проведении сливоналивных операций запрещается держать цистерну присоединенной к коммуникациям, когда ее налив и слив не производят. В случае 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длительного перерыва при сливе или наливе сжиженного углеводородного газа соединительные рукава от цистерны отсоединяются.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316. Во время налива и слива сжиженного углеводородного газа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проведение пожароопасных работ и курение на расстоянии менее 100 метров от цистерны;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проведение ремонтных работ на цистернах и вблизи них, а также иных работ, не связанных со сливоналивными операциями;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подъезд автомобильного и маневрового железнодорожного транспорта;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нахождение на сливоналивной эстакаде посторонних лиц, не имеющих отношения к сливоналивным операциям.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317. Руководитель организации обеспечивает наличие со стороны железнодорожного пути на подъездных путях и дорогах на участке налива (слива) сигнальных знаков размером 400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500 миллиметров с надписью "Стоп, проезд запрещен, производится налив (слив) цистерны".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318. Цистерны до начала сливоналивных операций закрепляются на рельсовом пути специальными башмаками из материала, исключающего образование искр, и заземляются.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319. Запрещается выполнять сливоналивные операции во время грозы.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320. Цистерна, заполняемая впервые или после ремонта с дегазацией котла, продувается инертным газом. Концентрация кислорода в котле после продувки не должна превышать 5 процентов объема.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321. Запрещается заполнение цистерн в следующих случаях: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истек срок заводского и деповского ремонта ходовых частей цистерны;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истекли сроки профилактического или планового ремонта арматуры, технического освидетельствования или гидравлического испытания котла цистерны;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отсутствуют или неисправны предохранительная, запорная арматура или контрольно-измерительные приборы, предусмотренные предприятием-изготовителем;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нет установленных клейм, надписей и неясны трафареты;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повреждена цилиндрическая часть котла или днища (трещины, вмятины, заметные изменения формы и т.д.);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цистерны заполнены продуктами, не относящимися к сжиженным углеводородным газам;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избыточное остаточное давление паров сжиженных углеводородных газов менее 0,05 МПа (для сжиженных углеводородных газов, упругость паров которых в зимнее время может быть ниже 0,05 МПа, избыточное остаточное давление устанавливается местной производственной инструкцией), кроме цистерн, наливаемых впервые или после ремонта.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322. Перед наполнением необходимо проверить наличие остаточного давления в цистерне, а также наличие в цистерне воды или неиспаряющихся остатков сжиженных углеводородных газов. Вода в котле цистерны или неиспаряющиеся остатки газов должны быть удалены до наполнения цистерны.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323. Дренирование воды и неиспаряющихся остатков сжиженного углеводородного газа разрешается производить только в присутствии второго работника. Утечка сжиженного углеводородного газа должна устраняться в возможно короткие сроки. При этом следует находиться с наветренной стороны и иметь необходимые средства индивидуальной защиты органов дыхания и зрения.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324. В процессе заполнения цистерны сжиженным углеводородным газом необходимо вести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контроль за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уровнем газа в котле цистерны. При обнаружении утечки продукта заполнение цистерны прекращается, продукт сливается, давление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сбрасывается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принимаются меры к выявлению и устранению неисправностей.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325. При приеме заполненных цистерн необходимо проверять правильность их наполнения. Максимальная степень наполнения цистерн не должна превышать показатели, установленные в эксплуатационной документации.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326. Руководитель организации обеспечивает наличие на сливоналивных эстакадах первичных средств пожаротушения.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327. Цистерна для сжиженного углеводородного газа с обнаруженной неисправностью, из-за которой она не может следовать по назначению, должна отцепляться от поезда и отводиться на отдельный путь.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328. Запрещается на электрифицированных участках железных дорог до снятия напряжения с контактной сети проведение всех видов работ наверху цистерны, кроме внешнего осмотра.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329. Запрещается машинисту локомотива отцеплять локомотив от состава, имеющего вагоны-цистерны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сжиженным углеводородным газом, не получив сообщение о закреплении состава тормозными башмаками.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330. Ремонт котла цистерны, его элементов, а также его внутренний осмотр разрешается проводить только после дегазации объема котла.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331. При проведении работ по исправлению тележек с применением огня, сварки и ударов, тележки должны выкатываться из-под цистерны и отводиться от нее на расстояние 10 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332. При производстве ремонтных работ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ремонтировать котел в груженом состоянии, а также в порожнем состоянии до производства дегазации его объема;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производить удары по котлу цистерны;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пользоваться инструментом, дающим искрение, и находиться с открытым огнем (факел, жаровня, керосиновый фонарь и т.д.) вблизи цистерны;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производить под цистерной сварочные и огневые работы.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333. При выполнении работ внутри котла цистерны (внутренний осмотр, ремонт, чистка и т.п.):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применяются светильники напряжением не выше 12 Вольт в исправном взрывобезопасном исполнении. Включение и выключение светильника должно производиться вне котла цистерны;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проводится анализ воздушной среды в объеме котла цистерны на отсутствие опасной концентрации углеводородов и на содержание кислорода.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334. В нерабочем состоянии вентили цистерны должны быть закрыты и заглушены. В случае необходимости замена сальниковой набивки вентилей наполненной цистерны может выполняться при полностью закрытом клапане и снятых заглушках.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335. При возникновении пожароопасной ситуации или пожара в подвижном составе, имеющем вагоны-цистерны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сжиженным углеводородным газом, на железнодорожных станциях, перегонах, сливоналивных эстакадах, на путях промышленных предприятий, при проведении маневровых работ руководители, диспетчеры, машинисты и другие работники железнодорожного транспорта должны действовать в соответствии с планом локализации и ликвидации пожароопасных ситуаций и пожаров.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336. Руководитель организации создает для целей ликвидации пожароопасных ситуаций и пожаров аварийные группы.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337. При утечке сжиженного углеводородного газа следует: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прекратить все технологические операции по сливу и наливу сжиженного углеводородного газа, а также движение поездов и маневровые работы, не относящиеся к локализации и ликвидации пожароопасной ситуации, устранить потенциальный источник зажигания (огонь, искры и т.п.);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убрать из зоны разлива сжиженного углеводородного газа горючие вещества;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устранить течь и (или) перекачать содержимое цистерны в исправную цистерну (емкость);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г) отвести вагон-цистерну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сжиженным углеводородным газом в безопасную зону;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 при интенсивной утечке дать газу полностью выйти из цистерны, при этом необходимо вести постоянный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контроль за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образованием возможных зон загазованности в радиусе 200 метров, пока газ не рассеется;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вызвать на место аварии подразделения пожарной охраны, аварийную группу и газоспасательную службу, информировать об аварийной ситуации органы исполнительной власти и (или) органы местного самоуправления;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не допускать попадания сжиженного углеводородного газа в тоннели, подвалы, канализацию.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338. При возникновении пожароопасной ситуации или загорании истекающего сжиженного углеводородного газа необходимо незамедлительно сообщить об этом поездному диспетчеру и дежурному по ближайшей станции.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Сообщение должно включать в себя описание характера пожароопасной ситуации или пожара, сведения о наименовании сжиженного углеводородного газа, 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транспортируемого в вагонах-цистернах, его количестве в зоне пожароопасной ситуации (пожара).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XIV. Объекты хранения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339. Хранить на складах (в помещениях) вещества и материалы необходимо с учетом их пожароопасных физико-химических свойств (способность к окислению, самонагреванию и воспламенению при попадании влаги, соприкосновении с воздухом и др.).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340. Запрещается совместное хранение в одной секции с каучуком или автомобильной резиной каких-либо других материалов и товаров.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341. Баллоны с горючими газами, емкости (бутылки, бутыли, другая тара) с легковоспламеняющимися и горючими жидкостями, а также аэрозольные упаковки должны быть защищены от солнечного и иного теплового воздействия.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342. На открытых площадках или под навесами хранение аэрозольных упаковок допускается только в негорючих контейнерах.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343. Расстояние от светильников до хранящихся товаров должно быть не менее 0,5 метра.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344. Запрещается хранение в цеховых кладовых легковоспламеняющихся и горючих жидкостей в количестве, превышающем установленные на предприятии нормы. На рабочих местах количество этих жидкостей не должно превышать сменную потребность.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345. Запрещается стоянка и ремонт погрузочно-разгрузочных и транспортных сре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дств в скл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адских помещениях и на дебаркадерах.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346. Грузы и материалы, разгруженные на рампу (платформу), к концу рабочего дня должны быть убраны.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347. Все операции, связанные с вскрытием тары, проверкой исправности и мелким ремонтом, расфасовкой продукции, приготовлением рабочих смесей пожароопасных жидкостей (нитрокрасок, лаков и других горючих жидкостей) должны производиться в помещениях, изолированных от мест хранения.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348. Запрещается в помещениях складов применять дежурное освещение, использовать газовые плиты и электронагревательные приборы, устанавливать штепсельные розетки.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349. Оборудование складов по окончании рабочего дня должно обесточиваться. Аппараты, предназначенные для отключения электроснабжения склада, должны располагаться вне складского помещения на стене из негорючих материалов или отдельно стоящей опоре.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350. При хранении горючих материалов на открытой площадке площадь одной секции (штабеля) не должна превышать 300 кв. метров,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br/>
        <w:t>а противопожарные расстояния между штабелями должны быть не менее 6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351. Запрещается въезд локомотивов в складские помещения категорий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Б и В1 - В4 по взрывопожарной и пожарной 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352. Обвалования вокруг резервуаров с нефтью и нефтепродуктами, а также переезды через обвалования должны находиться в исправном состоянии. Площадь внутри обвалования должна быть засыпана песком.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353. Запрещается на складах легковоспламеняющихся и горючих жидкостей: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эксплуатация негерметичного оборудования и запорной арматуры;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эксплуатация резервуаров, имеющих перекосы и трещины, проемы или трещины на плавающих крышах, а также неисправные оборудование, контрольно-измерительные приборы, подводящие продуктопроводы и стационарные противопожарные устройства;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наличие деревьев и кустарников внутри обвалований;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установка емкостей (резервуаров) на основание, выполненное из горючих материалов;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переполнение резервуаров и цистерн;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отбор проб из резервуаров во время слива или налива нефти и нефтепродуктов;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слив и налив нефти и нефтепродуктов во время грозы.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354. На складах легковоспламеняющихся и горючих жидкостей: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а) дыхательные клапаны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огнепреградители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необходимо проверять в соответствии с технической документацией предприятий-изготовителей;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 xml:space="preserve">б) при осмотрах дыхательной арматуры необходимо очищать клапаны и сетки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от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льда, их отогрев производится только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пожаробезопасными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способами;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отбор проб и замер уровня жидкости в резервуаре необходимо производить при помощи приспособлений из материалов, исключающих искрообразование;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хранить жидкости разрешается только в исправной таре. Пролитая жидкость должна немедленно убираться;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запрещается разливать нефтепродукты, а также хранить упаковочный материал и тару непосредственно в хранилищах и на обвалованных площадках.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355. При хранении газа: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окна помещений, где хранятся баллоны с газом, закрашиваются белой краской или оборудуются солнцезащитными негорючими устройствами;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при хранении баллонов на открытых площадках сооружения, защищающие баллоны от осадков и солнечных лучей, выполняются из негорючих материалов;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баллоны с горючим газом должны храниться отдельно от баллонов с кислородом, сжатым воздухом, хлором, фтором и другими окислителями, а также от баллонов с токсичным газом;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размещение групповых баллонных установок допускается у глухих (не имеющих проемов) наружных стен зданий. Шкафы и будки, где размещаются баллоны, выполняются из негорючих материалов и имеют естественную вентиляцию, исключающую образование в них взрывоопасных смесей;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 при хранении и транспортировании баллонов с кислородом нельзя допускать попадания масел (жиров) и соприкосновения арматуры баллона с промасленными материалами. При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перекантовке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баллонов с кислородом вручную не разрешается браться за клапаны;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е) в помещениях должны устанавливаться газоанализаторы для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контроля за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образованием взрывоопасных концентраций. При отсутствии газоанализаторов руководитель организации должен установить порядок отбора и контроля проб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газовоздушной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среды;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при обнаружении утечки газа из баллонов они должны убираться из помещения склада в безопасное место;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на склад, где размещаются баллоны с горючим газом, не допускаются лица в обуви, подбитой металлическими гвоздями или подковами;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и) баллоны с горючим газом, имеющие башмаки, хранятся в вертикальном положении в специальных гнездах, клетях или других устройствах, исключающих их падение. Баллоны, не имеющие башмаков, хранятся в горизонтальном положении на рамах или стеллажах. Высота штабеля в этом случае не должна превышать 1,5 метра, а клапаны должны закрываться предохранительными колпаками и быть обращены в одну сторону;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к) хранение каких-либо других веществ, материалов и оборудования в помещениях складов с горючим газом не разрешается;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л) помещения складов с горючим газом обеспечиваются естественной вентиляцией.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356. При хранении зерна насыпью расстояние от верха насыпи до горючих конструкций покрытия, а также до светильников и электропроводов составляет не менее 0,5 метра.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357. При хранении зерна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хранить совместно с зерном другие материалы и оборудование;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применять внутри складских помещений зерноочистительные и другие машины с двигателями внутреннего сгорания;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работать на передвижных механизмах при закрытых воротах с двух сторон склада;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разжигать сушилки, работающие на твердом топливе, с помощью легковоспламеняющихся и горючих жидкостей, а сушилки, работающие на жидком топливе, - с помощью факелов;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 работать на сушилках с неисправными приборами контроля температуры и автоматики отключения подачи топлива при затухании факела в топке, системой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электрозажигания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или без них;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засыпать зерно выше уровня транспортерной ленты и допускать трение ленты о конструкции транспортера.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358. 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Контроль за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температурой зерна при работающей сушилке осуществляется путем отбора проб не реже чем через каждые 2 часа.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Очистка загрузочно-разгрузочных механизмов сушилки от пыли и зерна производится через сутки ее работы.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359. Передвижной сушильный агрегат устанавливается на расстоянии не менее 10 метров от здания зерносклада.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Устройство топок сушилок должно исключать вылет искр. Дымовые трубы оборудуются искрогасителями, а в местах прохода их через конструкции, выполненные из горючих материалов, устраиваются противопожарные разделки.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360. На складах по хранению лесных материалов: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места, отведенные под штабели, должны быть очищены до грунта от травяного покрова, горючего мусора и отходов или покрыты слоем песка, земли или гравия толщиной не менее 15 сантиметров;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запрещается производить работы, не связанные с хранением лесных материалов;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помещения для обогрева рабочих устраиваются только в отдельных зданиях с соблюдением противопожарных расстояний до складов леса. Для отопления этих помещений допускается применять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злектронагревательные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приборы только заводского изготовления;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лебедки с двигателями внутреннего сгорания размещаются на расстоянии не менее 15 метров от штабелей круглого леса. Площадка вокруг лебедки должна быть свободной от коры и других горючих отходов и мусора. Горюче-смазочные материалы для заправки двигателей разрешается хранить в количестве не более 1 бочки и на расстоянии не менее 10 метров от лебедки и 20 метров от ближайшего штабеля;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при укладке и разборке штабелей пиломатериалов транспортные пакеты устанавливаются только по одной стороне проезда, при этом ширина оставшейся проезжей части дороги составляет не менее 4 метров. Общий объем не уложенных в штабели пиломатериалов не должен превышать суточного поступления их на склад;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е) запрещается устанавливать транспортные пакеты в зоне противопожарных расстояний, а также на проездах и подъездах к пожарным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водоисточникам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обертка транспортных пакетов водонепроницаемой бумагой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br/>
        <w:t>(при отсутствии этой операции в едином технологическом процессе) производится на специально отведенных площадках. Использованную водонепроницаемую бумагу, ее обрывки и обрезки необходимо собирать в контейнеры;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в закрытых складах лесоматериалов не должно быть перегородок и служебных помещений;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и) хранить щепу разрешается в закрытых складах, бункерах и на открытых площадках с основанием из негорючего материала.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361. На складах для хранения угля и торфа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укладывать уголь свежей добычи на старые отвалы угля, пролежавшего более 1 месяца;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принимать уголь и торф с явно выраженными очагами самовозгорания;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транспортировать горящий уголь и торф по транспортерным лентам и отгружать их в железнодорожный транспорт или бункера;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г) располагать штабели угля и торфа над источниками тепла (паропроводы, трубопроводы горячей воды, каналы нагретого воздуха и т.п.), а также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над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проложенными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электрокабелями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нефтегазопроводами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неорганизованно хранить выгруженное топливо в течение более 2 суток.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362. На складах для хранения угля, торфа и горючего сланца: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следует укладывать уголь различных марок, каждый вид торфа (кусковый и фрезерный), горючий сланец в отдельные штабели;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следует исключить попадание в штабели при укладке угля на хранение древесины, ткани, бумаги, сена, торфа, а также других горючих отходов;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следует предусматривать проезд для пожарных машин от границы подошвы штабелей до ограждающего забора или фундамента подкрановых путей;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запрещается засыпать проезды твердым топливом и загромождать их оборудованием;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 необходимо обеспечивать систематический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контроль за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температурой в штабелях угля и торфа через установленные в откосах железные трубы и термометры или другим безопасным способом;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при повышении температуры более 60 градусов Цельсия следует производить уплотнение штабеля в местах повышения температуры, выемку разогревшегося угля и торфа или применять другие безопасные методы по снижению температуры;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ж) запрещается тушение или охлаждение угля водой непосредственно в штабелях. Загоревшийся уголь следует тушить водой только после выемки из штабеля;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при загорании кускового торфа в штабелях необходимо залить очаги водой с добавкой смачивателя или забросать их сырой торфяной массой и произвести разборку пораженной части штабеля. Загоревшийся фрезерный торф удаляется, а место выемки заполняется сырым торфом и утрамбовывается;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и) запрещается вновь укладывать в штабели самовозгоревшийся уголь, торф или горючий сланец после охлаждения или тушения.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XV. Строительно-монтажные и реставрационные работы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363. Расположение производственных, складских и вспомогательных зданий и сооружений на территории строительства должно соответствовать утвержденному в установленном порядке генеральному плану, разработанному в составе проекта организации строительства с учетом требований нормативных правовых актов и нормативных документов по пожарной безопасности.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364. На территории строительства площадью 5 гектаров и более устраиваются не менее 2 въездов с противоположных сторон строительной площадки. Дороги должны иметь покрытие, пригодное для проезда пожарных автомобилей в любое время года. Ворота для въезда на территорию строительства должны быть шириной не менее 4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У въездов на строительную площадку устанавливаются (вывешиваются) планы с нанесенными строящимися основными и вспомогательными зданиями и сооружениями, въездами, подъездами, местонахождением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водоисточников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средств пожаротушения и связи.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365. Ко всем строящимся и эксплуатируемым зданиям (в том числе временным), местам открытого хранения строительных материалов, конструкций и оборудования обеспечивается свободный подъезд. Устройство подъездов и дорог к строящимся зданиям необходимо завершить к началу основных строительных работ.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366. Хранение на открытых площадках горючих строительных материалов (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лесопиломатериалы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толь, рубероид и др.), изделий и конструкций из горючих материалов, а также оборудования и грузов в горючей упаковке осуществляется в штабелях или группами площадью не более 100 кв.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Расстояние между штабелями (группами) и от них до строящихся или существующих объектов составляет не менее 24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367. В строящихся зданиях разрешается располагать временные мастерские и склады (за исключением складов горючих веществ и материалов, а также оборудования в горючей упаковке, производственных помещений или оборудования, связанных с обработкой горючих материалов). Размещение административно-бытовых помещений допускается в частях зданий, выделенных глухими противопожарными перегородками 1-го типа и перекрытиями 3-го типа. При этом не должны нарушаться условия безопасной эвакуации людей из частей зданий и сооружений.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размещение временных складов (кладовых), мастерских и административно-бытовых помещений в строящихся зданиях, имеющих не защищенные от огня несущие металлические конструкции и панели с горючими полимерными утеплителями.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использование строящихся зданий для проживания людей.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368. Негашеную известь необходимо хранить в закрытых отдельно стоящих складских помещениях. Пол этих помещений должен быть приподнят над уровнем земли не менее чем на 0,2 метра. При хранении негашеной извести следует предусматривать мероприятия, предотвращающие попадание влаги и воды.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Ямы для гашения извести разрешается располагать на расстоянии не менее 5 метров от склада ее хранения и не менее 15 метров от других объектов.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369. Допускается на период строительства объекта для защиты от повреждений покрывать негорючие ступени горючими материалами.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370. Предусмотренные проектом наружные пожарные лестницы и ограждения на крышах строящихся зданий устанавливаются сразу же после монтажа несущих конструкций.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371. Строительные леса и опалубка выполняются из материалов, не распространяющих и не поддерживающих горение.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При строительстве объекта в 3 этажа и более следует применять инвентарные металлические строительные леса.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Строительные леса на каждые 40 метров по периметру построек необходимо оборудовать одной лестницей или стремянкой, но не менее чем 2 лестницами (стремянками) на все здание. Настил и подмости лесов следует периодически и после окончания работ очищать от строительного мусора, снега, наледи, а при необходимости посыпать песком.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конструкции лесов закрывать (утеплять) горючими материалами (фанерой, пластиком, древесноволокнистыми плитами, брезентом и др.).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372. Транспаранты и баннеры, размещаемые на фасадах жилых, административных или общественных зданий, выполняются из негорючих или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трудногорючих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373. Руководитель организации обеспечивает для эвакуации людей со строящихся высотных сооружений (башенных градирен, плотин, силосных помещений и др.) наличие не менее 2 лестниц соответствующей длины из негорючих материалов на весь период строительства.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374. Запрещается производство работ внутри объектов с применением горючих веществ и материалов одновременно с другими строительно-монтажными работами, связанными с применением открытого огня (сварка и др.).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375. Работы по огнезащите металлоконструкций производятся одновременно с возведением объекта.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376. При наличии горючих материалов на объектах принимаются меры по предотвращению распространения пожара через проемы в стенах и перекрытиях (герметизация стыков внутренних и наружных стен и междуэтажных перекрытий, уплотнение в местах прохода инженерных коммуникаций с обеспечением требуемых пределов огнестойкости).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Проемы в зданиях и сооружениях при временном их утеплении заполняются негорючими или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трудногорючими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материалами.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377. Временные сооружения (тепляки) для устройства полов и производства других работ выполняются из негорючих или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трудногорючих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378. Укладку горючего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трудногорючего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утеплителя и устройство гидроизоляционного ковра на покрытии, устройство защитного гравийного слоя, монтаж ограждающих конструкций с применением горючих утеплителей следует производить на участках площадью не более 500 кв. 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На местах производства работ количество утеплителя и кровельных рулонных материалов не должно превышать сменную потребность.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Горючий утеплитель необходимо хранить вне строящегося здания в отдельно стоящем сооружении или на специальной площадке на расстоянии не менее 18 метров от строящихся и временных зданий, сооружений и складов.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379. Запрещается по окончании рабочей смены оставлять неиспользованный горючий утеплитель,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несмонтированные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панели с горючим утеплителем и кровельные рулонные материалы внутри зданий или на их покрытиях, а также в зоне противопожарных расстояний.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380. После устройства теплоизоляции в отсеке необходимо убрать ее остатки и немедленно нанести предусмотренные проектом покровные слои огнезащиты.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381. При повреждении металлических обшивок панелей с горючим утеплителем принимаются незамедлительные меры по их ремонту и восстановлению с помощью механических соединений.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382. Запрещается при производстве работ, связанных с устройством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гидр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-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пароизоляции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 кровле, монтажом панелей с горючими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трудногорючими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утеплителями, производить электросварочные и другие огневые работы.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383. Все работы, связанные с применением открытого огня, должны проводиться до начала использования 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384. Использование агрегатов для наплавления рулонных материалов с утолщенным слоем допускается при устройстве кровель только по железобетонным плитам и покрытиям с применением негорючего утеплителя.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Заправка топливом агрегатов на кровле должна проводиться в специальном месте, обеспеченном 2 огнетушителями и ящиком с песком.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хранение на кровле топлива для заправки агрегатов и пустой тары из-под топлива.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385. Сушка одежды и обуви производится в специально приспособленных для этих целей помещениях объекта с центральным водяным отоплением либо с применением водяных калориферов.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устройство сушилок в тамбурах и других помещениях, располагающихся у выходов из зданий.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 зданиях из металлических конструкций с полимерными утеплителями на период производства строительных работ допускается применять только системы воздушного или водяного отопления с размещением топочных устройств за пределами зданий на расстоянии не менее 18 метров или за противопожарной стеной.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386. Запрещается применение открытого огня, а также использование электрических калориферов и газовых горелок инфракрасного излучения в помещениях для обогрева рабочих.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387. Передвижные установки с газовыми горелками инфракрасного излучения, размещаемые на полу, должны иметь специальную устойчивую подставку. Баллон с газом должен находиться на расстоянии не менее 1,5 метра от установки и других отопительных приборов,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br/>
        <w:t>а от электросчетчика, выключателей и других электроприборов - не менее 1 метра.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Расстояние от горелок до конструкции из горючих материалов должно быть не менее 1 метра, материалов, не распространяющих пламя, - не менее 0,7 метра, негорючих материалов - не менее 0,4 метра.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388. При эксплуатации горелок инфракрасного излучения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пользоваться установкой в помещениях без естественного проветривания или искусственной вентиляции с соответствующей кратностью воздухообмена, а также в подвальных или цокольных этажах;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использовать горелку с поврежденной керамикой, а также с видимыми языками пламени;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пользоваться установкой, если в помещении появился запах газа;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направлять тепловые лучи горелок непосредственно в сторону горючих материалов, баллонов с газом, газопроводов, электропроводок и др.;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при работе на открытых площадках (для обогрева рабочих мест и для сушки увлажненных участков) следует применять только ветроустойчивые горелки.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389. Воздухонагревательные установки размещаются на расстоянии не менее 5 метров от строящегося здания.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Емкость для топлива должна быть объемом не более 200 литров и находиться на расстоянии не менее 10 метров от воздухонагревателя и не менее 15 метров от строящегося здания. Топливо к воздухонагревателю следует подавать по металлическому трубопроводу.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Соединения и арматура на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топливопроводах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изготавливаются в заводских условиях и монтируются так, чтобы исключалось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подтекание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топлива. На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топливопроводе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 расходного бака устанавливается запорный клапан для прекращения подачи топлива к установке в случае пожара или аварии.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390. При монтаже и эксплуатации установок, работающих на газовом топливе, соблюдаются следующие требования: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а) оборудование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теплопроизводящих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установок стандартными горелками, имеющими заводской паспорт;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устойчивая работа горелок без отрыва пламени и проскока его внутрь горелки в пределах необходимого регулирования тепловой нагрузки агрегата;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обеспечение вентиляцией помещения с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теплопроизводящими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установками трехкратного воздухообмена.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391. При эксплуатации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теплопроизводящих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установок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а) работать с нарушенной герметичностью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топливопроводов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неплотными соединениями корпуса форсунки с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теплопроизводящей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установкой, неисправными дымоходами, вызывающими проникновение продуктов горения в помещение, неисправными электродвигателями и пусковой аппаратурой, а также при отсутствии тепловой защиты электродвигателя и других неисправностях;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б) работать при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неотрегулированной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форсунке (с ненормальным горением топлива);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применять резиновые или полихлорвиниловые шланги и муфты для соединения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топливопроводов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 xml:space="preserve">г) устраивать горючие ограждения около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теплопроизводящей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установки и расходных баков;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 отогревать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топливопроводы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открытым пламенем;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зажигать рабочую смесь через смотровой глазок;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ж) регулировать зазор между электродами свечей при работающей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теплопроизводящей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установке;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 допускать работу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теплопроизводящей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установки при отсутствии защитной решетки на воздухозаборных коллекторах.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392. Внутренний противопожарный водопровод и автоматические системы пожаротушения, предусмотренные проектом, необходимо монтировать одновременно с возведением объекта. Противопожарный водопровод вводится в действие до начала отделочных работ, а автоматические системы пожаротушения и сигнализации - к моменту пусконаладочных работ (в кабельных сооружениях - до укладки кабелей).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393. Пожарные депо, предусмотренные проектом строительства объекта, возводятся в 1-ю очередь строительства.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использование здания депо не по назначению.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394. 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Отдельные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блок-контейнеры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используемые в качестве административно-бытовых помещений, допускается располагать 2-этажными группами не более 10 штук в группе и площадью не более 800 кв. метров. От этих групп до других объектов допускается расстояние не менее 15 метров. Проживание людей в указанных помещениях на территории строительства не допускается.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XVI. Пожароопасные работы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395. При проведении окрасочных работ необходимо: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производить составление и разбавление всех видов лаков и красок в изолированных помещениях у наружной стены с оконными проемами или на открытых площадках, осуществлять подачу окрасочных материалов в готовом виде централизованно, размещать лакокрасочные материалы в цеховой кладовой в количестве, не превышающем сменной потребности, плотно закрывать и хранить тару из-под лакокрасочных материалов на специально отведенных площадках;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б) оснащать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электрокрасящие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устройства при окрашивании в электростатическом поле защитной блокировкой, исключающей возможность включения распылительных устрой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ств пр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 неработающих системах местной вытяжной вентиляции или неподвижном конвейере;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не превышать сменную потребность горючих веществ на рабочем месте, открывать емкости с горючими веществами только перед использованием, а по окончании работы закрывать их и сдавать на склад, хранить тару из-под горючих веще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ств в сп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ециально отведенном месте вне помещений.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396. Помещения и рабочие зоны, в которых применяются горючие вещества (приготовление состава и нанесение его на изделия), выделяющие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пары, обеспечиваются естественной или принудительной приточно-вытяжной вентиляцией.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Кратность воздухообмена для безопасного ведения работ в указанных помещениях определяется проектом производства работ.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допускать в помещения, в которых применяются горючие вещества лиц, не участвующих в непосредственном выполнении работ, а также производить работы и находиться людям в смежных помещениях.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397. Работы в помещениях, цистернах, технологических аппаратах (оборудовании), зонах (территориях), в которых возможно образование горючих паровоздушных смесей, следует выполнять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искробезопасным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инструментом в одежде и обуви, не способных вызвать искру.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398. Наносить горючие покрытия на пол следует при естественном освещении. Работы необходимо начинать с мест, наиболее удаленных от выходов из помещений, а в коридорах - после завершения работ в помещениях.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399. Наносить эпоксидные смолы, клеи, мастики, в том числе лакокрасочные материалы на основе синтетических смол, и наклеивать плиточные и рулонные полимерные материалы следует после окончания всех строительно-монтажных и санитарно-технических работ перед окончательной окраской помещений.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400. Промывать инструмент и оборудование, применяемое при производстве работ с горючими веществами, необходимо на открытой площадке или в помещении, имеющем вытяжную вентиляцию.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401. Котел для приготовления мастик, битума или иных пожароопасных смесей снабжается плотно закрывающейся крышкой из негорючих материалов. Заполнение котлов допускается не более чем на три четвертых их вместимости. Загружаемый в котел наполнитель должен быть сухим.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Запрещается устанавливать котлы для приготовления мастик, битума или иных пожароопасных смесей в чердачных помещениях и на покрытиях.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402. Во избежание выливания мастики в топку и ее загорания котел необходимо устанавливать наклонно, чтобы его край, расположенный над топкой, был на 5 - 6 сантиметров выше противоположного. Топочное отверстие котла оборудуется откидным козырьком из негорючего материала.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403. После окончания работ следует погасить топки котлов и залить их водой.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404. Руководитель организации (производитель работ) обеспечивает место варки битума ящиком с сухим песком емкостью 0,5 куб. метра, 2 лопатами и огнетушителем (порошковым или пенным).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405. При работе передвижных котлов на сжиженном газе газовые баллоны в количестве не более 2 находятся в вентилируемых шкафах из негорючих материалов, устанавливаемых на расстоянии не менее 20 метров от работающих котлов.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Указанные шкафы следует постоянно держать закрытыми на замки.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406. Место варки и разогрева мастик обваловывается на высоту не менее 0,3 метра (или устраиваются бортики из негорючих материалов).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407. Запрещается внутри помещений применять открытый огонь для подогрева битумных составов.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408. Доставку горячей битумной мастики на рабочие места разрешается осуществлять: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в специальных металлических бачках, имеющих форму усеченного конуса, обращенного широкой стороной вниз, с плотно закрывающимися крышками. Крышки должны иметь запорные устройства, исключающие открывание при падении бачка;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при помощи насоса по стальному трубопроводу, прикрепленному на вертикальных участках к строительной конструкции, не допуская протечек. На горизонтальных участках допускается подача мастики по термостойкому шлангу. В месте соединения шланга со стальной трубой надевается предохранительный футляр длиной 40 - 50 сантиметров (из брезента или других негорючих материалов). После наполнения емкости установки для нанесения мастики следует откачать мастику из трубопровода.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409. Запрещается переносить мастику в открытой таре.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410. Запрещается в процессе варки и разогрева битумных составов оставлять котлы без присмотра.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411. Запрещается разогрев битумной мастики вместе с растворителями.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412. При смешивании разогретый битум следует вливать в растворитель. Перемешивание разрешается только деревянной мешалкой.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413. Запрещается пользоваться открытым огнем в радиусе 50 метров от места смешивания битума с растворителями.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414. При проведении огневых работ необходимо: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перед проведением огневых работ провентилировать помещения, в которых возможно скопление паров легковоспламеняющихся и горючих жидкостей, а также горючих газов;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обеспечить место проведения огневых работ первичными средствами пожаротушения (огнетушителем, ящиком с песком емкостью 0,5 куб. метра, 2 лопатами, ведром с водой);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плотно закрыть все двери, соединяющие помещения, в которых проводятся огневые работы, с другими помещениями, в том числе двери </w:t>
      </w:r>
      <w:proofErr w:type="spellStart"/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тамбур-шлюзов</w:t>
      </w:r>
      <w:proofErr w:type="spellEnd"/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открыть окна;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г) осуществлять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контроль за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состоянием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парогазовоздушной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среды в технологическом оборудовании, на котором проводятся огневые работы, и в опасной зоне;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 прекратить огневые работы в случае повышения содержания горючих веществ или снижения концентрации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флегматизатора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опасной зоне или технологическом оборудовании до значений предельно допустимых взрывобезопасных концентраций паров (газов).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415. Технологическое оборудование, на котором будут проводиться огневые работы, необходимо пропарить, промыть, очистить, освободить от 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веществ и отключить от действующих коммуникаций (за исключением коммуникаций, используемых для подготовки к проведению огневых работ).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416. При пропарке внутреннего объема технологического оборудования температура подаваемого водяного пара не должна превышать значение, равное 80 процентам температуры самовоспламенения горючего пара (газа).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417. Промывать технологическое оборудование следует при концентрации в нем паров (газов), находящейся вне пределов их воспламенения, и в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электростатически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безопасном режиме.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418. Способы очистки помещений, а также оборудования и коммуникаций, в которых проводятся огневые работы, не должны приводить к образованию взрывоопасных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паро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- и пылевоздушных смесей и к появлению источников зажигания.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419. Для исключения попадания раскаленных частиц металла в смежные помещения, соседние этажи и другие помещения все смотровые, технологические и другие люки (лючки), вентиляционные, монтажные и другие проемы (отверстия) в перекрытиях, стенах и перегородках помещений, где проводятся огневые работы, закрываются негорючими материалами.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Место проведения огневых работ очищается от горючих веществ и материалов в радиусе очистки территории от горючих материалов согласно приложению № 3.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420. Находящиеся в радиусе зоны очистки территории строительные конструкции, настилы полов, отделка и облицовка, а также изоляция и части оборудования, выполненные из горючих материалов, должны быть защищены от попадания на них искр металлическим экраном, асбестовым полотном или другими негорючими материалами и при необходимости политы водой.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421. Место для проведения сварочных и резательных работ на объектах, в конструкциях которых использованы горючие материалы, ограждается сплошной перегородкой из негорючего материала. При этом высота перегородки должна быть не менее 1,8 метра, а зазор между перегородкой и полом - не более 5 сантиметров. Для предотвращения разлета раскаленных частиц указанный зазор должен быть огражден сеткой из негорючего материала с размером ячеек не более 1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1 миллиметр.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422. Не разрешается вскрывать люки и крышки технологического оборудования, выгружать, перегружать и сливать продукты, загружать их через открытые люки, а также выполнять другие операции, которые могут привести к возникновению пожаров и взрывов из-за загазованности и запыленности мест, в которых проводятся огневые работы.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423. При перерывах в работе, а также в конце рабочей смены сварочную аппаратуру необходимо отключать (в том числе от электросети), шланги отсоединять и освобождать от горючих жидкостей и газов, а в паяльных лампах давление полностью стравливать.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 окончании работ всю аппаратуру и оборудование необходимо убирать в специально отведенные помещения (места).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424. Запрещается организация постоянных мест проведения огневых работ более чем на 10 постах (сварочные, резательные мастерские), если не предусмотрено централизованное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- и газоснабжение.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425. В сварочной мастерской при наличии не более 10 сварочных постов допускается для каждого поста иметь по 1 запасному баллону с кислородом и горючим газом. Запасные баллоны ограждаются щитами из негорючих материалов или хранятся в специальных пристройках к мастерской.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426. При проведении огневых работ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приступать к работе при неисправной аппаратуре;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производить огневые работы на свежеокрашенных горючими красками (лаками) конструкциях и изделиях;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использовать одежду и рукавицы со следами масел, жиров, бензина, керосина и других горючих жидкостей;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хранить в сварочных кабинах одежду, легковоспламеняющиеся и горючие жидкости, другие горючие материалы;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допускать к самостоятельной работе учеников, а также работников, не имеющих квалификационного удостоверения;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е) допускать соприкосновение электрических проводов с баллонами со сжатыми, сжиженными и растворенными газами;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производить работы на аппаратах и коммуникациях, заполненных горючими и токсичными веществами, а также находящихся под электрическим напряжением;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 проводить огневые работы одновременно с устройством гидроизоляции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пароизоляции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 кровле, монтажом панелей с горючими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трудногорючими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утеплителями, наклейкой покрытий полов и отделкой помещений с применением горючих лаков, клеев, мастик и других горючих материалов.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427. Запрещается проведение огневых работ на элементах зданий, выполненных из легких металлических конструкций с горючими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трудногорючими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утеплителями.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428. При проведении газосварочных работ: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переносные ацетиленовые генераторы следует устанавливать на открытых площадках. Ацетиленовые генераторы необходимо ограждать и размещать не ближе 10 метров от мест проведения работ, а также от мест забора воздуха компрессорами и вентиляторами;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в местах установки ацетиленового генератора вывешиваются плакаты "Вход посторонним воспрещен - огнеопасно", "Не курить", "Не проходить с огнем";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по окончании работы карбид кальция в переносном генераторе должен быть выработан. Известковый ил, удаляемый из генератора, выгружается в приспособленную для этих целей тару и сливается в иловую яму или специальный бункер;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открытые иловые ямы ограждаются перилами, а закрытые имеют негорючие перекрытия и оборудуются вытяжной вентиляцией и люками для удаления ила;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 закрепление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газоподводящих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шлангов на присоединительных ниппелях аппаратуры, горелок, резаков и редукторов должно быть надежно. На ниппели водяных затворов шланги плотно надеваются, но не закрепляются;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карбид кальция хранится в сухих проветриваемых помещениях. Запрещается размещать склады карбида кальция в подвальных помещениях и низких затапливаемых местах;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в помещениях ацетиленовых установок, в которых не имеется промежуточного склада карбида кальция, разрешается хранить одновременно не свыше 200 килограммов карбида кальция, причем из этого количества в открытом виде может быть не более 50 килограммов;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вскрытые барабаны с карбидом кальция следует защищать непроницаемыми для воды крышками;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и) запрещается в местах хранения и вскрытия барабанов с карбидом кальция курение, пользование открытым огнем и применение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искрообразующего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инструмента;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к) хранение и транспортирование баллонов с газами осуществляется только с навинченными на их горловины предохранительными колпаками. К месту сварочных работ баллоны доставляются на специальных тележках, носилках, санках. При транспортировании баллонов не допускаются толчки и удары;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л) запрещается хранение в одном помещении кислородных баллонов и баллонов с горючими газами, а также карбида кальция, красок, масел и жиров;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м) при обращении с порожними баллонами из-под кислорода или горючих газов соблюдаются такие же меры безопасности, как и с наполненными баллонами;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запрещается курение и применение открытого огня в радиусе 10 метров от мест хранения ила, рядом с которыми вывешиваются соответствующие запрещающие знаки.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429. При проведении газосварочных или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газорезательных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работ с карбидом кальция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использовать 1 водяной затвор двум сварщикам;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загружать карбид кальция завышенной грануляции или проталкивать его в воронку аппарата с помощью железных прутков и проволоки, а также работать на карбидной пыли;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загружать карбид кальция в мокрые загрузочные корзины или при наличии воды в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газосборнике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а также загружать корзины карбидом более чем на половину их объема при работе генераторов "вода на карбид";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г) производить продувку шланга для горючих газов кислородом и кислородного шланга горючим газом, а также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взаимозаменять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шланги при работе;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 перекручивать, заламывать или зажимать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газоподводящие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шланги;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 xml:space="preserve">е) переносить генератор при наличии в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газосборнике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ацетилена;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форсировать работу ацетиленовых генераторов путем преднамеренного увеличения давления газа в них или увеличения единовременной загрузки карбида кальция;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применять медный инструмент для вскрытия барабанов с  карбидом кальция, а также медь в качестве припоя для пайки ацетиленовой аппаратуры и в других местах, где возможно соприкосновение с ацетиленом.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430. При проведении электросварочных работ: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запрещается использовать провода без изоляции или с поврежденной изоляцией, а также применять нестандартные автоматические выключатели;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б) следует соединять сварочные провода при помощи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опрессования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сварки, пайки или специальных зажимов. Подключение электропроводов к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электрододержателю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свариваемому изделию и сварочному аппарату выполняется при помощи медных кабельных наконечников, скрепленных болтами с шайбами;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следует надежно изолировать и в необходимых местах защищать от действия высокой температуры, механических повреждений или химических воздействий провода, подключенные к сварочным аппаратам, распределительным щитам и другому оборудованию, а также к местам сварочных работ;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необходимо располагать кабели (провода) электросварочных машин от трубопроводов с кислородом на расстоянии не менее 0,5 метра, а от трубопроводов и баллонов с ацетиленом и других горючих газов - не менее 1 метра;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в качестве обратного проводника, соединяющего свариваемое изделие с источником тока, могут использоваться стальные или алюминиевые шины любого профиля, сварочные плиты, стеллажи и сама свариваемая конструкция при условии, если их сечение обеспечивает безопасное по условиям нагрева протекание тока. Соединение между собой отдельных элементов, используемых в качестве обратного проводника, должно выполняться с помощью болтов, струбцин или зажимов;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е) запрещается использование в качестве обратного проводника внутренних железнодорожных путей, сети заземления или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зануления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а также металлических конструкций зданий, коммуникаций и технологического оборудования. В этих случаях сварка производится с применением 2 проводов;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ж) в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пожароопасных помещениях и сооружениях обратный проводник от свариваемого изделия до источника тока выполняется только изолированным проводом, причем по качеству изоляции он не должен уступать прямому проводнику, присоединяемому к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электрододержателю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 конструкция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электрододержателя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для ручной сварки должна обеспечивать надежное зажатие и быструю смену электродов, а также исключать возможность короткого замыкания его корпуса на свариваемую деталь при временных перерывах в работе или при случайном его падении на металлические предметы. Рукоятка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электрододержателя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делается из негорючего диэлектрического и теплоизолирующего материала;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и) следует применять электроды, изготовленные в заводских условиях, соответствующие номинальной величине сварочного тока. При смене электродов их остатки (огарки) следует помещать в специальный металлический ящик, устанавливаемый у места сварочных работ;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к) необходимо электросварочную установку на время работы заземлять. Помимо заземления основного электросварочного оборудования в сварочных установках следует непосредственно заземлять тот зажим вторичной обмотки сварочного трансформатора, к которому присоединяется проводник, идущий к изделию (обратный проводник);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л) чистку агрегата и пусковой аппаратуры следует производить ежедневно после окончания работы. Техническое обслуживание и планово-предупредительный ремонт сварочного оборудования производится в соответствии с графиком;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м) питание дуги в установках для атомно-водородной сварки обеспечивается от отдельного трансформатора. Запрещается непосредственное питание дуги от распределительной сети через регулятор тока любого типа;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при атомно-водородной сварке в горелке должно предусматриваться автоматическое отключение напряжения и прекращение подачи водорода в случае разрыва цепи. Запрещается оставлять включенные горелки без присмотра.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431. При огневых работах, связанных с резкой металла: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а) необходимо принимать меры по предотвращению разлива легковоспламеняющихся и горючих жидкостей;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б) допускается хранить запас горючего на месте проведения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бенз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-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керосинорезательных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работ в количестве не более сменной потребности. Горючее следует хранить в исправной небьющейся плотно закрывающейся таре на расстоянии не менее 10 метров от места производства огневых работ;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необходимо проверять перед началом работ исправность арматуры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бензо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- и керосинореза, плотность соединений шлангов на ниппелях, исправность резьбы в накидных гайках и головках;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г) применять горючее для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бенз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-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керосинорезательных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работ в соответствии с имеющейся инструкцией;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бачок с горючим располагать на расстоянии не менее 5 метров от баллонов с кислородом, а также от источника открытого огня и не менее 3 метров от рабочего места, при этом на бачок не должны попадать пламя и искры при работе;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е) запрещается эксплуатировать бачки, не прошедшие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гидроиспытаний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имеющие течь горючей смеси, а также неисправный насос или манометр;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запрещается разогревать испаритель резака посредством зажигания налитой на рабочем месте легковоспламеняющейся или горючей жидкости.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432. При проведении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бенз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-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керосинорезательных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работ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иметь давление воздуха в бачке с горючим, превышающее рабочее давление кислорода в резаке;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перегревать испаритель резака, а также подвешивать резак во время работы вертикально, головкой вверх;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зажимать, перекручивать или заламывать шланги, подающие кислород или горючее к резаку;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использовать кислородные шланги для подвода бензина или керосина к резаку.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433. При проведении паяльных работ рабочее место должно быть очищено от горючих материалов, а находящиеся на расстоянии менее 5 метров конструкции из горючих материалов должны быть защищены экранами из негорючих материалов или политы водой (водным раствором пенообразователя и др.).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434. Паяльные лампы необходимо содержать в исправном состоянии и осуществлять проверки их параметров в соответствии с технической документацией не реже 1 раза в месяц.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435. Для предотвращения выброса пламени из паяльной лампы заправляемое в лампу горючее не должно содержать посторонних примесей и воды.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436. Во избежание взрыва паяльной лампы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применять в качестве горючего для ламп, работающих на керосине, бензин или смеси бензина с керосином;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повышать давление в резервуаре лампы при накачке воздуха более допустимого рабочего давления, указанного в паспорте;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заполнять лампу горючим более чем на три четвертых объема ее резервуара;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отвертывать воздушный винт и наливную пробку, когда лампа горит или еще не остыла;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ремонтировать лампу, а также выливать из нее горючее или заправлять ее горючим вблизи открытого огня (горящая спичка, сигарета и др.).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437. На проведение огневых работ (огневой разогрев битума,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газо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- и электросварочные работы,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газ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-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электрорезательные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работы,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бензино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-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керосинорезательные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работы, паяльные работы, резка металла механизированным инструментом) на временных местах (кроме строительных площадок и частных домовладений) руководителем организации или лицом, ответственным за пожарную безопасность, оформляется наряд-допуск на выполнение огневых работ по форме, предусмотренной приложением № 4.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XVII. Автозаправочные станции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438. Руководитель организации обеспечивает в установленные технической документацией сроки очистку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предремонтную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подготовку технологического оборудования на автозаправочной станции, в котором обращалось топливо или его пары (резервуары, емкости, трубопроводы и др.).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 xml:space="preserve">439. Технологическое оборудование, предназначенное для использования пожароопасных 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веществ и материалов, должно соответствовать технико-эксплуатационной документации на применяемую технологическую систему и конструкторской документации.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440. Степень заполнения резервуаров топливом не должна превышать 95 процентов их внутреннего геометрического объема.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441. Ремонтные и регламентные работы внутри резервуаров можно проводить только при условии, что концентрация паров топлива не превышает 20 процентов нижнего концентрационного предела распространения пламени, и при непрерывном контроле газовой среды.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442. После окончания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обесшламливания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шлам необходимо немедленно удалить с территории автозаправочных станций.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443. Запрещается перекрытие трубопровода деаэрации резервуара для осуществления рециркуляции паров топлива при сливоналивных операциях.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444. При проведении ремонтных работ на территории автозаправочной станции (в зданиях, сооружениях и на технологической системе) руководитель организации обеспечивает соответствующие меры пожарной безопасности.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445. Наполнение резервуаров топливом следует производить только закрытым способом.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446. Выход паров топлива в окружающее пространство должен быть исключен помимо трубопроводов деаэрации резервуаров (камер) или через дыхательный клапан автоцистерны с топливом.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447. Одновременное наполнение резервуара для хранения топлива из автоцистерны и заправка транспортных средств топливом из других резервуаров автозаправочной станции допускается только на автозаправочных станциях с обособленным проездом для автоцистерны, оборудованной донным клапаном. На других автозаправочных станциях при наполнении резервуаров для хранения топлива присутствие людей, не входящих в число персонала (за исключением водителя автоцистерны), при нахождении на территории автоцистерны не допускается.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448. Процесс наполнения резервуара топливом из автоцистерны должен контролироваться работниками автозаправочной станции и водителем автоцистерны. При этом нахождение на территории автозаправочной станции 2 и более автоцистерн с топливом не допускается.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449. Операции по наполнению резервуаров автозаправочной станции топливом из автоцистерны, не оборудованной донным клапаном, проводятся в следующей последовательности: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установка у заправочной площадки для автоцистерны с топливом и приведение в готовность 2 передвижных воздушно-пенных огнетушителей объемом не менее 100 литров каждый;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перекрытие лотка отвода атмосферных осадков, загрязненных нефтепродуктами, с заправочной площадки для автоцистерны с топливом и открытие трубопровода отвода проливов топлива в аварийный резервуар;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установка автоцистерны с топливом на предусмотренную для нее площадку, заземление автоцистерны и затем наполнение резервуаров автозаправочной станции. При наличии инвентарного проводника системы заземления автозаправочной станции заземляющий проводник вначале присоединяют к корпусу цистерны, а затем к заземляющему устройству. Не допускается присоединять заземляющие проводники к окрашенным и загрязненным металлическим частям автоцистерны. Каждая цистерна автопоезда заземляется отдельно, до полного слива из нее нефтепродукта.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450. При заправке транспортных средств топливом соблюдаются следующие требования: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мототехника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подается к топливораздаточным колонкам с заглушенными двигателями, пуск и остановка которых производится на расстоянии не менее 15 метров от топливозаправочных колонок, а автомобили - своим ходом;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пролитые на землю нефтепродукты засыпают песком или удаляются специально предусмотренными для этого адсорбентами, а пропитанный песок, адсорбенты и промасленные обтирочные материалы собираются в металлические ящики с плотно закрывающимися крышками в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искробезопасном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исполнении и по окончании рабочего дня вывозятся с территории автозаправочной станции;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в) расстояние между стоящим под заправкой и следующим за ним автомобилем должно быть не менее 1 метра, при этом для каждого транспортного средства обеспечивается возможность маневрирования и выезда с территории автозаправочной станции, для чего на покрытие дорог наносится отличительная разметка или иные визуальные указатели.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451. На автозаправочной станции запрещается: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заправка транспортных сре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дств с р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аботающими двигателями;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проезд транспортных средств над подземными резервуарами, если это не предусмотрено технико-эксплуатационной документацией;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заполнение резервуаров топливом и заправка транспортных средств во время грозы и в случае опасности проявления атмосферных разрядов;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г) работа в одежде и обуви,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загрязненных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топливом и способных вызывать искру;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заправка транспортных средств, в которых находятся пассажиры (за исключением легковых автомобилей);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заправка транспортных средств с опасными грузами классов 1 - 9 (взрывчатые вещества, сжатые и сжиженные горючие газы, легковоспламеняющиеся жидкости и материалы, ядовитые и радиоактивные вещества и др.), за исключением специально предусмотренных для этого топливозаправочных пунктов;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въезд тракторов, не оборудованных искрогасителями, на территорию автозаправочной станции во время осуществления операции по приему, хранению или выдаче бензина.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452. Технологические системы передвижных автозаправочных станций следует устанавливать на специально отведенных для них площадках, расположенных и оборудованных в соответствии с требованиями пожарной безопасности, предъявляемыми к стационарным автозаправочным станциям.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453. Запрещается использование в качестве передвижной автозаправочной станции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автотопливозаправщиков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другой техники, не предназначенной для этих целей.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454. Запрещается использовать на территории автозаправочной станции устройства с применением открытого пламени, а также теплогенерирующие агрегаты, аппараты и устройства (далее - аппарат) с применением горючих теплоносителей и (или) с температурой на их внешней поверхности, способной превысить (в том числе при неисправности теплогенерирующего аппарата) 90 градусов Цельсия.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455. Автозаправочные станции оснащаются жесткой буксировочной штангой длиной не менее 3 метров для экстренной эвакуации горящего транспортного средства с территории автозаправочной станции.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456. Для автозаправочной станции, на которой проектом допускается использовать автоцистерны, не оборудованные донным клапаном, следует предусматривать передвижные воздушно-пенные огнетушители вместимостью не менее 100 литров каждый в количестве не менее 2.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457. Автозаправочные станции оснащаются следующими первичными средствами пожаротушения: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заправочный островок для заправки только легковых автомобилей, имеющий от 1 до 4 топливораздаточных колонок, - 1 воздушно-пенный огнетушитель (вместимостью 10 литров, или массой огнетушащего вещества 9 килограммов) и 1 порошковый огнетушитель (вместимостью 5 литров, или массой огнетушащего вещества 4 килограмма), а заправочный островок, имеющий от 5 до 8 топливораздаточных колонок, - 2 воздушно-пенных огнетушителя (вместимостью 10 литров, или массой огнетушащего вещества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9 килограммов, каждый) и 2 порошковых огнетушителя (вместимостью 5 литров, или массой огнетушащего вещества 4 килограмма, каждый).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Размещение огнетушителей должно предусматриваться на заправочных островках. Допускается для 2 заправочных островков предусматривать 1 комплект огнетушителей, если расстояние между этими островками не превышает 6 метров;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б) заправочный островок для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заправки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том числе грузовых автомобилей, автобусов, крупногабаритной строительной и сельскохозяйственной техники - 2 передвижных порошковых огнетушителя (вместимостью не менее 50 литров каждый) и ручные воздушно-пенные огнетушители в количестве, предусмотренном для заправочных островков для заправки легковых автомобилей;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в) площадка для автоцистерны - 2 передвижных порошковых огнетушителя (вместимостью не менее 50 литров каждый).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458. При возникновении пожароопасных ситуаций на автозаправочной станции необходимо отключить электропитание технологической системы (кроме электропитания систем противоаварийной и противопожарной защиты), приостановить эксплуатацию объекта, освободить его территорию от посетителей и транспортных средств и приступить к локализации и ликвидации пожароопасной ситуации.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 возникновении возгорания на автозаправочной станции необходимо немедленно вызвать подразделение пожарной охраны, задействовать системы противопожарной защиты объекта и приступить к тушению пожара имеющимися средствами пожаротушения.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459. При утечке бензина на заправочном островке или на площадке для автоцистерны включение двигателей транспортных средств не допускается.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 возникновении аварийного пролива бензина и отсутствии воспламенения топлива всю площадь пролива топлива необходимо покрыть воздушно-механической пеной. При возникновении указанного пролива на площадке для автоцистерны необходимо поддерживать слой пены до полного слива этого пролива в аварийный резервуар.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XVIII. Требования к инструкции о мерах пожарной безопасности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460. Инструкция о мерах пожарной безопасности разрабатывается на основе настоящих Правил, нормативных документов по пожарной безопасности, исходя из специфики пожарной опасности зданий, сооружений, помещений, технологических процессов, технологического и производственного оборудования.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461. В инструкции о мерах пожарной безопасности необходимо отражать следующие вопросы: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порядок содержания территории, зданий, сооружений и помещений, в том числе эвакуационных путей;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мероприятия по обеспечению пожарной безопасности технологических процессов при эксплуатации оборудования и производстве пожароопасных работ;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порядок и нормы хранения и транспортировки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пожаровзрывоопасных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веществ и пожароопасных веществ и материалов;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г) порядок осмотра и закрытия помещений по окончании работы;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расположение мест для курения, применения открытого огня, проезда транспорта и проведения огневых или иных пожароопасных работ, в том числе временных;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порядок сбора, хранения и удаления горючих веществ и материалов, содержания и хранения спецодежды;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допустимое количество единовременно находящихся в помещениях сырья, полуфабрикатов и готовой продукции;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порядок и периодичность уборки горючих отходов и пыли, хранения промасленной спецодежды;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и) предельные показания контрольно-измерительных приборов (манометры, термометры и др.), отклонения от которых могут вызвать пожар или взрыв;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к) обязанности и действия работников при пожаре, в том числе при вызове пожарной охраны, аварийной остановке технологического оборудования, отключении вентиляции и электрооборудования (в том числе в случае пожара и по окончании рабочего дня), пользовании средствами пожаротушения и пожарной автоматики, эвакуации горючих веществ и материальных ценностей, осмотре и приведении в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пожаровзрывобезопасное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состояние всех помещений предприятия (подразделения).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462. В инструкции о мерах пожарной безопасности указываются лица, ответственные за обеспечение пожарной безопасности, в том числе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а) сообщение о возникновении пожара в пожарную охрану и оповещение (информирование) руководства и дежурных служб объекта;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б) организацию спасания людей с использованием для этого имеющихся сил и средств;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в) проверку включения автоматических систем противопожарной защиты (систем оповещения людей о пожаре, пожаротушения,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противодымной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защиты);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г) отключение при необходимости электроэнергии (за исключением систем противопожарной защиты), остановку работы транспортирующих устройств, агрегатов, аппаратов, перекрывание сырьевых, газовых, паровых и водных коммуникаций, остановку работы систем вентиляции в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аварийном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смежных с ним помещениях, 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выполнение других мероприятий, способствующих предотвращению развития пожара и задымления помещений здания;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прекращение всех работ в здании (если это допустимо по технологическому процессу производства), кроме работ, связанных с мероприятиями по ликвидации пожара;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е) удаление за пределы опасной зоны всех работников, не участвующих в тушении пожара;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ж) осуществление общего руководства по тушению пожара (с учетом специфических особенностей объекта) до прибытия подразделения пожарной охраны;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обеспечение соблюдения требований безопасности работниками, принимающими участие в тушении пожара;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и) организацию одновременно с тушением пожара эвакуации и защиты материальных ценностей;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к) встречу подразделений пожарной охраны и оказание помощи в выборе кратчайшего пути для подъезда к очагу пожара;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л) сообщение подразделениям пожарной охраны, привлекаемым для тушения пожаров и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проведения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связанных с ними первоочередных аварийно-спасательных работ, сведений, необходимых для обеспечения безопасности личного состава, о перерабатываемых или хранящихся на объекте опасных (взрывоопасных), взрывчатых, сильнодействующих ядовитых веществах;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м) по прибытии пожарного подразделения информирование руководителя тушения пожара о конструктивных и технологических особенностях объекта, прилегающих строений и сооружений, о количестве и пожароопасных свойствах хранимых и применяемых на объекте веществ, материалов, изделий и сообщение других сведений, необходимых для успешной ликвидации пожара;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) организацию привлечения сил и средств объекта к осуществлению мероприятий, связанных с ликвидацией пожара и предупреждением его развития.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XIX. Обеспечение объектов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первичными средствами пожаротушения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463. При определении видов и количества первичных средств пожаротушения следует учитывать физико-химические и пожароопасные свойства горючих веществ, их взаимодействие с огнетушащими веществами, а также площадь производственных помещений, открытых площадок и установок.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464. Комплектование технологического оборудования огнетушителями осуществляется согласно требованиям технических условий (паспортов) на это оборудование.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465. Выбор типа и расчет необходимого количества огнетушителей на объекте (в помещении) осуществляется в соответствии с приложениями 1 и 2 в зависимости от огнетушащей способности огнетушителя, предельной площади помещения, а также класса пожара.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Для тушения пожаров различных классов порошковые огнетушители должны иметь соответствующие заряды: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для пожаров класса A - порошок ABCE;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для пожаров классов B, C, E - порошок BCE или ABCE;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для пожаров класса D - порошок D.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 замкнутых помещениях объемом не более 50 куб. метров для тушения пожаров вместо переносных огнетушителей (или дополнительно к ним) могут быть использованы огнетушители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самосрабатывающие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порошковые.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Выбор огнетушителя (передвижной или ручной) обусловлен размерами возможных очагов пожара.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 значительных размерах возможных очагов пожара необходимо использовать передвижные огнетушители.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466. При выборе огнетушителя с соответствующим температурным пределом использования учитываются климатические условия эксплуатации зданий и сооружений.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467. Если возможны комбинированные очаги пожара, то предпочтение при выборе огнетушителя отдается более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универсальному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 области применения.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468. В общественных зданиях и сооружениях на каждом этаже размещается не менее 2 ручных огнетушителей.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469. Помещение категории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Д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 взрывопожарной и пожарной опасности не оснащается огнетушителями, если площадь этого помещения не превышает 100 кв. метров.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470. При наличии нескольких помещений одной категории пожарной опасности, суммарная площадь которых не превышает предельную защищаемую площадь, размещение в этих помещениях огнетушителей осуществляется с учетом пункта 474 настоящих Правил.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471. Огнетушители, отправленные с предприятия на перезарядку, заменяются соответствующим количеством заряженных огнетушителей.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472. При защите помещений с вычислительной техникой, телефонных станций, музеев, архивов и т.д. следует учитывать специфику взаимодействия огнетушащих веществ с защищаемым оборудованием, изделиями и материалами. Указанные помещения следует оборудовать 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хладоновыми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углекислотными огнетушителями.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473. Помещения, оборудованные автоматическими стационарными установками пожаротушения, обеспечиваются огнетушителями на 50 процентов от расчетного количества огнетушителей.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474. Расстояние от возможного очага пожара до места размещения огнетушителя не должно превышать 20 метров для общественных зданий и сооружений, 30 метров - для помещений категорий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, Б и В по взрывопожарной и пожарной опасности, 40 метров - для помещений категории Г по взрывопожарной и пожарной опасности, 70 метров - для помещений категории Д по взрывопожарной и пожарной опасности.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475. Каждый огнетушитель, установленный на объекте, должен иметь паспорт и порядковый номер, нанесенный на корпус белой краской.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Запускающее или запорно-пусковое устройство огнетушителя должно быть опломбировано одноразовой пластиковой номерной контрольной пломбой роторного типа.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476. Опломбирование огнетушителя осуществляется заводом-изготовителем при производстве огнетушителя или специализированными организациями при регламентном техническом обслуживании или перезарядке огнетушителя.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477. На одноразовую номерную контрольную пломбу роторного типа наносятся следующие обозначения: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индивидуальный номер пломбы;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дата в формате квартал-год;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модель пломбировочного устройства;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символ завода-изготовителя пломбировочного устройства.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Контрольные пломбы с ротором белого цвета используются для опломбирования огнетушителей, произведенных заводом-изготовителем.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Контрольные пломбы с ротором желтого цвета используются для опломбирования огнетушителей после проведения регламентных работ специализированными организациями.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478. Руководитель организации обеспечивает наличие и исправность огнетушителей, периодичность их осмотра и проверки, а  также своевременную перезарядку огнетушителей.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Учет наличия, периодичности осмотра и сроков перезарядки огнетушителей, а также иных первичных средств пожаротушения ведется в специальном журнале произвольной формы.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479. В зимнее время (при температуре ниже + 1°С) огнетушители с  зарядом на водной основе необходимо хранить в отапливаемых помещениях.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480. Огнетушители, размещенные в коридорах, проходах, не должны препятствовать безопасной эвакуации людей. Огнетушители следует располагать на видных местах вблизи от выходов из помещений на высоте не более 1,5 метра.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481. Для размещения первичных средств пожаротушения, немеханизированного пожарного инструмента и инвентаря в зданиях, сооружениях, строениях и на территориях оборудуются пожарные щиты.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Требуемое количество пожарных щитов для зданий, сооружений, строений и территорий определяется в соответствии с приложением № 5.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482. Пожарные щиты комплектуются немеханизированным пожарным инструментом и инвентарем согласно приложению № 6.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483. Бочки для хранения воды, устанавливаемые рядом с пожарным щитом, должны иметь объем не менее 0,2 куб. метра и комплектоваться ведрами.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Ящики для песка должны иметь объем 0,5 куб. метра и комплектоваться совковой лопатой. Конструкция ящика должна обеспечивать удобство извлечения песка и исключать попадание осадков.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484. Ящики с песком, как правило, устанавливаются со щитами в  помещениях или на открытых площадках, где возможен разлив легковоспламеняющихся или горючих жидкостей.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Для помещений и наружных технологических установок категорий А, Б и В по взрывопожарной и пожарной опасности предусматривается запас песка 0,5 куб. метра на каждые 500 кв. метров защищаемой площади, а для помещений и наружных технологических установок категорий Г и Д по взрывопожарной и пожарной опасности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-н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 менее 0,5 куб. метра на каждые 1000 кв. метров защищаемой площади.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485. Асбестовые полотна, полотна из грубошерстной ткани или из войлока (далее - полотна) должны иметь размер не менее 1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1 метра.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 помещениях, где применяются и (или) хранятся легковоспламеняющиеся и (или) горючие жидкости, размеры полотен должны быть не менее 2 </w:t>
      </w:r>
      <w:proofErr w:type="spell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х</w:t>
      </w:r>
      <w:proofErr w:type="spell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1,5 метра.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Полотна хранятся в водонепроницаемых закрывающихся футлярах (чехлах, упаковках), позволяющих быстро применить эти средства в случае пожара.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Указанные полотна должны не реже 1 раза в 3 месяца просушиваться и очищаться от пыли.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486. Использование первичных средств пожаротушения, немеханизированного пожарного инструмента и инвентаря для хозяйственных и прочих нужд, не связанных с тушением пожара, запрещается.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____________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ПРИЛОЖЕНИЕ № 1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 Правилам противопожарного режима в Российской Федерации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 xml:space="preserve">Н О </w:t>
      </w:r>
      <w:proofErr w:type="gramStart"/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Р</w:t>
      </w:r>
      <w:proofErr w:type="gramEnd"/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 xml:space="preserve"> М Ы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оснащения помещений ручными огнетушителями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(за исключением автозаправочных станций)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tbl>
      <w:tblPr>
        <w:tblW w:w="9525" w:type="dxa"/>
        <w:tblBorders>
          <w:top w:val="single" w:sz="12" w:space="0" w:color="C1C1C1"/>
          <w:left w:val="single" w:sz="12" w:space="0" w:color="C1C1C1"/>
          <w:bottom w:val="single" w:sz="12" w:space="0" w:color="C1C1C1"/>
          <w:right w:val="single" w:sz="12" w:space="0" w:color="C1C1C1"/>
        </w:tblBorders>
        <w:tblCellMar>
          <w:left w:w="0" w:type="dxa"/>
          <w:right w:w="0" w:type="dxa"/>
        </w:tblCellMar>
        <w:tblLook w:val="04A0"/>
      </w:tblPr>
      <w:tblGrid>
        <w:gridCol w:w="1884"/>
        <w:gridCol w:w="1099"/>
        <w:gridCol w:w="870"/>
        <w:gridCol w:w="1212"/>
        <w:gridCol w:w="462"/>
        <w:gridCol w:w="128"/>
        <w:gridCol w:w="576"/>
        <w:gridCol w:w="128"/>
        <w:gridCol w:w="536"/>
        <w:gridCol w:w="994"/>
        <w:gridCol w:w="720"/>
        <w:gridCol w:w="128"/>
        <w:gridCol w:w="788"/>
      </w:tblGrid>
      <w:tr w:rsidR="001A5BEE" w:rsidRPr="001A5BEE" w:rsidTr="001A5BEE">
        <w:trPr>
          <w:tblHeader/>
        </w:trPr>
        <w:tc>
          <w:tcPr>
            <w:tcW w:w="1905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помещения по взрывопожарной и пожарной опасности</w:t>
            </w:r>
          </w:p>
        </w:tc>
        <w:tc>
          <w:tcPr>
            <w:tcW w:w="1140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ная защи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щаемая площадь (кв. метров)</w:t>
            </w:r>
          </w:p>
        </w:tc>
        <w:tc>
          <w:tcPr>
            <w:tcW w:w="855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пожара</w:t>
            </w:r>
          </w:p>
        </w:tc>
        <w:tc>
          <w:tcPr>
            <w:tcW w:w="5640" w:type="dxa"/>
            <w:gridSpan w:val="10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Огнетушители (штук)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*</w:t>
            </w:r>
          </w:p>
        </w:tc>
      </w:tr>
      <w:tr w:rsidR="001A5BEE" w:rsidRPr="001A5BEE" w:rsidTr="001A5BEE">
        <w:trPr>
          <w:tblHeader/>
        </w:trPr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пенные</w:t>
            </w:r>
            <w:proofErr w:type="gram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 водные (вмести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мостью 10 литров)</w:t>
            </w:r>
          </w:p>
        </w:tc>
        <w:tc>
          <w:tcPr>
            <w:tcW w:w="1890" w:type="dxa"/>
            <w:gridSpan w:val="5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порошковые (вместимость,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л/ масса огнетушащего вещества, килограмм)</w:t>
            </w:r>
            <w:proofErr w:type="gramEnd"/>
          </w:p>
        </w:tc>
        <w:tc>
          <w:tcPr>
            <w:tcW w:w="960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хладо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новые</w:t>
            </w:r>
            <w:proofErr w:type="spell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(вмести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мостью 2 (3) литра)</w:t>
            </w:r>
          </w:p>
        </w:tc>
        <w:tc>
          <w:tcPr>
            <w:tcW w:w="157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кислотные (вмести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мость, л/ масса огнетушащего вещества, килограмм)</w:t>
            </w:r>
            <w:proofErr w:type="gramEnd"/>
          </w:p>
        </w:tc>
      </w:tr>
      <w:tr w:rsidR="001A5BEE" w:rsidRPr="001A5BEE" w:rsidTr="001A5BEE">
        <w:trPr>
          <w:tblHeader/>
        </w:trPr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63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5/4</w:t>
            </w:r>
          </w:p>
        </w:tc>
        <w:tc>
          <w:tcPr>
            <w:tcW w:w="63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10/9</w:t>
            </w: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(8) или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(5)</w:t>
            </w:r>
          </w:p>
        </w:tc>
      </w:tr>
      <w:tr w:rsidR="001A5BEE" w:rsidRPr="001A5BEE" w:rsidTr="001A5BEE">
        <w:trPr>
          <w:tblHeader/>
        </w:trPr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0" w:type="dxa"/>
            <w:gridSpan w:val="5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Б, В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Г, Д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Общественные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++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+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здания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++</w:t>
            </w: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</w:t>
            </w:r>
          </w:p>
        </w:tc>
        <w:tc>
          <w:tcPr>
            <w:tcW w:w="85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++</w:t>
            </w:r>
          </w:p>
        </w:tc>
      </w:tr>
      <w:tr w:rsidR="001A5BEE" w:rsidRPr="001A5BEE" w:rsidTr="001A5BEE">
        <w:tc>
          <w:tcPr>
            <w:tcW w:w="19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3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</w:tbl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____________________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vertAlign w:val="superscript"/>
          <w:lang w:eastAsia="ru-RU"/>
        </w:rPr>
        <w:lastRenderedPageBreak/>
        <w:t>*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Помещения оснащаются одним из 4 представленных в настоящей таблице видов огнетушителей с соответствующей вместимостью (массой).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Примечания: 1. Для порошковых огнетушителей и углекислотных огнетушителей приведена двойная маркировка - старая маркировка по вместимости корпуса (литров) и новая маркировка по массе огнетушащего состава (килограммов).</w:t>
      </w:r>
      <w:r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При оснащении помещений порошковыми и углекислотными огнетушителями допускается использовать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огнетушители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как со старой, так и с новой маркировкой.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2. Знаком "++" обозначены рекомендуемые для оснащения объектов огнетушители, знаком "+" - огнетушители, применение которых допускается при отсутствии рекомендуемых и при соответствующем обосновании, знаком "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-"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огнетушители, которые не допускаются для оснащения данных объектов.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____________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ПРИЛОЖЕНИЕ № 2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 Правилам противопожарного режима в Российской Федерации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 xml:space="preserve">Н О </w:t>
      </w:r>
      <w:proofErr w:type="gramStart"/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Р</w:t>
      </w:r>
      <w:proofErr w:type="gramEnd"/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 xml:space="preserve"> М Ы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оснащения помещений передвижными огнетушителями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(за исключением автозаправочных станций)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tbl>
      <w:tblPr>
        <w:tblW w:w="9450" w:type="dxa"/>
        <w:tblBorders>
          <w:top w:val="single" w:sz="12" w:space="0" w:color="C1C1C1"/>
          <w:left w:val="single" w:sz="12" w:space="0" w:color="C1C1C1"/>
          <w:bottom w:val="single" w:sz="12" w:space="0" w:color="C1C1C1"/>
          <w:right w:val="single" w:sz="12" w:space="0" w:color="C1C1C1"/>
        </w:tblBorders>
        <w:tblCellMar>
          <w:left w:w="0" w:type="dxa"/>
          <w:right w:w="0" w:type="dxa"/>
        </w:tblCellMar>
        <w:tblLook w:val="04A0"/>
      </w:tblPr>
      <w:tblGrid>
        <w:gridCol w:w="1435"/>
        <w:gridCol w:w="1431"/>
        <w:gridCol w:w="778"/>
        <w:gridCol w:w="1686"/>
        <w:gridCol w:w="1329"/>
        <w:gridCol w:w="1419"/>
        <w:gridCol w:w="642"/>
        <w:gridCol w:w="128"/>
        <w:gridCol w:w="602"/>
      </w:tblGrid>
      <w:tr w:rsidR="001A5BEE" w:rsidRPr="001A5BEE" w:rsidTr="001A5BEE">
        <w:trPr>
          <w:tblHeader/>
        </w:trPr>
        <w:tc>
          <w:tcPr>
            <w:tcW w:w="1560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помещения по взрыво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пожарной и пожарной опасности</w:t>
            </w:r>
          </w:p>
        </w:tc>
        <w:tc>
          <w:tcPr>
            <w:tcW w:w="1455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Предельная защищаемая площадь,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метров</w:t>
            </w:r>
          </w:p>
        </w:tc>
        <w:tc>
          <w:tcPr>
            <w:tcW w:w="825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пожа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ра</w:t>
            </w:r>
          </w:p>
        </w:tc>
        <w:tc>
          <w:tcPr>
            <w:tcW w:w="5625" w:type="dxa"/>
            <w:gridSpan w:val="6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Огнетушители (штук)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*</w:t>
            </w:r>
          </w:p>
        </w:tc>
      </w:tr>
      <w:tr w:rsidR="001A5BEE" w:rsidRPr="001A5BEE" w:rsidTr="001A5BEE">
        <w:trPr>
          <w:tblHeader/>
        </w:trPr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воздушно-пенные огнетушители (вместимостью 100 литров)</w:t>
            </w:r>
          </w:p>
        </w:tc>
        <w:tc>
          <w:tcPr>
            <w:tcW w:w="1215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рованные огнету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шители (пена, порошок) (вмести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мостью 100 литров)</w:t>
            </w:r>
          </w:p>
        </w:tc>
        <w:tc>
          <w:tcPr>
            <w:tcW w:w="1425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порошковые огнету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шители (вмести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мостью 100 литров)</w:t>
            </w:r>
          </w:p>
        </w:tc>
        <w:tc>
          <w:tcPr>
            <w:tcW w:w="142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кислотные огнету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шители (вмести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мость, литров)</w:t>
            </w:r>
          </w:p>
        </w:tc>
      </w:tr>
      <w:tr w:rsidR="001A5BEE" w:rsidRPr="001A5BEE" w:rsidTr="001A5BEE">
        <w:trPr>
          <w:tblHeader/>
        </w:trPr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0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Б, В</w:t>
            </w: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+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+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+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</w:t>
            </w: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В, Г</w:t>
            </w: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+</w:t>
            </w: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+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+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+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</w:t>
            </w:r>
          </w:p>
        </w:tc>
        <w:tc>
          <w:tcPr>
            <w:tcW w:w="75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++</w:t>
            </w: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+</w:t>
            </w:r>
          </w:p>
        </w:tc>
      </w:tr>
      <w:tr w:rsidR="001A5BEE" w:rsidRPr="001A5BEE" w:rsidTr="001A5BEE"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</w:tbl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______________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vertAlign w:val="superscript"/>
          <w:lang w:eastAsia="ru-RU"/>
        </w:rPr>
        <w:t>*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Помещения оснащаются одним из 4 представленных в настоящей таблице видов огнетушителей с соответствующей вместимостью (массой).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Примечание.                      Знаком "++" обозначены рекомендуемые для оснащения объектов огнетушители, знаком "+" - огнетушители, применение которых допускается при отсутствии рекомендуемых и при соответствующем обосновании, знаком "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-"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огнетушители, которые не допускаются для оснащения данных объектов.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____________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ПРИЛОЖЕНИЕ № 3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 Правилам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противопожарного режима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 Российской Федерации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Радиус очистки территории от горючих материалов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tbl>
      <w:tblPr>
        <w:tblW w:w="0" w:type="auto"/>
        <w:tblBorders>
          <w:top w:val="single" w:sz="12" w:space="0" w:color="C1C1C1"/>
          <w:left w:val="single" w:sz="12" w:space="0" w:color="C1C1C1"/>
          <w:bottom w:val="single" w:sz="12" w:space="0" w:color="C1C1C1"/>
          <w:right w:val="single" w:sz="12" w:space="0" w:color="C1C1C1"/>
        </w:tblBorders>
        <w:tblCellMar>
          <w:left w:w="0" w:type="dxa"/>
          <w:right w:w="0" w:type="dxa"/>
        </w:tblCellMar>
        <w:tblLook w:val="04A0"/>
      </w:tblPr>
      <w:tblGrid>
        <w:gridCol w:w="4650"/>
        <w:gridCol w:w="4650"/>
      </w:tblGrid>
      <w:tr w:rsidR="001A5BEE" w:rsidRPr="001A5BEE" w:rsidTr="001A5BEE">
        <w:trPr>
          <w:tblHeader/>
        </w:trPr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точки сварки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 уровнем пола или прилегающей территорией, метров</w:t>
            </w:r>
          </w:p>
        </w:tc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радиус зоны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очистки территории от горючих материалов, метров</w:t>
            </w:r>
          </w:p>
        </w:tc>
      </w:tr>
      <w:tr w:rsidR="001A5BEE" w:rsidRPr="001A5BEE" w:rsidTr="001A5BEE">
        <w:trPr>
          <w:tblHeader/>
        </w:trPr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A5BEE" w:rsidRPr="001A5BEE" w:rsidTr="001A5BEE"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1A5BEE" w:rsidRPr="001A5BEE" w:rsidTr="001A5BEE"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1A5BEE" w:rsidRPr="001A5BEE" w:rsidTr="001A5BEE"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5BEE" w:rsidRPr="001A5BEE" w:rsidTr="001A5BEE"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1A5BEE" w:rsidRPr="001A5BEE" w:rsidTr="001A5BEE"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1A5BEE" w:rsidRPr="001A5BEE" w:rsidTr="001A5BEE"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1A5BEE" w:rsidRPr="001A5BEE" w:rsidTr="001A5BEE"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свыше 10</w:t>
            </w:r>
          </w:p>
        </w:tc>
        <w:tc>
          <w:tcPr>
            <w:tcW w:w="46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</w:tbl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____________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ПРИЛОЖЕНИЕ № 4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 Правилам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противопожарного режима в Российской Федерации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tbl>
      <w:tblPr>
        <w:tblW w:w="0" w:type="auto"/>
        <w:tblBorders>
          <w:top w:val="single" w:sz="12" w:space="0" w:color="C1C1C1"/>
          <w:left w:val="single" w:sz="12" w:space="0" w:color="C1C1C1"/>
          <w:bottom w:val="single" w:sz="12" w:space="0" w:color="C1C1C1"/>
          <w:right w:val="single" w:sz="12" w:space="0" w:color="C1C1C1"/>
        </w:tblBorders>
        <w:tblCellMar>
          <w:left w:w="0" w:type="dxa"/>
          <w:right w:w="0" w:type="dxa"/>
        </w:tblCellMar>
        <w:tblLook w:val="04A0"/>
      </w:tblPr>
      <w:tblGrid>
        <w:gridCol w:w="1950"/>
        <w:gridCol w:w="3120"/>
        <w:gridCol w:w="4215"/>
      </w:tblGrid>
      <w:tr w:rsidR="001A5BEE" w:rsidRPr="001A5BEE" w:rsidTr="001A5BEE">
        <w:tc>
          <w:tcPr>
            <w:tcW w:w="507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4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  <w:hyperlink r:id="rId6" w:anchor="_ftn1" w:history="1">
              <w:r w:rsidRPr="001A5BEE">
                <w:rPr>
                  <w:rFonts w:ascii="Times New Roman" w:eastAsia="Times New Roman" w:hAnsi="Times New Roman" w:cs="Times New Roman"/>
                  <w:color w:val="1F5FA0"/>
                  <w:sz w:val="24"/>
                  <w:szCs w:val="24"/>
                  <w:u w:val="single"/>
                  <w:lang w:eastAsia="ru-RU"/>
                </w:rPr>
                <w:t>*</w:t>
              </w:r>
            </w:hyperlink>
          </w:p>
        </w:tc>
      </w:tr>
      <w:tr w:rsidR="001A5BEE" w:rsidRPr="001A5BEE" w:rsidTr="001A5BEE">
        <w:tc>
          <w:tcPr>
            <w:tcW w:w="19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</w:t>
            </w:r>
          </w:p>
        </w:tc>
        <w:tc>
          <w:tcPr>
            <w:tcW w:w="733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19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Цех</w:t>
            </w:r>
          </w:p>
        </w:tc>
        <w:tc>
          <w:tcPr>
            <w:tcW w:w="7335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07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(руководитель или лицо, ответственное за пожарную безопасность, должность, ф.и.о.)</w:t>
            </w:r>
          </w:p>
        </w:tc>
      </w:tr>
      <w:tr w:rsidR="001A5BEE" w:rsidRPr="001A5BEE" w:rsidTr="001A5BEE">
        <w:tc>
          <w:tcPr>
            <w:tcW w:w="507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07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07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</w:tr>
      <w:tr w:rsidR="001A5BEE" w:rsidRPr="001A5BEE" w:rsidTr="001A5BEE">
        <w:tc>
          <w:tcPr>
            <w:tcW w:w="507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07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        " ___________ 20__г.</w:t>
            </w:r>
          </w:p>
        </w:tc>
      </w:tr>
      <w:tr w:rsidR="001A5BEE" w:rsidRPr="001A5BEE" w:rsidTr="001A5BEE">
        <w:tc>
          <w:tcPr>
            <w:tcW w:w="19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1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1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</w:tbl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НАРЯД-ДОПУСК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на выполнение огневых работ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1. 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Выдан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(кому)</w:t>
      </w:r>
      <w:r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(должность руководителя работ,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ответственного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за проведение работ, ф.и.о., дата)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2. На выполнение работ</w:t>
      </w:r>
      <w:r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(указывается характер и содержание работы)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3. Место проведения работ</w:t>
      </w:r>
      <w:r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(отделение, участок, установка,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аппарат, выработка, помещение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)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4. Состав исполнителей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tbl>
      <w:tblPr>
        <w:tblW w:w="9075" w:type="dxa"/>
        <w:tblBorders>
          <w:top w:val="single" w:sz="12" w:space="0" w:color="C1C1C1"/>
          <w:left w:val="single" w:sz="12" w:space="0" w:color="C1C1C1"/>
          <w:bottom w:val="single" w:sz="12" w:space="0" w:color="C1C1C1"/>
          <w:right w:val="single" w:sz="12" w:space="0" w:color="C1C1C1"/>
        </w:tblBorders>
        <w:tblCellMar>
          <w:left w:w="0" w:type="dxa"/>
          <w:right w:w="0" w:type="dxa"/>
        </w:tblCellMar>
        <w:tblLook w:val="04A0"/>
      </w:tblPr>
      <w:tblGrid>
        <w:gridCol w:w="570"/>
        <w:gridCol w:w="2145"/>
        <w:gridCol w:w="2670"/>
        <w:gridCol w:w="1980"/>
        <w:gridCol w:w="1710"/>
      </w:tblGrid>
      <w:tr w:rsidR="001A5BEE" w:rsidRPr="001A5BEE" w:rsidTr="001A5BEE">
        <w:trPr>
          <w:tblHeader/>
        </w:trPr>
        <w:tc>
          <w:tcPr>
            <w:tcW w:w="570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45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исполнителей</w:t>
            </w:r>
          </w:p>
        </w:tc>
        <w:tc>
          <w:tcPr>
            <w:tcW w:w="2670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(разряд)</w:t>
            </w:r>
          </w:p>
        </w:tc>
        <w:tc>
          <w:tcPr>
            <w:tcW w:w="369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Инструктаж о мерах пожарной безопасности получил</w:t>
            </w:r>
          </w:p>
        </w:tc>
      </w:tr>
      <w:tr w:rsidR="001A5BEE" w:rsidRPr="001A5BEE" w:rsidTr="001A5BEE">
        <w:trPr>
          <w:tblHeader/>
        </w:trPr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169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</w:tr>
      <w:tr w:rsidR="001A5BEE" w:rsidRPr="001A5BEE" w:rsidTr="001A5BEE"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4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4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4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5. Планируемое время проведения работ: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Начало ________ время ________ дата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Окончание _____ время ________ дата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6. Меры по обеспечению пожарной безопасности места (мест) проведения работ</w:t>
      </w:r>
      <w:r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(указываются организационные и технические меры пожарной безопасности,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осуществляемые при подготовке места проведения работ)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tbl>
      <w:tblPr>
        <w:tblW w:w="9210" w:type="dxa"/>
        <w:tblBorders>
          <w:top w:val="single" w:sz="12" w:space="0" w:color="C1C1C1"/>
          <w:left w:val="single" w:sz="12" w:space="0" w:color="C1C1C1"/>
          <w:bottom w:val="single" w:sz="12" w:space="0" w:color="C1C1C1"/>
          <w:right w:val="single" w:sz="12" w:space="0" w:color="C1C1C1"/>
        </w:tblBorders>
        <w:tblCellMar>
          <w:left w:w="0" w:type="dxa"/>
          <w:right w:w="0" w:type="dxa"/>
        </w:tblCellMar>
        <w:tblLook w:val="04A0"/>
      </w:tblPr>
      <w:tblGrid>
        <w:gridCol w:w="3300"/>
        <w:gridCol w:w="5910"/>
      </w:tblGrid>
      <w:tr w:rsidR="001A5BEE" w:rsidRPr="001A5BEE" w:rsidTr="001A5BEE">
        <w:tc>
          <w:tcPr>
            <w:tcW w:w="330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Согласовано: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службами объекта, на котором будут производиться огневые работы</w:t>
            </w:r>
          </w:p>
        </w:tc>
        <w:tc>
          <w:tcPr>
            <w:tcW w:w="59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(название службы,</w:t>
            </w:r>
            <w:proofErr w:type="gramEnd"/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ф.и.о. </w:t>
            </w: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ответственного</w:t>
            </w:r>
            <w:proofErr w:type="gram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подпись, дата)</w:t>
            </w:r>
          </w:p>
        </w:tc>
      </w:tr>
      <w:tr w:rsidR="001A5BEE" w:rsidRPr="001A5BEE" w:rsidTr="001A5BEE">
        <w:tc>
          <w:tcPr>
            <w:tcW w:w="330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(цех, участок,</w:t>
            </w:r>
            <w:proofErr w:type="gramEnd"/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ф.и.о. </w:t>
            </w: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ответственного</w:t>
            </w:r>
            <w:proofErr w:type="gram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подпись, дата)</w:t>
            </w:r>
          </w:p>
        </w:tc>
      </w:tr>
    </w:tbl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8. Место проведения работ подготовлено: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tbl>
      <w:tblPr>
        <w:tblW w:w="9210" w:type="dxa"/>
        <w:tblBorders>
          <w:top w:val="single" w:sz="12" w:space="0" w:color="C1C1C1"/>
          <w:left w:val="single" w:sz="12" w:space="0" w:color="C1C1C1"/>
          <w:bottom w:val="single" w:sz="12" w:space="0" w:color="C1C1C1"/>
          <w:right w:val="single" w:sz="12" w:space="0" w:color="C1C1C1"/>
        </w:tblBorders>
        <w:tblCellMar>
          <w:left w:w="0" w:type="dxa"/>
          <w:right w:w="0" w:type="dxa"/>
        </w:tblCellMar>
        <w:tblLook w:val="04A0"/>
      </w:tblPr>
      <w:tblGrid>
        <w:gridCol w:w="3300"/>
        <w:gridCol w:w="5910"/>
      </w:tblGrid>
      <w:tr w:rsidR="001A5BEE" w:rsidRPr="001A5BEE" w:rsidTr="001A5BEE">
        <w:tc>
          <w:tcPr>
            <w:tcW w:w="330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Ответственный</w:t>
            </w:r>
            <w:proofErr w:type="gram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подготовку места проведения работ</w:t>
            </w:r>
          </w:p>
        </w:tc>
        <w:tc>
          <w:tcPr>
            <w:tcW w:w="59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(должность, ф.и.о., подпись,</w:t>
            </w:r>
            <w:proofErr w:type="gramEnd"/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дата, время)</w:t>
            </w:r>
          </w:p>
        </w:tc>
      </w:tr>
    </w:tbl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9. Наряд-допуск продлен 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до</w:t>
      </w:r>
      <w:proofErr w:type="gramEnd"/>
      <w:r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(дата, время, подпись выдавшего наряд,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ф.и.о., должность)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10. Продление наряда-допуска согласовано (в соответствии с  пунктом 7)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(название службы, должность ответственного,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ф.и.о., подпись, дата)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11. Изменение состава бригады исполнителей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tbl>
      <w:tblPr>
        <w:tblW w:w="9210" w:type="dxa"/>
        <w:tblBorders>
          <w:top w:val="single" w:sz="12" w:space="0" w:color="C1C1C1"/>
          <w:left w:val="single" w:sz="12" w:space="0" w:color="C1C1C1"/>
          <w:bottom w:val="single" w:sz="12" w:space="0" w:color="C1C1C1"/>
          <w:right w:val="single" w:sz="12" w:space="0" w:color="C1C1C1"/>
        </w:tblBorders>
        <w:tblCellMar>
          <w:left w:w="0" w:type="dxa"/>
          <w:right w:w="0" w:type="dxa"/>
        </w:tblCellMar>
        <w:tblLook w:val="04A0"/>
      </w:tblPr>
      <w:tblGrid>
        <w:gridCol w:w="706"/>
        <w:gridCol w:w="1422"/>
        <w:gridCol w:w="1135"/>
        <w:gridCol w:w="1130"/>
        <w:gridCol w:w="887"/>
        <w:gridCol w:w="719"/>
        <w:gridCol w:w="817"/>
        <w:gridCol w:w="1130"/>
        <w:gridCol w:w="1264"/>
      </w:tblGrid>
      <w:tr w:rsidR="001A5BEE" w:rsidRPr="001A5BEE" w:rsidTr="001A5BEE">
        <w:trPr>
          <w:tblHeader/>
        </w:trPr>
        <w:tc>
          <w:tcPr>
            <w:tcW w:w="5250" w:type="dxa"/>
            <w:gridSpan w:val="5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 в состав бригады</w:t>
            </w:r>
            <w:proofErr w:type="gramEnd"/>
          </w:p>
        </w:tc>
        <w:tc>
          <w:tcPr>
            <w:tcW w:w="2685" w:type="dxa"/>
            <w:gridSpan w:val="3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Выведен</w:t>
            </w:r>
            <w:proofErr w:type="gram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состава бригады</w:t>
            </w:r>
          </w:p>
        </w:tc>
        <w:tc>
          <w:tcPr>
            <w:tcW w:w="1275" w:type="dxa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дитель работ (подпись)</w:t>
            </w:r>
          </w:p>
        </w:tc>
      </w:tr>
      <w:tr w:rsidR="001A5BEE" w:rsidRPr="001A5BEE" w:rsidTr="001A5BEE">
        <w:trPr>
          <w:tblHeader/>
        </w:trPr>
        <w:tc>
          <w:tcPr>
            <w:tcW w:w="67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условиями работы ознакомлен, </w:t>
            </w:r>
            <w:proofErr w:type="spell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проинстру</w:t>
            </w: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spell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тирован (подпись)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кация, разряд,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няемая функция</w:t>
            </w:r>
          </w:p>
        </w:tc>
        <w:tc>
          <w:tcPr>
            <w:tcW w:w="90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дата, время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дата, время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няемая функция</w:t>
            </w:r>
          </w:p>
        </w:tc>
        <w:tc>
          <w:tcPr>
            <w:tcW w:w="0" w:type="auto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5BEE" w:rsidRPr="001A5BEE" w:rsidTr="001A5BEE">
        <w:trPr>
          <w:tblHeader/>
        </w:trPr>
        <w:tc>
          <w:tcPr>
            <w:tcW w:w="67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67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12. Работа выполнена в полном объеме, рабочие места приведены</w:t>
      </w:r>
      <w:r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br/>
        <w:t>в порядок, инструмент и материалы убраны, люди выведены, наряд-допуск закрыт</w:t>
      </w:r>
      <w:r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(руководитель работ, подпись, дата, время)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(начальник смены (старший по смене) по месту проведения работ,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u w:val="single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ф.и.о., подпись, дата, время)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___________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ПРИЛОЖЕНИЕ № 5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 Правилам противопожарного режима в Российской Федерации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 xml:space="preserve">Н О </w:t>
      </w:r>
      <w:proofErr w:type="gramStart"/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Р</w:t>
      </w:r>
      <w:proofErr w:type="gramEnd"/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 xml:space="preserve"> М Ы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lastRenderedPageBreak/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оснащения зданий, сооружений, строений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и территорий пожарными щитами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tbl>
      <w:tblPr>
        <w:tblW w:w="0" w:type="auto"/>
        <w:tblBorders>
          <w:top w:val="single" w:sz="12" w:space="0" w:color="C1C1C1"/>
          <w:left w:val="single" w:sz="12" w:space="0" w:color="C1C1C1"/>
          <w:bottom w:val="single" w:sz="12" w:space="0" w:color="C1C1C1"/>
          <w:right w:val="single" w:sz="12" w:space="0" w:color="C1C1C1"/>
        </w:tblBorders>
        <w:tblCellMar>
          <w:left w:w="0" w:type="dxa"/>
          <w:right w:w="0" w:type="dxa"/>
        </w:tblCellMar>
        <w:tblLook w:val="04A0"/>
      </w:tblPr>
      <w:tblGrid>
        <w:gridCol w:w="720"/>
        <w:gridCol w:w="4410"/>
        <w:gridCol w:w="1680"/>
        <w:gridCol w:w="1020"/>
        <w:gridCol w:w="1245"/>
      </w:tblGrid>
      <w:tr w:rsidR="001A5BEE" w:rsidRPr="001A5BEE" w:rsidTr="001A5BEE">
        <w:trPr>
          <w:tblHeader/>
        </w:trPr>
        <w:tc>
          <w:tcPr>
            <w:tcW w:w="513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функционального назначения помещений и категория помещений или наружных технологических установок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взрывопожарной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пожарной опасности</w:t>
            </w:r>
          </w:p>
        </w:tc>
        <w:tc>
          <w:tcPr>
            <w:tcW w:w="16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Предельная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защищаемая площадь 1 пожарным щитом, кв. метров</w:t>
            </w:r>
          </w:p>
        </w:tc>
        <w:tc>
          <w:tcPr>
            <w:tcW w:w="10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пожара</w:t>
            </w:r>
          </w:p>
        </w:tc>
        <w:tc>
          <w:tcPr>
            <w:tcW w:w="124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щита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*</w:t>
            </w:r>
          </w:p>
        </w:tc>
      </w:tr>
      <w:tr w:rsidR="001A5BEE" w:rsidRPr="001A5BEE" w:rsidTr="001A5BEE">
        <w:trPr>
          <w:tblHeader/>
        </w:trPr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13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Б и</w:t>
            </w: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16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24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ЩП-А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ЩП-В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ЩП-Е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13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6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0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24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ЩП-А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ЩП-Е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13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 и</w:t>
            </w: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proofErr w:type="gramEnd"/>
          </w:p>
        </w:tc>
        <w:tc>
          <w:tcPr>
            <w:tcW w:w="16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10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24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ЩП-А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ЩП-В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ЩП-Е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13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Помещения и открытые площадки предприятий (организаций) по первичной переработке сельскохозяйственных культур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0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ЩП-СХ</w:t>
            </w:r>
          </w:p>
        </w:tc>
      </w:tr>
      <w:tr w:rsidR="001A5BEE" w:rsidRPr="001A5BEE" w:rsidTr="001A5BEE">
        <w:tc>
          <w:tcPr>
            <w:tcW w:w="5130" w:type="dxa"/>
            <w:gridSpan w:val="2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Помещения различного назначения, в которых проводятся огневые работы</w:t>
            </w:r>
          </w:p>
        </w:tc>
        <w:tc>
          <w:tcPr>
            <w:tcW w:w="16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24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ЩПП</w:t>
            </w:r>
          </w:p>
        </w:tc>
      </w:tr>
      <w:tr w:rsidR="001A5BEE" w:rsidRPr="001A5BEE" w:rsidTr="001A5BEE">
        <w:tc>
          <w:tcPr>
            <w:tcW w:w="7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4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</w:tbl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_________________________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vertAlign w:val="superscript"/>
          <w:lang w:eastAsia="ru-RU"/>
        </w:rPr>
        <w:t>*</w:t>
      </w: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 Условные обозначения щитов: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ЩП-А - щит пожарный для очагов пожара класса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А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ЩП-В - щит пожарный для очагов пожара класса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ЩП-Е - щит пожарный для очагов пожара класса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Е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ЩП-СХ - щит пожарный для сельскохозяйственных предприятий (организаций);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ЩПП - щит пожарный передвижной.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____________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ПРИЛОЖЕНИЕ № 6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к Правилам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противопожарного режима в Российской Федерации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 xml:space="preserve">Н О </w:t>
      </w:r>
      <w:proofErr w:type="gramStart"/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Р</w:t>
      </w:r>
      <w:proofErr w:type="gramEnd"/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 xml:space="preserve"> М Ы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 xml:space="preserve">комплектации пожарных щитов </w:t>
      </w:r>
      <w:proofErr w:type="gramStart"/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немеханизированным</w:t>
      </w:r>
      <w:proofErr w:type="gramEnd"/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sz w:val="20"/>
          <w:lang w:eastAsia="ru-RU"/>
        </w:rPr>
        <w:t>инструментом и инвентарем</w:t>
      </w:r>
    </w:p>
    <w:p w:rsidR="001A5BEE" w:rsidRPr="001A5BEE" w:rsidRDefault="001A5BEE" w:rsidP="001A5BEE">
      <w:pPr>
        <w:shd w:val="clear" w:color="auto" w:fill="F6F6F6"/>
        <w:spacing w:line="206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tbl>
      <w:tblPr>
        <w:tblW w:w="9180" w:type="dxa"/>
        <w:tblBorders>
          <w:top w:val="single" w:sz="12" w:space="0" w:color="C1C1C1"/>
          <w:left w:val="single" w:sz="12" w:space="0" w:color="C1C1C1"/>
          <w:bottom w:val="single" w:sz="12" w:space="0" w:color="C1C1C1"/>
          <w:right w:val="single" w:sz="12" w:space="0" w:color="C1C1C1"/>
        </w:tblBorders>
        <w:tblCellMar>
          <w:left w:w="0" w:type="dxa"/>
          <w:right w:w="0" w:type="dxa"/>
        </w:tblCellMar>
        <w:tblLook w:val="04A0"/>
      </w:tblPr>
      <w:tblGrid>
        <w:gridCol w:w="540"/>
        <w:gridCol w:w="3279"/>
        <w:gridCol w:w="1048"/>
        <w:gridCol w:w="1078"/>
        <w:gridCol w:w="989"/>
        <w:gridCol w:w="1138"/>
        <w:gridCol w:w="1108"/>
      </w:tblGrid>
      <w:tr w:rsidR="001A5BEE" w:rsidRPr="001A5BEE" w:rsidTr="001A5BEE">
        <w:trPr>
          <w:tblHeader/>
        </w:trPr>
        <w:tc>
          <w:tcPr>
            <w:tcW w:w="3825" w:type="dxa"/>
            <w:gridSpan w:val="2"/>
            <w:vMerge w:val="restart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первичных средств пожаротушения, 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немеханизированного инструмента и инвентаря</w:t>
            </w:r>
          </w:p>
        </w:tc>
        <w:tc>
          <w:tcPr>
            <w:tcW w:w="5355" w:type="dxa"/>
            <w:gridSpan w:val="5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Нормы комплектации в зависимости от типа пожарного щита и класса пожара</w:t>
            </w:r>
          </w:p>
        </w:tc>
      </w:tr>
      <w:tr w:rsidR="001A5BEE" w:rsidRPr="001A5BEE" w:rsidTr="001A5BEE">
        <w:trPr>
          <w:tblHeader/>
        </w:trPr>
        <w:tc>
          <w:tcPr>
            <w:tcW w:w="0" w:type="auto"/>
            <w:gridSpan w:val="2"/>
            <w:vMerge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ЩП-А класс</w:t>
            </w: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ЩП-В класс</w:t>
            </w: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ЩП-Е класс</w:t>
            </w: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</w:t>
            </w:r>
            <w:proofErr w:type="gramEnd"/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ЩП-СХ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vAlign w:val="center"/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ЩПП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rPr>
          <w:tblHeader/>
        </w:trPr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Огнетушители: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воздушно-пенные (ОВП)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вместимостью 10 литров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2+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порошковые</w:t>
            </w:r>
            <w:proofErr w:type="gram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(ОП) вместимостью, л/ массой огнетушащего состава, килограммов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10/9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1++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5/4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2+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углекислотные</w:t>
            </w:r>
            <w:proofErr w:type="gram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(ОУ) вместимостью, л/ массой огнетушащего состава, килограммов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5/3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Багор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Крюк с деревянной рукояткой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Ведро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для резки электропроводов: ножницы, диэлектрические боты и коврик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Асбестовое полотно, грубошерстная ткань или войлок (кошма, покрывало из негорючего материала)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Лопата штыковая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Лопата совковая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Вилы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Тележка для перевозки оборудования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Емкость для хранения воды объемом: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 куб. метра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 куб. метра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Ящик с песком 0,5 куб. метра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Насос ручной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Рукав </w:t>
            </w:r>
            <w:proofErr w:type="spell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</w:t>
            </w:r>
            <w:proofErr w:type="spell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18-20 длиной 5 метров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Защитный экран </w:t>
            </w: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1,4 </w:t>
            </w:r>
            <w:proofErr w:type="spellStart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 метра</w:t>
            </w:r>
          </w:p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A5BEE" w:rsidRPr="001A5BEE" w:rsidTr="001A5BEE">
        <w:tc>
          <w:tcPr>
            <w:tcW w:w="5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285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Стойки для подвески экранов</w:t>
            </w:r>
          </w:p>
        </w:tc>
        <w:tc>
          <w:tcPr>
            <w:tcW w:w="105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0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tcMar>
              <w:top w:w="61" w:type="dxa"/>
              <w:left w:w="61" w:type="dxa"/>
              <w:bottom w:w="61" w:type="dxa"/>
              <w:right w:w="61" w:type="dxa"/>
            </w:tcMar>
            <w:hideMark/>
          </w:tcPr>
          <w:p w:rsidR="001A5BEE" w:rsidRPr="001A5BEE" w:rsidRDefault="001A5BEE" w:rsidP="001A5BEE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Примечание.                      Знаком "++" обозначены рекомендуемые для оснащения объектов огнетушители, знаком "+" - огнетушители, применение которых допускается при отсутствии рекомендуемых и при соответствующем обосновании, знаком "</w:t>
      </w:r>
      <w:proofErr w:type="gramStart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-"</w:t>
      </w:r>
      <w:proofErr w:type="gramEnd"/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огнетушители, которые не допускаются для оснащения данных объектов.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____________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A5BEE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1A5BEE" w:rsidRPr="001A5BEE" w:rsidRDefault="001A5BEE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1A5BEE" w:rsidRPr="001A5BEE" w:rsidRDefault="00D815EF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D815EF">
        <w:rPr>
          <w:rFonts w:ascii="Verdana" w:eastAsia="Times New Roman" w:hAnsi="Verdana" w:cs="Times New Roman"/>
          <w:sz w:val="20"/>
          <w:szCs w:val="20"/>
          <w:lang w:eastAsia="ru-RU"/>
        </w:rPr>
        <w:pict>
          <v:rect id="_x0000_i1025" style="width:0;height:.75pt" o:hralign="center" o:hrstd="t" o:hr="t" fillcolor="#a0a0a0" stroked="f"/>
        </w:pict>
      </w:r>
    </w:p>
    <w:p w:rsidR="001A5BEE" w:rsidRPr="001A5BEE" w:rsidRDefault="00D815EF" w:rsidP="001A5BEE">
      <w:pPr>
        <w:shd w:val="clear" w:color="auto" w:fill="F6F6F6"/>
        <w:spacing w:line="206" w:lineRule="atLeast"/>
        <w:jc w:val="left"/>
        <w:rPr>
          <w:rFonts w:ascii="Verdana" w:eastAsia="Times New Roman" w:hAnsi="Verdana" w:cs="Times New Roman"/>
          <w:sz w:val="20"/>
          <w:szCs w:val="20"/>
          <w:lang w:eastAsia="ru-RU"/>
        </w:rPr>
      </w:pPr>
      <w:hyperlink r:id="rId7" w:anchor="_ftnref1" w:history="1">
        <w:r w:rsidR="001A5BEE" w:rsidRPr="001A5BEE">
          <w:rPr>
            <w:rFonts w:ascii="Verdana" w:eastAsia="Times New Roman" w:hAnsi="Verdana" w:cs="Times New Roman"/>
            <w:color w:val="1F5FA0"/>
            <w:sz w:val="20"/>
            <w:u w:val="single"/>
            <w:lang w:eastAsia="ru-RU"/>
          </w:rPr>
          <w:t>*</w:t>
        </w:r>
      </w:hyperlink>
      <w:r w:rsidR="001A5BEE" w:rsidRPr="001A5BEE">
        <w:rPr>
          <w:rFonts w:ascii="Verdana" w:eastAsia="Times New Roman" w:hAnsi="Verdana" w:cs="Times New Roman"/>
          <w:sz w:val="20"/>
          <w:lang w:eastAsia="ru-RU"/>
        </w:rPr>
        <w:t> </w:t>
      </w:r>
      <w:r w:rsidR="001A5BEE" w:rsidRPr="001A5BEE">
        <w:rPr>
          <w:rFonts w:ascii="Verdana" w:eastAsia="Times New Roman" w:hAnsi="Verdana" w:cs="Times New Roman"/>
          <w:sz w:val="20"/>
          <w:szCs w:val="20"/>
          <w:lang w:eastAsia="ru-RU"/>
        </w:rPr>
        <w:t>Если этого требует нормативный документ, регламентирующий безопасное проведение работ.</w:t>
      </w:r>
    </w:p>
    <w:p w:rsidR="001A5BEE" w:rsidRPr="001A5BEE" w:rsidRDefault="00D815EF" w:rsidP="001A5BEE">
      <w:pPr>
        <w:numPr>
          <w:ilvl w:val="0"/>
          <w:numId w:val="1"/>
        </w:numPr>
        <w:shd w:val="clear" w:color="auto" w:fill="FFFFFF"/>
        <w:spacing w:line="169" w:lineRule="atLeast"/>
        <w:ind w:left="-16324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8" w:history="1">
        <w:r w:rsidR="001A5BEE" w:rsidRPr="001A5BEE">
          <w:rPr>
            <w:rFonts w:ascii="Verdana" w:eastAsia="Times New Roman" w:hAnsi="Verdana" w:cs="Times New Roman"/>
            <w:color w:val="1F5FA0"/>
            <w:sz w:val="15"/>
            <w:u w:val="single"/>
            <w:lang w:eastAsia="ru-RU"/>
          </w:rPr>
          <w:t>Устав городского округа Чапаевск Самарской области</w:t>
        </w:r>
      </w:hyperlink>
    </w:p>
    <w:p w:rsidR="001A5BEE" w:rsidRPr="001A5BEE" w:rsidRDefault="00D815EF" w:rsidP="001A5BEE">
      <w:pPr>
        <w:numPr>
          <w:ilvl w:val="0"/>
          <w:numId w:val="1"/>
        </w:numPr>
        <w:shd w:val="clear" w:color="auto" w:fill="FFFFFF"/>
        <w:spacing w:line="169" w:lineRule="atLeast"/>
        <w:ind w:left="-16324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9" w:history="1">
        <w:r w:rsidR="001A5BEE" w:rsidRPr="001A5BEE">
          <w:rPr>
            <w:rFonts w:ascii="Verdana" w:eastAsia="Times New Roman" w:hAnsi="Verdana" w:cs="Times New Roman"/>
            <w:color w:val="1F5FA0"/>
            <w:sz w:val="15"/>
            <w:u w:val="single"/>
            <w:lang w:eastAsia="ru-RU"/>
          </w:rPr>
          <w:t>Регламенты муниципальных услуг</w:t>
        </w:r>
      </w:hyperlink>
    </w:p>
    <w:p w:rsidR="001A5BEE" w:rsidRPr="001A5BEE" w:rsidRDefault="00D815EF" w:rsidP="001A5BEE">
      <w:pPr>
        <w:numPr>
          <w:ilvl w:val="0"/>
          <w:numId w:val="1"/>
        </w:numPr>
        <w:shd w:val="clear" w:color="auto" w:fill="FFFFFF"/>
        <w:spacing w:line="169" w:lineRule="atLeast"/>
        <w:ind w:left="-16324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10" w:history="1">
        <w:r w:rsidR="001A5BEE" w:rsidRPr="001A5BEE">
          <w:rPr>
            <w:rFonts w:ascii="Verdana" w:eastAsia="Times New Roman" w:hAnsi="Verdana" w:cs="Times New Roman"/>
            <w:color w:val="1F5FA0"/>
            <w:sz w:val="15"/>
            <w:u w:val="single"/>
            <w:lang w:eastAsia="ru-RU"/>
          </w:rPr>
          <w:t>Нормативно-правовые акты</w:t>
        </w:r>
      </w:hyperlink>
    </w:p>
    <w:p w:rsidR="001A5BEE" w:rsidRPr="001A5BEE" w:rsidRDefault="00D815EF" w:rsidP="001A5BEE">
      <w:pPr>
        <w:numPr>
          <w:ilvl w:val="0"/>
          <w:numId w:val="1"/>
        </w:numPr>
        <w:shd w:val="clear" w:color="auto" w:fill="FFFFFF"/>
        <w:spacing w:line="169" w:lineRule="atLeast"/>
        <w:ind w:left="-16324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11" w:history="1">
        <w:r w:rsidR="001A5BEE" w:rsidRPr="001A5BEE">
          <w:rPr>
            <w:rFonts w:ascii="Verdana" w:eastAsia="Times New Roman" w:hAnsi="Verdana" w:cs="Times New Roman"/>
            <w:color w:val="1F5FA0"/>
            <w:sz w:val="15"/>
            <w:u w:val="single"/>
            <w:lang w:eastAsia="ru-RU"/>
          </w:rPr>
          <w:t>Обращения граждан</w:t>
        </w:r>
      </w:hyperlink>
    </w:p>
    <w:p w:rsidR="001A5BEE" w:rsidRPr="001A5BEE" w:rsidRDefault="00D815EF" w:rsidP="001A5BEE">
      <w:pPr>
        <w:numPr>
          <w:ilvl w:val="0"/>
          <w:numId w:val="1"/>
        </w:numPr>
        <w:shd w:val="clear" w:color="auto" w:fill="FFFFFF"/>
        <w:spacing w:line="169" w:lineRule="atLeast"/>
        <w:ind w:left="-16324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12" w:history="1">
        <w:r w:rsidR="001A5BEE" w:rsidRPr="001A5BEE">
          <w:rPr>
            <w:rFonts w:ascii="Verdana" w:eastAsia="Times New Roman" w:hAnsi="Verdana" w:cs="Times New Roman"/>
            <w:color w:val="1F5FA0"/>
            <w:sz w:val="15"/>
            <w:u w:val="single"/>
            <w:lang w:eastAsia="ru-RU"/>
          </w:rPr>
          <w:t>Постановления и распоряжения</w:t>
        </w:r>
      </w:hyperlink>
    </w:p>
    <w:p w:rsidR="001A5BEE" w:rsidRPr="001A5BEE" w:rsidRDefault="00D815EF" w:rsidP="001A5BEE">
      <w:pPr>
        <w:numPr>
          <w:ilvl w:val="0"/>
          <w:numId w:val="1"/>
        </w:numPr>
        <w:shd w:val="clear" w:color="auto" w:fill="FFFFFF"/>
        <w:spacing w:line="169" w:lineRule="atLeast"/>
        <w:ind w:left="-16324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13" w:history="1">
        <w:r w:rsidR="001A5BEE" w:rsidRPr="001A5BEE">
          <w:rPr>
            <w:rFonts w:ascii="Verdana" w:eastAsia="Times New Roman" w:hAnsi="Verdana" w:cs="Times New Roman"/>
            <w:color w:val="1F5FA0"/>
            <w:sz w:val="15"/>
            <w:u w:val="single"/>
            <w:lang w:eastAsia="ru-RU"/>
          </w:rPr>
          <w:t xml:space="preserve">НПА, для </w:t>
        </w:r>
        <w:proofErr w:type="spellStart"/>
        <w:r w:rsidR="001A5BEE" w:rsidRPr="001A5BEE">
          <w:rPr>
            <w:rFonts w:ascii="Verdana" w:eastAsia="Times New Roman" w:hAnsi="Verdana" w:cs="Times New Roman"/>
            <w:color w:val="1F5FA0"/>
            <w:sz w:val="15"/>
            <w:u w:val="single"/>
            <w:lang w:eastAsia="ru-RU"/>
          </w:rPr>
          <w:t>антикоррупционной</w:t>
        </w:r>
        <w:proofErr w:type="spellEnd"/>
        <w:r w:rsidR="001A5BEE" w:rsidRPr="001A5BEE">
          <w:rPr>
            <w:rFonts w:ascii="Verdana" w:eastAsia="Times New Roman" w:hAnsi="Verdana" w:cs="Times New Roman"/>
            <w:color w:val="1F5FA0"/>
            <w:sz w:val="15"/>
            <w:u w:val="single"/>
            <w:lang w:eastAsia="ru-RU"/>
          </w:rPr>
          <w:t xml:space="preserve"> экспертизы.</w:t>
        </w:r>
      </w:hyperlink>
    </w:p>
    <w:p w:rsidR="001A5BEE" w:rsidRPr="001A5BEE" w:rsidRDefault="00D815EF" w:rsidP="001A5BEE">
      <w:pPr>
        <w:numPr>
          <w:ilvl w:val="0"/>
          <w:numId w:val="1"/>
        </w:numPr>
        <w:shd w:val="clear" w:color="auto" w:fill="FFFFFF"/>
        <w:spacing w:line="169" w:lineRule="atLeast"/>
        <w:ind w:left="-16324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14" w:history="1">
        <w:r w:rsidR="001A5BEE" w:rsidRPr="001A5BEE">
          <w:rPr>
            <w:rFonts w:ascii="Verdana" w:eastAsia="Times New Roman" w:hAnsi="Verdana" w:cs="Times New Roman"/>
            <w:color w:val="1F5FA0"/>
            <w:sz w:val="15"/>
            <w:u w:val="single"/>
            <w:lang w:eastAsia="ru-RU"/>
          </w:rPr>
          <w:t>Законодательная карта</w:t>
        </w:r>
      </w:hyperlink>
    </w:p>
    <w:p w:rsidR="001A5BEE" w:rsidRPr="001A5BEE" w:rsidRDefault="00D815EF" w:rsidP="001A5BEE">
      <w:pPr>
        <w:numPr>
          <w:ilvl w:val="0"/>
          <w:numId w:val="1"/>
        </w:numPr>
        <w:shd w:val="clear" w:color="auto" w:fill="E8E8E8"/>
        <w:spacing w:line="169" w:lineRule="atLeast"/>
        <w:ind w:left="-16324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15" w:history="1">
        <w:r w:rsidR="001A5BEE" w:rsidRPr="001A5BEE">
          <w:rPr>
            <w:rFonts w:ascii="Verdana" w:eastAsia="Times New Roman" w:hAnsi="Verdana" w:cs="Times New Roman"/>
            <w:color w:val="1F5FA0"/>
            <w:sz w:val="15"/>
            <w:u w:val="single"/>
            <w:lang w:eastAsia="ru-RU"/>
          </w:rPr>
          <w:t>Прочее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16" w:history="1"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Предварительные итоги Всероссийской переписи населения 2010 года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17" w:history="1"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Памятки курсов ГО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18" w:history="1"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Документы ОАО Водоканал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19" w:history="1"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 xml:space="preserve">Реестр заявлений граждан, имеющих троих и более детей, желающих бесплатно приобрести сформированные земельные участки из земель, находящихся в государственной или муниципальной собственности, по </w:t>
        </w:r>
        <w:proofErr w:type="gramStart"/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г</w:t>
        </w:r>
        <w:proofErr w:type="gramEnd"/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. о. Чапаевск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20" w:history="1">
        <w:r w:rsidR="001A5BEE" w:rsidRPr="001A5BEE">
          <w:rPr>
            <w:rFonts w:ascii="Verdana" w:eastAsia="Times New Roman" w:hAnsi="Verdana" w:cs="Times New Roman"/>
            <w:b/>
            <w:bCs/>
            <w:color w:val="717171"/>
            <w:sz w:val="15"/>
            <w:u w:val="single"/>
            <w:lang w:eastAsia="ru-RU"/>
          </w:rPr>
          <w:t>Правила противопожарного режима в Российской Федерации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21" w:history="1"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Сообщение из УФНС 12.11.2012 и 05.02.2013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22" w:history="1"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Возрастно-половой состав населения Самарской области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23" w:history="1"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Полномочия органов ГПН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24" w:history="1"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О бюджете городского округа Чапаевск на 2013 год и на плановый период 2014 и 2015 годов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25" w:history="1"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Заключения о результатах публичных слушаний по вопросу внесения изменений в "Правила землепользования и застройки городского округа Чапаевск" от 23 ноября 2012 года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26" w:history="1"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 xml:space="preserve">Соглашение о регулировании социально-трудовых отношений в 2013-2015 годах между Администрацией </w:t>
        </w:r>
        <w:proofErr w:type="gramStart"/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г</w:t>
        </w:r>
        <w:proofErr w:type="gramEnd"/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.о. Чапаевск профсоюзом и Союзом работодателей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27" w:history="1"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Информация о проведении открытого конкурса по определению подрядной организации на выполнение работ по капитальному ремонту многоквартирных домов.</w:t>
        </w:r>
      </w:hyperlink>
    </w:p>
    <w:p w:rsidR="001A5BEE" w:rsidRPr="001A5BEE" w:rsidRDefault="00D815EF" w:rsidP="001A5BEE">
      <w:pPr>
        <w:shd w:val="clear" w:color="auto" w:fill="FFFFFF"/>
        <w:spacing w:line="169" w:lineRule="atLeast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28" w:history="1">
        <w:r w:rsidR="001A5BEE" w:rsidRPr="001A5BEE">
          <w:rPr>
            <w:rFonts w:ascii="Verdana" w:eastAsia="Times New Roman" w:hAnsi="Verdana" w:cs="Times New Roman"/>
            <w:color w:val="717171"/>
            <w:sz w:val="15"/>
            <w:u w:val="single"/>
            <w:lang w:eastAsia="ru-RU"/>
          </w:rPr>
          <w:t>Администрация городского округа Чапаевск уведомляет об истечении срока действия договора об организации городских регулярных пассажирских маршрутных перевозок на территории городского округа Чапаевск</w:t>
        </w:r>
      </w:hyperlink>
    </w:p>
    <w:p w:rsidR="001A5BEE" w:rsidRPr="001A5BEE" w:rsidRDefault="00D815EF" w:rsidP="001A5BEE">
      <w:pPr>
        <w:numPr>
          <w:ilvl w:val="0"/>
          <w:numId w:val="1"/>
        </w:numPr>
        <w:shd w:val="clear" w:color="auto" w:fill="FFFFFF"/>
        <w:spacing w:line="169" w:lineRule="atLeast"/>
        <w:ind w:left="-16324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29" w:history="1">
        <w:r w:rsidR="001A5BEE" w:rsidRPr="001A5BEE">
          <w:rPr>
            <w:rFonts w:ascii="Verdana" w:eastAsia="Times New Roman" w:hAnsi="Verdana" w:cs="Times New Roman"/>
            <w:color w:val="1F5FA0"/>
            <w:sz w:val="15"/>
            <w:u w:val="single"/>
            <w:lang w:eastAsia="ru-RU"/>
          </w:rPr>
          <w:t>КОНКУРСНАЯ ДОКУМЕНТАЦИЯ</w:t>
        </w:r>
      </w:hyperlink>
    </w:p>
    <w:p w:rsidR="001A5BEE" w:rsidRPr="001A5BEE" w:rsidRDefault="00D815EF" w:rsidP="001A5BEE">
      <w:pPr>
        <w:numPr>
          <w:ilvl w:val="0"/>
          <w:numId w:val="1"/>
        </w:numPr>
        <w:shd w:val="clear" w:color="auto" w:fill="FFFFFF"/>
        <w:spacing w:line="169" w:lineRule="atLeast"/>
        <w:ind w:left="-16324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hyperlink r:id="rId30" w:history="1">
        <w:r w:rsidR="001A5BEE" w:rsidRPr="001A5BEE">
          <w:rPr>
            <w:rFonts w:ascii="Verdana" w:eastAsia="Times New Roman" w:hAnsi="Verdana" w:cs="Times New Roman"/>
            <w:color w:val="1F5FA0"/>
            <w:sz w:val="15"/>
            <w:u w:val="single"/>
            <w:lang w:eastAsia="ru-RU"/>
          </w:rPr>
          <w:t>Информация ЖКХ</w:t>
        </w:r>
      </w:hyperlink>
    </w:p>
    <w:p w:rsidR="001A5BEE" w:rsidRPr="001A5BEE" w:rsidRDefault="001A5BEE" w:rsidP="001A5BEE">
      <w:pPr>
        <w:shd w:val="clear" w:color="auto" w:fill="DCDCDC"/>
        <w:spacing w:line="194" w:lineRule="atLeast"/>
        <w:jc w:val="left"/>
        <w:rPr>
          <w:rFonts w:ascii="Verdana" w:eastAsia="Times New Roman" w:hAnsi="Verdana" w:cs="Times New Roman"/>
          <w:b/>
          <w:bCs/>
          <w:color w:val="9A0000"/>
          <w:sz w:val="17"/>
          <w:szCs w:val="17"/>
          <w:lang w:eastAsia="ru-RU"/>
        </w:rPr>
      </w:pPr>
      <w:r w:rsidRPr="001A5BEE">
        <w:rPr>
          <w:rFonts w:ascii="Verdana" w:eastAsia="Times New Roman" w:hAnsi="Verdana" w:cs="Times New Roman"/>
          <w:b/>
          <w:bCs/>
          <w:color w:val="9A0000"/>
          <w:sz w:val="17"/>
          <w:szCs w:val="17"/>
          <w:lang w:eastAsia="ru-RU"/>
        </w:rPr>
        <w:t>Ссылки</w:t>
      </w:r>
    </w:p>
    <w:p w:rsidR="001A5BEE" w:rsidRPr="001A5BEE" w:rsidRDefault="001A5BEE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314960" cy="299720"/>
            <wp:effectExtent l="19050" t="0" r="8890" b="0"/>
            <wp:docPr id="2" name="Рисунок 2" descr="http://chapaevsk.samregion.ru/images/cms/thumbs/2985cb8011ffa157ba0ea570b5935386.jpg">
              <a:hlinkClick xmlns:a="http://schemas.openxmlformats.org/drawingml/2006/main" r:id="rId3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hapaevsk.samregion.ru/images/cms/thumbs/2985cb8011ffa157ba0ea570b5935386.jpg">
                      <a:hlinkClick r:id="rId3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29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3" w:tgtFrame="_blank" w:history="1"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Президент России</w:t>
        </w:r>
      </w:hyperlink>
    </w:p>
    <w:p w:rsidR="001A5BEE" w:rsidRPr="001A5BEE" w:rsidRDefault="001A5BEE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314960" cy="207645"/>
            <wp:effectExtent l="19050" t="0" r="8890" b="0"/>
            <wp:docPr id="3" name="Рисунок 3" descr="http://chapaevsk.samregion.ru/images/cms/thumbs/ad8c71440145231edbb1ff08f67c5112.gif">
              <a:hlinkClick xmlns:a="http://schemas.openxmlformats.org/drawingml/2006/main" r:id="rId3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hapaevsk.samregion.ru/images/cms/thumbs/ad8c71440145231edbb1ff08f67c5112.gif">
                      <a:hlinkClick r:id="rId3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20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6" w:tgtFrame="_blank" w:history="1"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Официальная Россия</w:t>
        </w:r>
      </w:hyperlink>
    </w:p>
    <w:p w:rsidR="001A5BEE" w:rsidRPr="001A5BEE" w:rsidRDefault="001A5BEE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314960" cy="314960"/>
            <wp:effectExtent l="19050" t="0" r="8890" b="0"/>
            <wp:docPr id="4" name="Рисунок 4" descr="http://chapaevsk.samregion.ru/images/cms/thumbs/73089cb648470e9b3ed1405c85e8ee12.png">
              <a:hlinkClick xmlns:a="http://schemas.openxmlformats.org/drawingml/2006/main" r:id="rId3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hapaevsk.samregion.ru/images/cms/thumbs/73089cb648470e9b3ed1405c85e8ee12.png">
                      <a:hlinkClick r:id="rId3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31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9" w:tgtFrame="_blank" w:history="1"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Правительство Самарской области</w:t>
        </w:r>
      </w:hyperlink>
    </w:p>
    <w:p w:rsidR="001A5BEE" w:rsidRPr="001A5BEE" w:rsidRDefault="001A5BEE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314960" cy="314960"/>
            <wp:effectExtent l="19050" t="0" r="8890" b="0"/>
            <wp:docPr id="5" name="Рисунок 5" descr="http://chapaevsk.samregion.ru/images/cms/thumbs/b0d1608eb25e5efddd9bada4da4d7d1c.png">
              <a:hlinkClick xmlns:a="http://schemas.openxmlformats.org/drawingml/2006/main" r:id="rId4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hapaevsk.samregion.ru/images/cms/thumbs/b0d1608eb25e5efddd9bada4da4d7d1c.png">
                      <a:hlinkClick r:id="rId4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31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2" w:tgtFrame="_blank" w:history="1"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Выборы 2013</w:t>
        </w:r>
      </w:hyperlink>
    </w:p>
    <w:p w:rsidR="001A5BEE" w:rsidRPr="001A5BEE" w:rsidRDefault="001A5BEE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314960" cy="84455"/>
            <wp:effectExtent l="19050" t="0" r="8890" b="0"/>
            <wp:docPr id="6" name="Рисунок 6" descr="http://chapaevsk.samregion.ru/images/cms/thumbs/5feee251768eba9675e7dec1de77b265.png">
              <a:hlinkClick xmlns:a="http://schemas.openxmlformats.org/drawingml/2006/main" r:id="rId4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hapaevsk.samregion.ru/images/cms/thumbs/5feee251768eba9675e7dec1de77b265.png">
                      <a:hlinkClick r:id="rId4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8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5" w:tgtFrame="_blank" w:history="1"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 xml:space="preserve">Портал </w:t>
        </w:r>
        <w:proofErr w:type="spellStart"/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государственых</w:t>
        </w:r>
        <w:proofErr w:type="spellEnd"/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 xml:space="preserve"> и муниципальных услуг</w:t>
        </w:r>
      </w:hyperlink>
    </w:p>
    <w:p w:rsidR="001A5BEE" w:rsidRPr="001A5BEE" w:rsidRDefault="001A5BEE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314960" cy="322580"/>
            <wp:effectExtent l="19050" t="0" r="8890" b="0"/>
            <wp:docPr id="7" name="Рисунок 7" descr="http://chapaevsk.samregion.ru/images/cms/thumbs/3eeced28cc888ebb2661b6b00dddd350.jpg">
              <a:hlinkClick xmlns:a="http://schemas.openxmlformats.org/drawingml/2006/main" r:id="rId4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hapaevsk.samregion.ru/images/cms/thumbs/3eeced28cc888ebb2661b6b00dddd350.jpg">
                      <a:hlinkClick r:id="rId4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32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8" w:tgtFrame="_blank" w:history="1"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Социальный портал государственных услуг</w:t>
        </w:r>
      </w:hyperlink>
    </w:p>
    <w:p w:rsidR="001A5BEE" w:rsidRPr="001A5BEE" w:rsidRDefault="001A5BEE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314960" cy="314960"/>
            <wp:effectExtent l="19050" t="0" r="8890" b="0"/>
            <wp:docPr id="8" name="Рисунок 8" descr="http://chapaevsk.samregion.ru/images/cms/thumbs/19a76d8bdf1a6cbfeaea5ef779b3189e.gif">
              <a:hlinkClick xmlns:a="http://schemas.openxmlformats.org/drawingml/2006/main" r:id="rId4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chapaevsk.samregion.ru/images/cms/thumbs/19a76d8bdf1a6cbfeaea5ef779b3189e.gif">
                      <a:hlinkClick r:id="rId4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31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1" w:tgtFrame="_blank" w:history="1"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Противодействие коррупции</w:t>
        </w:r>
      </w:hyperlink>
    </w:p>
    <w:p w:rsidR="001A5BEE" w:rsidRPr="001A5BEE" w:rsidRDefault="001A5BEE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314960" cy="123190"/>
            <wp:effectExtent l="19050" t="0" r="8890" b="0"/>
            <wp:docPr id="9" name="Рисунок 9" descr="http://chapaevsk.samregion.ru/images/cms/thumbs/40ff39e73de92141e87d3d795227ef19.jpg">
              <a:hlinkClick xmlns:a="http://schemas.openxmlformats.org/drawingml/2006/main" r:id="rId5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chapaevsk.samregion.ru/images/cms/thumbs/40ff39e73de92141e87d3d795227ef19.jpg">
                      <a:hlinkClick r:id="rId5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12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4" w:tgtFrame="_blank" w:history="1"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Полномочный представитель Президента РФ</w:t>
        </w:r>
      </w:hyperlink>
    </w:p>
    <w:p w:rsidR="001A5BEE" w:rsidRPr="001A5BEE" w:rsidRDefault="001A5BEE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314960" cy="123190"/>
            <wp:effectExtent l="19050" t="0" r="8890" b="0"/>
            <wp:docPr id="10" name="Рисунок 10" descr="http://chapaevsk.samregion.ru/images/cms/thumbs/b130a818f04c6a04fd1dd478c4852962.gif">
              <a:hlinkClick xmlns:a="http://schemas.openxmlformats.org/drawingml/2006/main" r:id="rId5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hapaevsk.samregion.ru/images/cms/thumbs/b130a818f04c6a04fd1dd478c4852962.gif">
                      <a:hlinkClick r:id="rId5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12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7" w:tgtFrame="_blank" w:history="1"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Единый портал государственных и муниципальных услуг</w:t>
        </w:r>
      </w:hyperlink>
    </w:p>
    <w:p w:rsidR="001A5BEE" w:rsidRPr="001A5BEE" w:rsidRDefault="001A5BEE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314960" cy="322580"/>
            <wp:effectExtent l="19050" t="0" r="8890" b="0"/>
            <wp:docPr id="11" name="Рисунок 11" descr="http://chapaevsk.samregion.ru/images/cms/thumbs/6f9a5d5a440f0426102b43e4ecddb2a8.png">
              <a:hlinkClick xmlns:a="http://schemas.openxmlformats.org/drawingml/2006/main" r:id="rId5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chapaevsk.samregion.ru/images/cms/thumbs/6f9a5d5a440f0426102b43e4ecddb2a8.png">
                      <a:hlinkClick r:id="rId5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32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60" w:tgtFrame="_blank" w:history="1"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 xml:space="preserve">Обращение к Главе городского округа Чапаевск Д.В. </w:t>
        </w:r>
        <w:proofErr w:type="spellStart"/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Блынскому</w:t>
        </w:r>
        <w:proofErr w:type="spellEnd"/>
      </w:hyperlink>
    </w:p>
    <w:p w:rsidR="001A5BEE" w:rsidRPr="001A5BEE" w:rsidRDefault="00D815EF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hyperlink r:id="rId61" w:tgtFrame="_blank" w:history="1">
        <w:r w:rsidR="001A5BEE"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Информация Центра занятости населения г.о</w:t>
        </w:r>
        <w:proofErr w:type="gramStart"/>
        <w:r w:rsidR="001A5BEE"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.Ч</w:t>
        </w:r>
        <w:proofErr w:type="gramEnd"/>
        <w:r w:rsidR="001A5BEE"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апаевск (о ярмарке вакансий, положение на рынке труда и другая полезная информация)</w:t>
        </w:r>
      </w:hyperlink>
    </w:p>
    <w:p w:rsidR="001A5BEE" w:rsidRPr="001A5BEE" w:rsidRDefault="00D815EF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hyperlink r:id="rId62" w:tgtFrame="_blank" w:history="1">
        <w:r w:rsidR="001A5BEE"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Наука и образование против террора</w:t>
        </w:r>
      </w:hyperlink>
    </w:p>
    <w:p w:rsidR="001A5BEE" w:rsidRPr="001A5BEE" w:rsidRDefault="00D815EF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hyperlink r:id="rId63" w:tgtFrame="_blank" w:history="1">
        <w:r w:rsidR="001A5BEE"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Дума городского округа Чапаевск Самарской области</w:t>
        </w:r>
      </w:hyperlink>
    </w:p>
    <w:p w:rsidR="001A5BEE" w:rsidRPr="001A5BEE" w:rsidRDefault="001A5BEE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314960" cy="314960"/>
            <wp:effectExtent l="19050" t="0" r="8890" b="0"/>
            <wp:docPr id="12" name="Рисунок 12" descr="http://chapaevsk.samregion.ru/images/cms/thumbs/e075bbae8e89509b2b7a2d7c7a48c861.jpg">
              <a:hlinkClick xmlns:a="http://schemas.openxmlformats.org/drawingml/2006/main" r:id="rId6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chapaevsk.samregion.ru/images/cms/thumbs/e075bbae8e89509b2b7a2d7c7a48c861.jpg">
                      <a:hlinkClick r:id="rId6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31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66" w:tgtFrame="_blank" w:history="1"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Электронное правительство Самарской области</w:t>
        </w:r>
      </w:hyperlink>
    </w:p>
    <w:p w:rsidR="001A5BEE" w:rsidRPr="001A5BEE" w:rsidRDefault="00D815EF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hyperlink r:id="rId67" w:tgtFrame="_blank" w:history="1">
        <w:r w:rsidR="001A5BEE"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Рекультивация бывшей территории ОАО «</w:t>
        </w:r>
        <w:proofErr w:type="spellStart"/>
        <w:r w:rsidR="001A5BEE"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Средне-Волжский</w:t>
        </w:r>
        <w:proofErr w:type="spellEnd"/>
        <w:r w:rsidR="001A5BEE"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 xml:space="preserve"> завод химикатов»</w:t>
        </w:r>
      </w:hyperlink>
    </w:p>
    <w:p w:rsidR="001A5BEE" w:rsidRPr="001A5BEE" w:rsidRDefault="00D815EF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hyperlink r:id="rId68" w:tgtFrame="_blank" w:history="1">
        <w:r w:rsidR="001A5BEE"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Фонд капитального ремонта</w:t>
        </w:r>
      </w:hyperlink>
    </w:p>
    <w:p w:rsidR="001A5BEE" w:rsidRPr="001A5BEE" w:rsidRDefault="001A5BEE" w:rsidP="001A5BEE">
      <w:pPr>
        <w:numPr>
          <w:ilvl w:val="0"/>
          <w:numId w:val="2"/>
        </w:numPr>
        <w:shd w:val="clear" w:color="auto" w:fill="FFFFFF"/>
        <w:spacing w:line="145" w:lineRule="atLeast"/>
        <w:ind w:left="-16324"/>
        <w:jc w:val="left"/>
        <w:rPr>
          <w:rFonts w:ascii="Verdana" w:eastAsia="Times New Roman" w:hAnsi="Verdana" w:cs="Times New Roman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314960" cy="245745"/>
            <wp:effectExtent l="19050" t="0" r="8890" b="0"/>
            <wp:docPr id="13" name="Рисунок 13" descr="http://chapaevsk.samregion.ru/images/cms/thumbs/53fd3da0f68f8b4e92679b39b55eeda4.jpg">
              <a:hlinkClick xmlns:a="http://schemas.openxmlformats.org/drawingml/2006/main" r:id="rId6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hapaevsk.samregion.ru/images/cms/thumbs/53fd3da0f68f8b4e92679b39b55eeda4.jpg">
                      <a:hlinkClick r:id="rId6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24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71" w:tgtFrame="_blank" w:history="1">
        <w:proofErr w:type="spellStart"/>
        <w:r w:rsidRPr="001A5BEE">
          <w:rPr>
            <w:rFonts w:ascii="Verdana" w:eastAsia="Times New Roman" w:hAnsi="Verdana" w:cs="Times New Roman"/>
            <w:b/>
            <w:bCs/>
            <w:color w:val="1F5FA0"/>
            <w:sz w:val="12"/>
            <w:u w:val="single"/>
            <w:lang w:eastAsia="ru-RU"/>
          </w:rPr>
          <w:t>Delphi</w:t>
        </w:r>
        <w:proofErr w:type="spellEnd"/>
      </w:hyperlink>
    </w:p>
    <w:p w:rsidR="001A5BEE" w:rsidRPr="001A5BEE" w:rsidRDefault="001A5BEE" w:rsidP="001A5BEE">
      <w:pPr>
        <w:spacing w:line="157" w:lineRule="atLeast"/>
        <w:rPr>
          <w:rFonts w:ascii="Verdana" w:eastAsia="Times New Roman" w:hAnsi="Verdana" w:cs="Times New Roman"/>
          <w:color w:val="7F7F7F"/>
          <w:sz w:val="11"/>
          <w:szCs w:val="11"/>
          <w:lang w:eastAsia="ru-RU"/>
        </w:rPr>
      </w:pPr>
      <w:r w:rsidRPr="001A5BEE">
        <w:rPr>
          <w:rFonts w:ascii="Verdana" w:eastAsia="Times New Roman" w:hAnsi="Verdana" w:cs="Times New Roman"/>
          <w:color w:val="7F7F7F"/>
          <w:sz w:val="11"/>
          <w:szCs w:val="11"/>
          <w:lang w:eastAsia="ru-RU"/>
        </w:rPr>
        <w:t>Страница создана: 14.09.2012  |  16:50</w:t>
      </w:r>
    </w:p>
    <w:p w:rsidR="001A5BEE" w:rsidRPr="001A5BEE" w:rsidRDefault="001A5BEE" w:rsidP="001A5BEE">
      <w:pPr>
        <w:spacing w:line="157" w:lineRule="atLeast"/>
        <w:rPr>
          <w:rFonts w:ascii="Verdana" w:eastAsia="Times New Roman" w:hAnsi="Verdana" w:cs="Times New Roman"/>
          <w:color w:val="7F7F7F"/>
          <w:sz w:val="11"/>
          <w:szCs w:val="11"/>
          <w:lang w:eastAsia="ru-RU"/>
        </w:rPr>
      </w:pPr>
      <w:r w:rsidRPr="001A5BEE">
        <w:rPr>
          <w:rFonts w:ascii="Verdana" w:eastAsia="Times New Roman" w:hAnsi="Verdana" w:cs="Times New Roman"/>
          <w:color w:val="7F7F7F"/>
          <w:sz w:val="11"/>
          <w:szCs w:val="11"/>
          <w:lang w:eastAsia="ru-RU"/>
        </w:rPr>
        <w:t>Страница изменена: 27.03.2013  |  12:03</w:t>
      </w:r>
    </w:p>
    <w:p w:rsidR="001A5BEE" w:rsidRPr="001A5BEE" w:rsidRDefault="001A5BEE" w:rsidP="001A5BEE">
      <w:pPr>
        <w:shd w:val="clear" w:color="auto" w:fill="B5B5B5"/>
        <w:spacing w:line="145" w:lineRule="atLeast"/>
        <w:jc w:val="left"/>
        <w:rPr>
          <w:rFonts w:ascii="Verdana" w:eastAsia="Times New Roman" w:hAnsi="Verdana" w:cs="Times New Roman"/>
          <w:color w:val="000000"/>
          <w:sz w:val="12"/>
          <w:szCs w:val="12"/>
          <w:lang w:eastAsia="ru-RU"/>
        </w:rPr>
      </w:pPr>
      <w:r>
        <w:rPr>
          <w:rFonts w:ascii="Verdana" w:eastAsia="Times New Roman" w:hAnsi="Verdana" w:cs="Times New Roman"/>
          <w:noProof/>
          <w:color w:val="1F5FA0"/>
          <w:sz w:val="12"/>
          <w:szCs w:val="12"/>
          <w:lang w:eastAsia="ru-RU"/>
        </w:rPr>
        <w:drawing>
          <wp:inline distT="0" distB="0" distL="0" distR="0">
            <wp:extent cx="760730" cy="299720"/>
            <wp:effectExtent l="19050" t="0" r="1270" b="0"/>
            <wp:docPr id="14" name="Рисунок 14" descr="Яндекс.Метрика">
              <a:hlinkClick xmlns:a="http://schemas.openxmlformats.org/drawingml/2006/main" r:id="rId7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Яндекс.Метрика">
                      <a:hlinkClick r:id="rId7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29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BEE" w:rsidRPr="001A5BEE" w:rsidRDefault="001A5BEE" w:rsidP="001A5BEE">
      <w:pPr>
        <w:shd w:val="clear" w:color="auto" w:fill="B5B5B5"/>
        <w:spacing w:line="145" w:lineRule="atLeast"/>
        <w:jc w:val="left"/>
        <w:rPr>
          <w:rFonts w:ascii="Verdana" w:eastAsia="Times New Roman" w:hAnsi="Verdana" w:cs="Times New Roman"/>
          <w:color w:val="000000"/>
          <w:sz w:val="12"/>
          <w:szCs w:val="12"/>
          <w:lang w:eastAsia="ru-RU"/>
        </w:rPr>
      </w:pPr>
      <w:r w:rsidRPr="001A5BEE">
        <w:rPr>
          <w:rFonts w:ascii="Verdana" w:eastAsia="Times New Roman" w:hAnsi="Verdana" w:cs="Times New Roman"/>
          <w:color w:val="000000"/>
          <w:sz w:val="12"/>
          <w:szCs w:val="12"/>
          <w:lang w:eastAsia="ru-RU"/>
        </w:rPr>
        <w:t>© 2011 Официальный сайт Администрации городского округа Чапаевск</w:t>
      </w:r>
    </w:p>
    <w:p w:rsidR="001A5BEE" w:rsidRPr="001A5BEE" w:rsidRDefault="001A5BEE" w:rsidP="001A5BEE">
      <w:pPr>
        <w:shd w:val="clear" w:color="auto" w:fill="B5B5B5"/>
        <w:spacing w:line="145" w:lineRule="atLeast"/>
        <w:jc w:val="left"/>
        <w:rPr>
          <w:rFonts w:ascii="Verdana" w:eastAsia="Times New Roman" w:hAnsi="Verdana" w:cs="Times New Roman"/>
          <w:color w:val="000000"/>
          <w:sz w:val="12"/>
          <w:szCs w:val="12"/>
          <w:lang w:eastAsia="ru-RU"/>
        </w:rPr>
      </w:pPr>
      <w:r w:rsidRPr="001A5BEE">
        <w:rPr>
          <w:rFonts w:ascii="Verdana" w:eastAsia="Times New Roman" w:hAnsi="Verdana" w:cs="Times New Roman"/>
          <w:color w:val="000000"/>
          <w:sz w:val="12"/>
          <w:szCs w:val="12"/>
          <w:lang w:eastAsia="ru-RU"/>
        </w:rPr>
        <w:t>Разработка сайт</w:t>
      </w:r>
      <w:proofErr w:type="gramStart"/>
      <w:r w:rsidRPr="001A5BEE">
        <w:rPr>
          <w:rFonts w:ascii="Verdana" w:eastAsia="Times New Roman" w:hAnsi="Verdana" w:cs="Times New Roman"/>
          <w:color w:val="000000"/>
          <w:sz w:val="12"/>
          <w:szCs w:val="12"/>
          <w:lang w:eastAsia="ru-RU"/>
        </w:rPr>
        <w:t>а</w:t>
      </w:r>
      <w:r w:rsidRPr="001A5BEE">
        <w:rPr>
          <w:rFonts w:ascii="Verdana" w:eastAsia="Times New Roman" w:hAnsi="Verdana" w:cs="Times New Roman"/>
          <w:color w:val="000000"/>
          <w:sz w:val="12"/>
          <w:lang w:eastAsia="ru-RU"/>
        </w:rPr>
        <w:t> </w:t>
      </w:r>
      <w:hyperlink r:id="rId74" w:tgtFrame="_blank" w:history="1">
        <w:r w:rsidRPr="001A5BEE">
          <w:rPr>
            <w:rFonts w:ascii="Verdana" w:eastAsia="Times New Roman" w:hAnsi="Verdana" w:cs="Times New Roman"/>
            <w:color w:val="1F5FA0"/>
            <w:sz w:val="12"/>
            <w:u w:val="single"/>
            <w:lang w:eastAsia="ru-RU"/>
          </w:rPr>
          <w:t>ООО</w:t>
        </w:r>
        <w:proofErr w:type="gramEnd"/>
        <w:r w:rsidRPr="001A5BEE">
          <w:rPr>
            <w:rFonts w:ascii="Verdana" w:eastAsia="Times New Roman" w:hAnsi="Verdana" w:cs="Times New Roman"/>
            <w:color w:val="1F5FA0"/>
            <w:sz w:val="12"/>
            <w:u w:val="single"/>
            <w:lang w:eastAsia="ru-RU"/>
          </w:rPr>
          <w:t xml:space="preserve"> "</w:t>
        </w:r>
        <w:proofErr w:type="spellStart"/>
        <w:r w:rsidRPr="001A5BEE">
          <w:rPr>
            <w:rFonts w:ascii="Verdana" w:eastAsia="Times New Roman" w:hAnsi="Verdana" w:cs="Times New Roman"/>
            <w:color w:val="1F5FA0"/>
            <w:sz w:val="12"/>
            <w:u w:val="single"/>
            <w:lang w:eastAsia="ru-RU"/>
          </w:rPr>
          <w:t>АКС-Академия</w:t>
        </w:r>
        <w:proofErr w:type="spellEnd"/>
        <w:r w:rsidRPr="001A5BEE">
          <w:rPr>
            <w:rFonts w:ascii="Verdana" w:eastAsia="Times New Roman" w:hAnsi="Verdana" w:cs="Times New Roman"/>
            <w:color w:val="1F5FA0"/>
            <w:sz w:val="12"/>
            <w:u w:val="single"/>
            <w:lang w:eastAsia="ru-RU"/>
          </w:rPr>
          <w:t>"</w:t>
        </w:r>
      </w:hyperlink>
      <w:r w:rsidRPr="001A5BEE">
        <w:rPr>
          <w:rFonts w:ascii="Verdana" w:eastAsia="Times New Roman" w:hAnsi="Verdana" w:cs="Times New Roman"/>
          <w:color w:val="000000"/>
          <w:sz w:val="12"/>
          <w:lang w:eastAsia="ru-RU"/>
        </w:rPr>
        <w:t> </w:t>
      </w:r>
      <w:r w:rsidRPr="001A5BEE">
        <w:rPr>
          <w:rFonts w:ascii="Verdana" w:eastAsia="Times New Roman" w:hAnsi="Verdana" w:cs="Times New Roman"/>
          <w:color w:val="000000"/>
          <w:sz w:val="12"/>
          <w:szCs w:val="12"/>
          <w:lang w:eastAsia="ru-RU"/>
        </w:rPr>
        <w:t>совместно с</w:t>
      </w:r>
      <w:r w:rsidRPr="001A5BEE">
        <w:rPr>
          <w:rFonts w:ascii="Verdana" w:eastAsia="Times New Roman" w:hAnsi="Verdana" w:cs="Times New Roman"/>
          <w:color w:val="000000"/>
          <w:sz w:val="12"/>
          <w:lang w:eastAsia="ru-RU"/>
        </w:rPr>
        <w:t> </w:t>
      </w:r>
      <w:hyperlink r:id="rId75" w:tgtFrame="_blank" w:history="1">
        <w:r w:rsidRPr="001A5BEE">
          <w:rPr>
            <w:rFonts w:ascii="Verdana" w:eastAsia="Times New Roman" w:hAnsi="Verdana" w:cs="Times New Roman"/>
            <w:color w:val="1F5FA0"/>
            <w:sz w:val="12"/>
            <w:u w:val="single"/>
            <w:lang w:eastAsia="ru-RU"/>
          </w:rPr>
          <w:t>ООО "</w:t>
        </w:r>
        <w:proofErr w:type="spellStart"/>
        <w:r w:rsidRPr="001A5BEE">
          <w:rPr>
            <w:rFonts w:ascii="Verdana" w:eastAsia="Times New Roman" w:hAnsi="Verdana" w:cs="Times New Roman"/>
            <w:color w:val="1F5FA0"/>
            <w:sz w:val="12"/>
            <w:u w:val="single"/>
            <w:lang w:eastAsia="ru-RU"/>
          </w:rPr>
          <w:t>ХотВеб</w:t>
        </w:r>
        <w:proofErr w:type="spellEnd"/>
        <w:r w:rsidRPr="001A5BEE">
          <w:rPr>
            <w:rFonts w:ascii="Verdana" w:eastAsia="Times New Roman" w:hAnsi="Verdana" w:cs="Times New Roman"/>
            <w:color w:val="1F5FA0"/>
            <w:sz w:val="12"/>
            <w:u w:val="single"/>
            <w:lang w:eastAsia="ru-RU"/>
          </w:rPr>
          <w:t>"</w:t>
        </w:r>
      </w:hyperlink>
    </w:p>
    <w:p w:rsidR="001A5BEE" w:rsidRPr="001A5BEE" w:rsidRDefault="001A5BEE" w:rsidP="001A5BEE">
      <w:pPr>
        <w:pBdr>
          <w:bottom w:val="single" w:sz="6" w:space="1" w:color="auto"/>
        </w:pBdr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A5BEE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2555DB" w:rsidRDefault="002555DB"/>
    <w:sectPr w:rsidR="002555DB" w:rsidSect="00255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70AE7"/>
    <w:multiLevelType w:val="multilevel"/>
    <w:tmpl w:val="DDC2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5933D9"/>
    <w:multiLevelType w:val="multilevel"/>
    <w:tmpl w:val="D6ECB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1A5BEE"/>
    <w:rsid w:val="0001212B"/>
    <w:rsid w:val="001A5BEE"/>
    <w:rsid w:val="001D6391"/>
    <w:rsid w:val="002555DB"/>
    <w:rsid w:val="002B4D3D"/>
    <w:rsid w:val="002D2546"/>
    <w:rsid w:val="00377501"/>
    <w:rsid w:val="00393290"/>
    <w:rsid w:val="003B5476"/>
    <w:rsid w:val="00540323"/>
    <w:rsid w:val="005D3884"/>
    <w:rsid w:val="00703948"/>
    <w:rsid w:val="00A14C17"/>
    <w:rsid w:val="00AB7AE2"/>
    <w:rsid w:val="00CE68AA"/>
    <w:rsid w:val="00D77AE3"/>
    <w:rsid w:val="00D815EF"/>
    <w:rsid w:val="00ED53C2"/>
    <w:rsid w:val="00FB5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5DB"/>
  </w:style>
  <w:style w:type="paragraph" w:styleId="1">
    <w:name w:val="heading 1"/>
    <w:basedOn w:val="a"/>
    <w:link w:val="10"/>
    <w:uiPriority w:val="9"/>
    <w:qFormat/>
    <w:rsid w:val="001A5BEE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5B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A5BE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5BEE"/>
    <w:rPr>
      <w:b/>
      <w:bCs/>
    </w:rPr>
  </w:style>
  <w:style w:type="character" w:customStyle="1" w:styleId="apple-converted-space">
    <w:name w:val="apple-converted-space"/>
    <w:basedOn w:val="a0"/>
    <w:rsid w:val="001A5BEE"/>
  </w:style>
  <w:style w:type="character" w:styleId="a5">
    <w:name w:val="Emphasis"/>
    <w:basedOn w:val="a0"/>
    <w:uiPriority w:val="20"/>
    <w:qFormat/>
    <w:rsid w:val="001A5BEE"/>
    <w:rPr>
      <w:i/>
      <w:iCs/>
    </w:rPr>
  </w:style>
  <w:style w:type="character" w:styleId="a6">
    <w:name w:val="Hyperlink"/>
    <w:basedOn w:val="a0"/>
    <w:uiPriority w:val="99"/>
    <w:semiHidden/>
    <w:unhideWhenUsed/>
    <w:rsid w:val="001A5BEE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1A5BEE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A5BEE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A5BE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A5BEE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A5BE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A5BE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5B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2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5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24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539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DEDEDE"/>
                        <w:left w:val="single" w:sz="4" w:space="0" w:color="DEDEDE"/>
                        <w:bottom w:val="single" w:sz="4" w:space="0" w:color="DEDEDE"/>
                        <w:right w:val="single" w:sz="4" w:space="0" w:color="DEDEDE"/>
                      </w:divBdr>
                      <w:divsChild>
                        <w:div w:id="40646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2" w:color="FFFFFF"/>
                            <w:left w:val="single" w:sz="4" w:space="11" w:color="FFFFFF"/>
                            <w:bottom w:val="single" w:sz="4" w:space="17" w:color="FFFFFF"/>
                            <w:right w:val="single" w:sz="4" w:space="11" w:color="FFFFFF"/>
                          </w:divBdr>
                          <w:divsChild>
                            <w:div w:id="201331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80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144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35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258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984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214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307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9391400">
              <w:marLeft w:val="-1632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23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4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4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39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42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26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81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03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972983">
                      <w:marLeft w:val="0"/>
                      <w:marRight w:val="0"/>
                      <w:marTop w:val="0"/>
                      <w:marBottom w:val="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20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428547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916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544459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69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955265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410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834986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24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308671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354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839375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2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533632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27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284186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561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88106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90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475038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16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112013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410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684854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585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840871">
                          <w:marLeft w:val="290"/>
                          <w:marRight w:val="0"/>
                          <w:marTop w:val="0"/>
                          <w:marBottom w:val="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557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34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33134">
                      <w:marLeft w:val="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2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73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hapaevsk.samregion.ru/dokumenty/npa_vylozhennye_s_celyu_provedeniya_nezavisimoj_antikorrupcionnoj_ekspertizy/" TargetMode="External"/><Relationship Id="rId18" Type="http://schemas.openxmlformats.org/officeDocument/2006/relationships/hyperlink" Target="http://chapaevsk.samregion.ru/dokumenty/prochee/vodokanal/" TargetMode="External"/><Relationship Id="rId26" Type="http://schemas.openxmlformats.org/officeDocument/2006/relationships/hyperlink" Target="http://chapaevsk.samregion.ru/dokumenty/prochee/soglashenie_o_regulirovanii_socialnotrudovyh_otnoshenij_v_20132015_godah_mezhdu_administraciej_go_chapaevsk_profsoyuzom_i_soyuzo/" TargetMode="External"/><Relationship Id="rId39" Type="http://schemas.openxmlformats.org/officeDocument/2006/relationships/hyperlink" Target="http://www.samregion.ru/" TargetMode="External"/><Relationship Id="rId21" Type="http://schemas.openxmlformats.org/officeDocument/2006/relationships/hyperlink" Target="http://chapaevsk.samregion.ru/dokumenty/prochee/soobwenie_iz_ufns_12112012/" TargetMode="External"/><Relationship Id="rId34" Type="http://schemas.openxmlformats.org/officeDocument/2006/relationships/hyperlink" Target="http://www.gov.ru/" TargetMode="External"/><Relationship Id="rId42" Type="http://schemas.openxmlformats.org/officeDocument/2006/relationships/hyperlink" Target="http://chapaevsk.samregion.ru/vybory/" TargetMode="External"/><Relationship Id="rId47" Type="http://schemas.openxmlformats.org/officeDocument/2006/relationships/image" Target="media/image6.jpeg"/><Relationship Id="rId50" Type="http://schemas.openxmlformats.org/officeDocument/2006/relationships/image" Target="media/image7.gif"/><Relationship Id="rId55" Type="http://schemas.openxmlformats.org/officeDocument/2006/relationships/hyperlink" Target="http://gosuslugi.ru/" TargetMode="External"/><Relationship Id="rId63" Type="http://schemas.openxmlformats.org/officeDocument/2006/relationships/hyperlink" Target="http://chap.samgd.ru/main/" TargetMode="External"/><Relationship Id="rId68" Type="http://schemas.openxmlformats.org/officeDocument/2006/relationships/hyperlink" Target="http://xn--80affb8bceefcu.xn--p1ai/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://chapaevsk.samregion.ru/dokumenty/prochee/pravila_protivopozharnogo_rezhima_v_rossijskoj_federacii/" TargetMode="External"/><Relationship Id="rId71" Type="http://schemas.openxmlformats.org/officeDocument/2006/relationships/hyperlink" Target="http://am-ru.delphi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hapaevsk.samregion.ru/dokumenty/prochee/predvaritelnye_itogi_vserossijskoj_perepisi_naseleniya_2010_goda/" TargetMode="External"/><Relationship Id="rId29" Type="http://schemas.openxmlformats.org/officeDocument/2006/relationships/hyperlink" Target="http://chapaevsk.samregion.ru/dokumenty/konkursnaya_dokumentaciya/" TargetMode="External"/><Relationship Id="rId11" Type="http://schemas.openxmlformats.org/officeDocument/2006/relationships/hyperlink" Target="http://chapaevsk.samregion.ru/dokumenty/obrawenie_grazhdan/" TargetMode="External"/><Relationship Id="rId24" Type="http://schemas.openxmlformats.org/officeDocument/2006/relationships/hyperlink" Target="http://chapaevsk.samregion.ru/dokumenty/prochee/o_byudzhete_gorodskogo_okruga_chapaevsk_na_2013_god_i_na_planovyj_period_2014_i_2015_godov/" TargetMode="External"/><Relationship Id="rId32" Type="http://schemas.openxmlformats.org/officeDocument/2006/relationships/image" Target="media/image1.jpeg"/><Relationship Id="rId37" Type="http://schemas.openxmlformats.org/officeDocument/2006/relationships/hyperlink" Target="http://www.samregion.ru/" TargetMode="External"/><Relationship Id="rId40" Type="http://schemas.openxmlformats.org/officeDocument/2006/relationships/hyperlink" Target="http://chapaevsk.samregion.ru/vybory/" TargetMode="External"/><Relationship Id="rId45" Type="http://schemas.openxmlformats.org/officeDocument/2006/relationships/hyperlink" Target="http://www.pgu.samregion.ru/" TargetMode="External"/><Relationship Id="rId53" Type="http://schemas.openxmlformats.org/officeDocument/2006/relationships/image" Target="media/image8.jpeg"/><Relationship Id="rId58" Type="http://schemas.openxmlformats.org/officeDocument/2006/relationships/hyperlink" Target="http://www.gosuslugi.samara.ru/kiosk/petition/chiefs.do?home=kiosk&amp;backPath=kiosk/exit.do&amp;ctx=kiosk&amp;locationokato=36450000000&amp;load=1" TargetMode="External"/><Relationship Id="rId66" Type="http://schemas.openxmlformats.org/officeDocument/2006/relationships/hyperlink" Target="http://egov.samregion.ru/" TargetMode="External"/><Relationship Id="rId74" Type="http://schemas.openxmlformats.org/officeDocument/2006/relationships/hyperlink" Target="http://www.acs-group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hapaevsk.samregion.ru/dokumenty/prochee/" TargetMode="External"/><Relationship Id="rId23" Type="http://schemas.openxmlformats.org/officeDocument/2006/relationships/hyperlink" Target="http://chapaevsk.samregion.ru/dokumenty/prochee/polnomochiya_organov_gpn/" TargetMode="External"/><Relationship Id="rId28" Type="http://schemas.openxmlformats.org/officeDocument/2006/relationships/hyperlink" Target="http://chapaevsk.samregion.ru/dokumenty/prochee/administraciya_gorodskogo_okruga_chapaevsk_uvedomlyaet_ob_istechenii_sroka_dejstviya_dogovora_ob_organizacii_gorodskih_regulyarn/" TargetMode="External"/><Relationship Id="rId36" Type="http://schemas.openxmlformats.org/officeDocument/2006/relationships/hyperlink" Target="http://www.gov.ru/" TargetMode="External"/><Relationship Id="rId49" Type="http://schemas.openxmlformats.org/officeDocument/2006/relationships/hyperlink" Target="http://samaraanticorr.ru/" TargetMode="External"/><Relationship Id="rId57" Type="http://schemas.openxmlformats.org/officeDocument/2006/relationships/hyperlink" Target="http://gosuslugi.ru/" TargetMode="External"/><Relationship Id="rId61" Type="http://schemas.openxmlformats.org/officeDocument/2006/relationships/hyperlink" Target="http://trud.samregion.ru/home/slugba/centrzan/czn.aspx?CZNF=MjMx0&amp;mel=135" TargetMode="External"/><Relationship Id="rId10" Type="http://schemas.openxmlformats.org/officeDocument/2006/relationships/hyperlink" Target="http://chapaevsk.samregion.ru/dokumenty/normativnopravovye_akty/" TargetMode="External"/><Relationship Id="rId19" Type="http://schemas.openxmlformats.org/officeDocument/2006/relationships/hyperlink" Target="http://chapaevsk.samregion.ru/dokumenty/prochee/reestr_zayavlenij_grazhdan_imeyuwih_troih_i_bolee_detej_zhelayuwih_besplatno_priobresti_sformirovannye_zemel_nye_uchastki_iz_zem/" TargetMode="External"/><Relationship Id="rId31" Type="http://schemas.openxmlformats.org/officeDocument/2006/relationships/hyperlink" Target="http://kremlin.ru/" TargetMode="External"/><Relationship Id="rId44" Type="http://schemas.openxmlformats.org/officeDocument/2006/relationships/image" Target="media/image5.png"/><Relationship Id="rId52" Type="http://schemas.openxmlformats.org/officeDocument/2006/relationships/hyperlink" Target="http://www.pfo.ru/" TargetMode="External"/><Relationship Id="rId60" Type="http://schemas.openxmlformats.org/officeDocument/2006/relationships/hyperlink" Target="http://www.gosuslugi.samara.ru/kiosk/petition/chiefs.do?home=kiosk&amp;backPath=kiosk%2Fexit.do&amp;ctx=kiosk&amp;locationokato=36450000000&amp;load=1" TargetMode="External"/><Relationship Id="rId65" Type="http://schemas.openxmlformats.org/officeDocument/2006/relationships/image" Target="media/image11.jpeg"/><Relationship Id="rId73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hyperlink" Target="http://chapaevsk.samregion.ru/dokumenty/reglamenty_gosuslug/" TargetMode="External"/><Relationship Id="rId14" Type="http://schemas.openxmlformats.org/officeDocument/2006/relationships/hyperlink" Target="http://chapaevsk.samregion.ru/dokumenty/zakonodatelnaya_karta/" TargetMode="External"/><Relationship Id="rId22" Type="http://schemas.openxmlformats.org/officeDocument/2006/relationships/hyperlink" Target="http://chapaevsk.samregion.ru/dokumenty/prochee/vozrastno-polovoj_sostav_naseleniya_samarskoj_oblasti/" TargetMode="External"/><Relationship Id="rId27" Type="http://schemas.openxmlformats.org/officeDocument/2006/relationships/hyperlink" Target="http://chapaevsk.samregion.ru/dokumenty/prochee/informaciya_o_provedenii_otkrytogo_konkursa_po_opredeleniyu_podryadnoj_organizacii_na_vypolnenie_rabot_po_kapital_nomu_remontu_m/" TargetMode="External"/><Relationship Id="rId30" Type="http://schemas.openxmlformats.org/officeDocument/2006/relationships/hyperlink" Target="http://chapaevsk.samregion.ru/dokumenty/informaciya_zhkh/" TargetMode="External"/><Relationship Id="rId35" Type="http://schemas.openxmlformats.org/officeDocument/2006/relationships/image" Target="media/image2.gif"/><Relationship Id="rId43" Type="http://schemas.openxmlformats.org/officeDocument/2006/relationships/hyperlink" Target="http://www.pgu.samregion.ru/" TargetMode="External"/><Relationship Id="rId48" Type="http://schemas.openxmlformats.org/officeDocument/2006/relationships/hyperlink" Target="http://www.gosuslugi.samara.ru/" TargetMode="External"/><Relationship Id="rId56" Type="http://schemas.openxmlformats.org/officeDocument/2006/relationships/image" Target="media/image9.gif"/><Relationship Id="rId64" Type="http://schemas.openxmlformats.org/officeDocument/2006/relationships/hyperlink" Target="http://egov.samregion.ru/" TargetMode="External"/><Relationship Id="rId69" Type="http://schemas.openxmlformats.org/officeDocument/2006/relationships/hyperlink" Target="http://am-ru.delphi.com/" TargetMode="External"/><Relationship Id="rId77" Type="http://schemas.openxmlformats.org/officeDocument/2006/relationships/theme" Target="theme/theme1.xml"/><Relationship Id="rId8" Type="http://schemas.openxmlformats.org/officeDocument/2006/relationships/hyperlink" Target="http://chapaevsk.samregion.ru/dokumenty/ustav_goroda/" TargetMode="External"/><Relationship Id="rId51" Type="http://schemas.openxmlformats.org/officeDocument/2006/relationships/hyperlink" Target="http://samaraanticorr.ru/" TargetMode="External"/><Relationship Id="rId72" Type="http://schemas.openxmlformats.org/officeDocument/2006/relationships/hyperlink" Target="http://metrika.yandex.ru/stat/?id=20401585&amp;from=informer" TargetMode="External"/><Relationship Id="rId3" Type="http://schemas.openxmlformats.org/officeDocument/2006/relationships/styles" Target="styles.xml"/><Relationship Id="rId12" Type="http://schemas.openxmlformats.org/officeDocument/2006/relationships/hyperlink" Target="http://chapaevsk.samregion.ru/dokumenty/postanovleniya_i_rasporyazheniya/" TargetMode="External"/><Relationship Id="rId17" Type="http://schemas.openxmlformats.org/officeDocument/2006/relationships/hyperlink" Target="http://chapaevsk.samregion.ru/dokumenty/prochee/pamyatki_kursov_go/" TargetMode="External"/><Relationship Id="rId25" Type="http://schemas.openxmlformats.org/officeDocument/2006/relationships/hyperlink" Target="http://chapaevsk.samregion.ru/dokumenty/prochee/zaklyucheniya_o_rezultatah_publichnyh_slushanij_po_voprosu_vneseniya_izmenenij_v_pravila_zemlepolzovaniya_i_zastrojki_gorodskogo/" TargetMode="External"/><Relationship Id="rId33" Type="http://schemas.openxmlformats.org/officeDocument/2006/relationships/hyperlink" Target="http://kremlin.ru/" TargetMode="External"/><Relationship Id="rId38" Type="http://schemas.openxmlformats.org/officeDocument/2006/relationships/image" Target="media/image3.png"/><Relationship Id="rId46" Type="http://schemas.openxmlformats.org/officeDocument/2006/relationships/hyperlink" Target="http://www.gosuslugi.samara.ru/" TargetMode="External"/><Relationship Id="rId59" Type="http://schemas.openxmlformats.org/officeDocument/2006/relationships/image" Target="media/image10.png"/><Relationship Id="rId67" Type="http://schemas.openxmlformats.org/officeDocument/2006/relationships/hyperlink" Target="http://www.svzh.ru/" TargetMode="External"/><Relationship Id="rId20" Type="http://schemas.openxmlformats.org/officeDocument/2006/relationships/hyperlink" Target="http://chapaevsk.samregion.ru/dokumenty/prochee/pravila_protivopozharnogo_rezhima_v_rossijskoj_federacii/" TargetMode="External"/><Relationship Id="rId41" Type="http://schemas.openxmlformats.org/officeDocument/2006/relationships/image" Target="media/image4.png"/><Relationship Id="rId54" Type="http://schemas.openxmlformats.org/officeDocument/2006/relationships/hyperlink" Target="http://www.pfo.ru/" TargetMode="External"/><Relationship Id="rId62" Type="http://schemas.openxmlformats.org/officeDocument/2006/relationships/hyperlink" Target="http://www.scienceport.ru/" TargetMode="External"/><Relationship Id="rId70" Type="http://schemas.openxmlformats.org/officeDocument/2006/relationships/image" Target="media/image12.jpeg"/><Relationship Id="rId75" Type="http://schemas.openxmlformats.org/officeDocument/2006/relationships/hyperlink" Target="http://www.hotwww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chapaevsk.samregion.ru/dokumenty/prochee/pravila_protivopozharnogo_rezhima_v_rossijskoj_federac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C49ECF-634F-4C20-9060-B5C1678C2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57</Pages>
  <Words>28487</Words>
  <Characters>162380</Characters>
  <Application>Microsoft Office Word</Application>
  <DocSecurity>0</DocSecurity>
  <Lines>1353</Lines>
  <Paragraphs>380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8</cp:revision>
  <cp:lastPrinted>2015-02-13T05:45:00Z</cp:lastPrinted>
  <dcterms:created xsi:type="dcterms:W3CDTF">2014-01-13T06:47:00Z</dcterms:created>
  <dcterms:modified xsi:type="dcterms:W3CDTF">2015-02-13T09:59:00Z</dcterms:modified>
</cp:coreProperties>
</file>