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E6" w:rsidRDefault="002B30E6" w:rsidP="002B30E6">
      <w:pPr>
        <w:pStyle w:val="ConsPlusNormal"/>
        <w:ind w:firstLine="540"/>
        <w:jc w:val="both"/>
        <w:outlineLvl w:val="0"/>
      </w:pPr>
      <w:r w:rsidRPr="002B30E6">
        <w:t xml:space="preserve">Трудовой кодекс Российской Федерации </w:t>
      </w:r>
    </w:p>
    <w:p w:rsidR="002B30E6" w:rsidRDefault="002B30E6" w:rsidP="002B30E6">
      <w:pPr>
        <w:pStyle w:val="ConsPlusNormal"/>
        <w:ind w:firstLine="540"/>
        <w:jc w:val="both"/>
        <w:outlineLvl w:val="0"/>
      </w:pPr>
    </w:p>
    <w:p w:rsidR="002B30E6" w:rsidRDefault="002B30E6" w:rsidP="002B30E6">
      <w:pPr>
        <w:pStyle w:val="ConsPlusNormal"/>
        <w:ind w:firstLine="540"/>
        <w:jc w:val="both"/>
        <w:outlineLvl w:val="0"/>
      </w:pPr>
      <w:r>
        <w:t>Статья 57. Содержание трудового договора</w:t>
      </w:r>
    </w:p>
    <w:p w:rsidR="002B30E6" w:rsidRDefault="002B30E6">
      <w:pPr>
        <w:pStyle w:val="ConsPlusNormal"/>
        <w:ind w:firstLine="540"/>
        <w:jc w:val="both"/>
      </w:pPr>
    </w:p>
    <w:p w:rsidR="002B30E6" w:rsidRDefault="002B30E6">
      <w:pPr>
        <w:pStyle w:val="ConsPlusNormal"/>
        <w:ind w:firstLine="540"/>
        <w:jc w:val="both"/>
      </w:pPr>
      <w:r>
        <w:t>Обязательными для включения в трудовой договор являются следующие условия:</w:t>
      </w:r>
    </w:p>
    <w:p w:rsidR="002B30E6" w:rsidRDefault="00984443">
      <w:pPr>
        <w:pStyle w:val="ConsPlusNormal"/>
        <w:ind w:firstLine="540"/>
        <w:jc w:val="both"/>
      </w:pPr>
      <w:hyperlink r:id="rId4" w:history="1">
        <w:r w:rsidR="002B30E6">
          <w:rPr>
            <w:color w:val="0000FF"/>
          </w:rPr>
          <w:t>место работы</w:t>
        </w:r>
      </w:hyperlink>
      <w:r w:rsidR="002B30E6">
        <w:t>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2B30E6" w:rsidRDefault="002B30E6">
      <w:pPr>
        <w:pStyle w:val="ConsPlusNormal"/>
        <w:ind w:firstLine="540"/>
        <w:jc w:val="both"/>
      </w:pPr>
      <w: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5" w:history="1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Федерации, или соответствующим положениям </w:t>
      </w:r>
      <w:r w:rsidRPr="002B30E6">
        <w:rPr>
          <w:b/>
        </w:rPr>
        <w:t>профессиональных стандартов;</w:t>
      </w:r>
    </w:p>
    <w:p w:rsidR="002B30E6" w:rsidRDefault="002B30E6" w:rsidP="002B3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B30E6" w:rsidRDefault="002B30E6" w:rsidP="002B3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143. Тарифные системы оплаты труда</w:t>
      </w:r>
    </w:p>
    <w:p w:rsidR="002B30E6" w:rsidRDefault="002B30E6" w:rsidP="002B3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Тарификация работ и присвоение тарифных разрядов работникам производятся с учетом единого тарифно-квалификационного </w:t>
      </w:r>
      <w:hyperlink r:id="rId6" w:history="1">
        <w:r>
          <w:rPr>
            <w:rFonts w:ascii="Calibri" w:hAnsi="Calibri" w:cs="Calibri"/>
            <w:color w:val="0000FF"/>
          </w:rPr>
          <w:t>справочника работ</w:t>
        </w:r>
      </w:hyperlink>
      <w:r>
        <w:rPr>
          <w:rFonts w:ascii="Calibri" w:hAnsi="Calibri" w:cs="Calibri"/>
        </w:rPr>
        <w:t xml:space="preserve"> и профессий рабочих, единого квалификационного </w:t>
      </w:r>
      <w:hyperlink r:id="rId7" w:history="1">
        <w:r>
          <w:rPr>
            <w:rFonts w:ascii="Calibri" w:hAnsi="Calibri" w:cs="Calibri"/>
            <w:color w:val="0000FF"/>
          </w:rPr>
          <w:t>справочника должностей</w:t>
        </w:r>
      </w:hyperlink>
      <w:r>
        <w:rPr>
          <w:rFonts w:ascii="Calibri" w:hAnsi="Calibri" w:cs="Calibri"/>
        </w:rPr>
        <w:t xml:space="preserve"> руководителей, специалистов и служащих </w:t>
      </w:r>
      <w:r w:rsidRPr="002B30E6">
        <w:rPr>
          <w:rFonts w:ascii="Calibri" w:hAnsi="Calibri" w:cs="Calibri"/>
          <w:b/>
        </w:rPr>
        <w:t xml:space="preserve">или с учетом </w:t>
      </w:r>
      <w:hyperlink r:id="rId8" w:history="1">
        <w:r w:rsidRPr="002B30E6">
          <w:rPr>
            <w:rFonts w:ascii="Calibri" w:hAnsi="Calibri" w:cs="Calibri"/>
            <w:b/>
            <w:color w:val="0000FF"/>
          </w:rPr>
          <w:t>профессиональных стандартов</w:t>
        </w:r>
      </w:hyperlink>
      <w:r>
        <w:rPr>
          <w:rFonts w:ascii="Calibri" w:hAnsi="Calibri" w:cs="Calibri"/>
        </w:rPr>
        <w:t xml:space="preserve">. Указанные справочники и </w:t>
      </w:r>
      <w:hyperlink r:id="rId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применения утверждаются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Правительством Российской Федерации.</w:t>
      </w:r>
    </w:p>
    <w:p w:rsidR="00762D0D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Тарифные системы оплаты труда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Тарифные системы оплаты труда устанавливаются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труда.</w:t>
      </w:r>
    </w:p>
    <w:p w:rsidR="00762D0D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62D0D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144. Системы оплаты труда работников государственных и муниципальных учреждений</w:t>
      </w:r>
    </w:p>
    <w:p w:rsidR="00762D0D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Системы оплаты труда работников государственных и муниципальных учреждений устанавливаются с учетом единого тарифно-квалификационного </w:t>
      </w:r>
      <w:hyperlink r:id="rId11" w:history="1">
        <w:r>
          <w:rPr>
            <w:rFonts w:ascii="Calibri" w:hAnsi="Calibri" w:cs="Calibri"/>
            <w:color w:val="0000FF"/>
          </w:rPr>
          <w:t>справочника работ</w:t>
        </w:r>
      </w:hyperlink>
      <w:r>
        <w:rPr>
          <w:rFonts w:ascii="Calibri" w:hAnsi="Calibri" w:cs="Calibri"/>
        </w:rPr>
        <w:t xml:space="preserve"> и профессий рабочих, единого квалификационного </w:t>
      </w:r>
      <w:hyperlink r:id="rId12" w:history="1">
        <w:r>
          <w:rPr>
            <w:rFonts w:ascii="Calibri" w:hAnsi="Calibri" w:cs="Calibri"/>
            <w:color w:val="0000FF"/>
          </w:rPr>
          <w:t>справочника должностей</w:t>
        </w:r>
      </w:hyperlink>
      <w:r>
        <w:rPr>
          <w:rFonts w:ascii="Calibri" w:hAnsi="Calibri" w:cs="Calibri"/>
        </w:rPr>
        <w:t xml:space="preserve"> руководителей, специалистов и служащих </w:t>
      </w:r>
      <w:r w:rsidRPr="00762D0D">
        <w:rPr>
          <w:rFonts w:ascii="Calibri" w:hAnsi="Calibri" w:cs="Calibri"/>
          <w:b/>
        </w:rPr>
        <w:t xml:space="preserve">или </w:t>
      </w:r>
      <w:hyperlink r:id="rId13" w:history="1">
        <w:r w:rsidRPr="00762D0D">
          <w:rPr>
            <w:rFonts w:ascii="Calibri" w:hAnsi="Calibri" w:cs="Calibri"/>
            <w:b/>
            <w:color w:val="0000FF"/>
          </w:rPr>
          <w:t>профессиональных стандартов</w:t>
        </w:r>
      </w:hyperlink>
      <w:r>
        <w:rPr>
          <w:rFonts w:ascii="Calibri" w:hAnsi="Calibri" w:cs="Calibri"/>
        </w:rPr>
        <w:t xml:space="preserve">, а также с учетом государственных гарантий по оплате труда, </w:t>
      </w:r>
      <w:hyperlink r:id="rId14" w:history="1">
        <w:r>
          <w:rPr>
            <w:rFonts w:ascii="Calibri" w:hAnsi="Calibri" w:cs="Calibri"/>
            <w:color w:val="0000FF"/>
          </w:rPr>
          <w:t>рекомендаций</w:t>
        </w:r>
      </w:hyperlink>
      <w:r>
        <w:rPr>
          <w:rFonts w:ascii="Calibri" w:hAnsi="Calibri" w:cs="Calibri"/>
        </w:rPr>
        <w:t xml:space="preserve"> Российской трехсторонней комиссии по регулированию социально-трудовых отношений (часть третья </w:t>
      </w:r>
      <w:hyperlink r:id="rId15" w:history="1">
        <w:r>
          <w:rPr>
            <w:rFonts w:ascii="Calibri" w:hAnsi="Calibri" w:cs="Calibri"/>
            <w:color w:val="0000FF"/>
          </w:rPr>
          <w:t>статьи 135</w:t>
        </w:r>
      </w:hyperlink>
      <w:r>
        <w:rPr>
          <w:rFonts w:ascii="Calibri" w:hAnsi="Calibri" w:cs="Calibri"/>
        </w:rPr>
        <w:t xml:space="preserve"> настоящего Кодекса) и мнения соответствующих профсоюзов (объединений профсоюзов) и объединений работодателей.</w:t>
      </w:r>
    </w:p>
    <w:p w:rsidR="00762D0D" w:rsidRDefault="00762D0D" w:rsidP="00762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984443">
        <w:rPr>
          <w:rFonts w:ascii="Calibri" w:hAnsi="Calibri" w:cs="Calibri"/>
          <w:bCs/>
        </w:rPr>
        <w:t>РАЗДЕЛ IX. КВАЛИФИКАЦИЯ РАБОТНИКА, ПРОФЕССИОНАЛЬНЫЙ</w:t>
      </w: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984443">
        <w:rPr>
          <w:rFonts w:ascii="Calibri" w:hAnsi="Calibri" w:cs="Calibri"/>
          <w:bCs/>
        </w:rPr>
        <w:t>СТАНДАРТ, ПОДГОТОВКА И ДОПОЛНИТЕЛЬНОЕ ПРОФЕССИОНАЛЬНОЕ</w:t>
      </w: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984443">
        <w:rPr>
          <w:rFonts w:ascii="Calibri" w:hAnsi="Calibri" w:cs="Calibri"/>
          <w:bCs/>
        </w:rPr>
        <w:t>ОБРАЗОВАНИЕ РАБОТНИКОВ</w:t>
      </w: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Cs/>
        </w:rPr>
      </w:pPr>
      <w:r w:rsidRPr="00984443">
        <w:rPr>
          <w:rFonts w:ascii="Calibri" w:hAnsi="Calibri" w:cs="Calibri"/>
          <w:bCs/>
        </w:rPr>
        <w:t>Глава 31. ОБЩИЕ ПОЛОЖЕНИЯ</w:t>
      </w: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984443">
        <w:rPr>
          <w:rFonts w:ascii="Calibri" w:hAnsi="Calibri" w:cs="Calibri"/>
          <w:b/>
          <w:bCs/>
        </w:rPr>
        <w:t>Статья 195.1. Понятия квалификации работника, профессионального стандарта</w:t>
      </w: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84443">
        <w:rPr>
          <w:rFonts w:ascii="Calibri" w:hAnsi="Calibri" w:cs="Calibri"/>
          <w:bCs/>
        </w:rPr>
        <w:t>Квалификация работника - уровень знаний, умений, профессиональных навыков и опыта работы работника.</w:t>
      </w: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84443">
        <w:rPr>
          <w:rFonts w:ascii="Calibri" w:hAnsi="Calibri" w:cs="Calibri"/>
          <w:bCs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84443">
        <w:rPr>
          <w:rFonts w:ascii="Calibri" w:hAnsi="Calibri" w:cs="Calibri"/>
          <w:bCs/>
        </w:rPr>
        <w:t xml:space="preserve">Часть третья утратила силу с 1 июля 2016 года. - Федеральный </w:t>
      </w:r>
      <w:hyperlink r:id="rId16" w:history="1">
        <w:r w:rsidRPr="00984443">
          <w:rPr>
            <w:rFonts w:ascii="Calibri" w:hAnsi="Calibri" w:cs="Calibri"/>
            <w:bCs/>
            <w:color w:val="0000FF"/>
          </w:rPr>
          <w:t>закон</w:t>
        </w:r>
      </w:hyperlink>
      <w:r w:rsidRPr="00984443">
        <w:rPr>
          <w:rFonts w:ascii="Calibri" w:hAnsi="Calibri" w:cs="Calibri"/>
          <w:bCs/>
        </w:rPr>
        <w:t xml:space="preserve"> от 02.05.2015 N 122-ФЗ.</w:t>
      </w: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984443">
        <w:rPr>
          <w:rFonts w:ascii="Calibri" w:hAnsi="Calibri" w:cs="Calibri"/>
          <w:b/>
          <w:bCs/>
        </w:rPr>
        <w:t>Статья 195.2. Порядок разработки и утверждения профессиональных стандартов</w:t>
      </w:r>
    </w:p>
    <w:p w:rsidR="00762D0D" w:rsidRPr="00984443" w:rsidRDefault="00984443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hyperlink r:id="rId17" w:history="1">
        <w:r w:rsidR="00762D0D" w:rsidRPr="00984443">
          <w:rPr>
            <w:rFonts w:ascii="Calibri" w:hAnsi="Calibri" w:cs="Calibri"/>
            <w:bCs/>
            <w:color w:val="0000FF"/>
          </w:rPr>
          <w:t>Порядок</w:t>
        </w:r>
      </w:hyperlink>
      <w:r w:rsidR="00762D0D" w:rsidRPr="00984443">
        <w:rPr>
          <w:rFonts w:ascii="Calibri" w:hAnsi="Calibri" w:cs="Calibri"/>
          <w:bCs/>
        </w:rPr>
        <w:t xml:space="preserve">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</w:t>
      </w:r>
      <w:hyperlink r:id="rId18" w:history="1">
        <w:r w:rsidR="00762D0D" w:rsidRPr="00984443">
          <w:rPr>
            <w:rFonts w:ascii="Calibri" w:hAnsi="Calibri" w:cs="Calibri"/>
            <w:bCs/>
            <w:color w:val="0000FF"/>
          </w:rPr>
          <w:t>справочнике</w:t>
        </w:r>
      </w:hyperlink>
      <w:r w:rsidR="00762D0D" w:rsidRPr="00984443">
        <w:rPr>
          <w:rFonts w:ascii="Calibri" w:hAnsi="Calibri" w:cs="Calibri"/>
          <w:bCs/>
        </w:rPr>
        <w:t xml:space="preserve"> работ и профессий рабочих, едином квалификационном </w:t>
      </w:r>
      <w:hyperlink r:id="rId19" w:history="1">
        <w:r w:rsidR="00762D0D" w:rsidRPr="00984443">
          <w:rPr>
            <w:rFonts w:ascii="Calibri" w:hAnsi="Calibri" w:cs="Calibri"/>
            <w:bCs/>
            <w:color w:val="0000FF"/>
          </w:rPr>
          <w:t>справочнике</w:t>
        </w:r>
      </w:hyperlink>
      <w:r w:rsidR="00762D0D" w:rsidRPr="00984443">
        <w:rPr>
          <w:rFonts w:ascii="Calibri" w:hAnsi="Calibri" w:cs="Calibri"/>
          <w:bCs/>
        </w:rPr>
        <w:t xml:space="preserve">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762D0D" w:rsidRPr="00984443" w:rsidRDefault="00762D0D" w:rsidP="00762D0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Cs/>
          <w:sz w:val="2"/>
          <w:szCs w:val="2"/>
        </w:rPr>
      </w:pP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84443">
        <w:rPr>
          <w:rFonts w:ascii="Calibri" w:hAnsi="Calibri" w:cs="Calibri"/>
          <w:bCs/>
        </w:rPr>
        <w:t xml:space="preserve">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</w:t>
      </w:r>
      <w:hyperlink r:id="rId20" w:history="1">
        <w:r w:rsidRPr="00984443">
          <w:rPr>
            <w:rFonts w:ascii="Calibri" w:hAnsi="Calibri" w:cs="Calibri"/>
            <w:bCs/>
            <w:color w:val="0000FF"/>
          </w:rPr>
          <w:t>особенности применения</w:t>
        </w:r>
      </w:hyperlink>
      <w:r w:rsidRPr="00984443">
        <w:rPr>
          <w:rFonts w:ascii="Calibri" w:hAnsi="Calibri" w:cs="Calibri"/>
          <w:bCs/>
        </w:rPr>
        <w:t xml:space="preserve"> профессиональных стандартов в части требований, обязательных для применения государственными внебюджетными фондами РФ,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 (Федеральный </w:t>
      </w:r>
      <w:hyperlink r:id="rId21" w:history="1">
        <w:r w:rsidRPr="00984443">
          <w:rPr>
            <w:rFonts w:ascii="Calibri" w:hAnsi="Calibri" w:cs="Calibri"/>
            <w:bCs/>
            <w:color w:val="0000FF"/>
          </w:rPr>
          <w:t>закон</w:t>
        </w:r>
      </w:hyperlink>
      <w:r w:rsidRPr="00984443">
        <w:rPr>
          <w:rFonts w:ascii="Calibri" w:hAnsi="Calibri" w:cs="Calibri"/>
          <w:bCs/>
        </w:rPr>
        <w:t xml:space="preserve"> от 02.05.2015 N 122-ФЗ).</w:t>
      </w:r>
    </w:p>
    <w:p w:rsidR="00762D0D" w:rsidRPr="00984443" w:rsidRDefault="00762D0D" w:rsidP="00762D0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Cs/>
          <w:sz w:val="2"/>
          <w:szCs w:val="2"/>
        </w:rPr>
      </w:pP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984443">
        <w:rPr>
          <w:rFonts w:ascii="Calibri" w:hAnsi="Calibri" w:cs="Calibri"/>
          <w:b/>
          <w:bCs/>
        </w:rPr>
        <w:t>Статья 195.3. Порядок применения профессиональных стандартов</w:t>
      </w: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bookmarkStart w:id="0" w:name="Par29"/>
      <w:bookmarkEnd w:id="0"/>
      <w:r w:rsidRPr="00984443">
        <w:rPr>
          <w:rFonts w:ascii="Calibri" w:hAnsi="Calibri" w:cs="Calibri"/>
          <w:bCs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84443">
        <w:rPr>
          <w:rFonts w:ascii="Calibri" w:hAnsi="Calibri" w:cs="Calibri"/>
          <w:bCs/>
        </w:rPr>
        <w:t xml:space="preserve">Характеристики квалификации, которые содержатся в профессиональных стандартах и обязательность применения которых не установлена в соответствии с </w:t>
      </w:r>
      <w:hyperlink w:anchor="Par29" w:history="1">
        <w:r w:rsidRPr="00984443">
          <w:rPr>
            <w:rFonts w:ascii="Calibri" w:hAnsi="Calibri" w:cs="Calibri"/>
            <w:bCs/>
            <w:color w:val="0000FF"/>
          </w:rPr>
          <w:t>частью первой</w:t>
        </w:r>
      </w:hyperlink>
      <w:r w:rsidRPr="00984443">
        <w:rPr>
          <w:rFonts w:ascii="Calibri" w:hAnsi="Calibri" w:cs="Calibri"/>
          <w:bCs/>
        </w:rPr>
        <w:t xml:space="preserve">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762D0D" w:rsidRPr="00984443" w:rsidRDefault="00762D0D" w:rsidP="00762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84443">
        <w:rPr>
          <w:rFonts w:ascii="Calibri" w:hAnsi="Calibri" w:cs="Calibri"/>
          <w:bCs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984443" w:rsidRPr="00984443" w:rsidRDefault="00984443" w:rsidP="00984443">
      <w:pPr>
        <w:pStyle w:val="ConsPlusNormal"/>
        <w:ind w:firstLine="540"/>
        <w:jc w:val="both"/>
        <w:outlineLvl w:val="2"/>
      </w:pPr>
    </w:p>
    <w:p w:rsidR="00984443" w:rsidRPr="00984443" w:rsidRDefault="00984443" w:rsidP="00984443">
      <w:pPr>
        <w:pStyle w:val="ConsPlusNormal"/>
        <w:ind w:firstLine="540"/>
        <w:jc w:val="both"/>
        <w:outlineLvl w:val="2"/>
        <w:rPr>
          <w:b/>
        </w:rPr>
      </w:pPr>
      <w:r w:rsidRPr="00984443">
        <w:rPr>
          <w:b/>
        </w:rPr>
        <w:t>Статья 196. Права и обязанности работодателя по подготовке и дополнительному профессиональному образованию работников</w:t>
      </w:r>
    </w:p>
    <w:p w:rsidR="00984443" w:rsidRPr="00984443" w:rsidRDefault="00984443" w:rsidP="00984443">
      <w:pPr>
        <w:pStyle w:val="ConsPlusNormal"/>
        <w:ind w:firstLine="540"/>
        <w:jc w:val="both"/>
      </w:pPr>
      <w:r w:rsidRPr="00984443">
        <w:t>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</w:t>
      </w:r>
    </w:p>
    <w:p w:rsidR="00984443" w:rsidRPr="00984443" w:rsidRDefault="00984443" w:rsidP="00984443">
      <w:pPr>
        <w:pStyle w:val="ConsPlusNormal"/>
        <w:ind w:firstLine="540"/>
        <w:jc w:val="both"/>
      </w:pPr>
      <w:r w:rsidRPr="00984443">
        <w:t>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984443" w:rsidRPr="00984443" w:rsidRDefault="00984443" w:rsidP="00984443">
      <w:pPr>
        <w:pStyle w:val="ConsPlusNormal"/>
        <w:ind w:firstLine="540"/>
        <w:jc w:val="both"/>
      </w:pPr>
      <w:r w:rsidRPr="00984443">
        <w:t xml:space="preserve">Формы подготовки и дополнительного профессионального образования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 установленном </w:t>
      </w:r>
      <w:hyperlink r:id="rId22" w:history="1">
        <w:r w:rsidRPr="00984443">
          <w:rPr>
            <w:color w:val="0000FF"/>
          </w:rPr>
          <w:t>статьей 372</w:t>
        </w:r>
      </w:hyperlink>
      <w:r w:rsidRPr="00984443">
        <w:t xml:space="preserve"> настоящего Кодекса для принятия локальных нормативных актов.</w:t>
      </w:r>
    </w:p>
    <w:p w:rsidR="00984443" w:rsidRDefault="00984443" w:rsidP="00984443">
      <w:pPr>
        <w:pStyle w:val="ConsPlusNormal"/>
        <w:ind w:firstLine="540"/>
        <w:jc w:val="both"/>
      </w:pPr>
      <w:r w:rsidRPr="00984443">
        <w:t>В случаях, предусмотренных федеральными законами, иными нормативными правовыми актами</w:t>
      </w:r>
      <w:r>
        <w:t xml:space="preserve">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984443" w:rsidRDefault="00984443" w:rsidP="00984443">
      <w:pPr>
        <w:pStyle w:val="ConsPlusNormal"/>
        <w:ind w:firstLine="540"/>
        <w:jc w:val="both"/>
      </w:pPr>
      <w:r>
        <w:t xml:space="preserve">Работникам, проходящим подготовку, работодатель должен создавать необходимые условия для совмещения работы с получением образования, предоставлять гарантии, установленные трудовым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984443" w:rsidRDefault="00984443" w:rsidP="00984443">
      <w:pPr>
        <w:pStyle w:val="ConsPlusNormal"/>
        <w:jc w:val="both"/>
      </w:pPr>
    </w:p>
    <w:p w:rsidR="00984443" w:rsidRPr="00984443" w:rsidRDefault="00984443" w:rsidP="00984443">
      <w:pPr>
        <w:pStyle w:val="ConsPlusNormal"/>
        <w:ind w:firstLine="540"/>
        <w:jc w:val="both"/>
        <w:outlineLvl w:val="2"/>
        <w:rPr>
          <w:b/>
        </w:rPr>
      </w:pPr>
      <w:r w:rsidRPr="00984443">
        <w:rPr>
          <w:b/>
        </w:rPr>
        <w:t>Статья 197. Право работников на подготовку и дополнительное профессиональное образование</w:t>
      </w:r>
    </w:p>
    <w:p w:rsidR="00984443" w:rsidRDefault="00984443" w:rsidP="00984443">
      <w:pPr>
        <w:pStyle w:val="ConsPlusNormal"/>
        <w:ind w:firstLine="540"/>
        <w:jc w:val="both"/>
      </w:pPr>
      <w:r>
        <w:t>Работники имеют право на подготовку и дополнительное профессиональное образование.</w:t>
      </w:r>
    </w:p>
    <w:p w:rsidR="00762D0D" w:rsidRDefault="00984443" w:rsidP="00984443">
      <w:pPr>
        <w:pStyle w:val="ConsPlusNormal"/>
        <w:ind w:firstLine="540"/>
        <w:jc w:val="both"/>
      </w:pPr>
      <w:r>
        <w:t>Указанное право реализуется путем заключения договора между работником и работодателем.</w:t>
      </w:r>
      <w:bookmarkStart w:id="1" w:name="_GoBack"/>
      <w:bookmarkEnd w:id="1"/>
    </w:p>
    <w:sectPr w:rsidR="00762D0D" w:rsidSect="00984443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E6"/>
    <w:rsid w:val="002B30E6"/>
    <w:rsid w:val="00762D0D"/>
    <w:rsid w:val="00984443"/>
    <w:rsid w:val="00A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6D70-DBC3-4638-A848-D800703D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7013AB78ED4F191150CA9410629C9C660C0E10E3A216AB5E96CD84BQ971F" TargetMode="External"/><Relationship Id="rId13" Type="http://schemas.openxmlformats.org/officeDocument/2006/relationships/hyperlink" Target="consultantplus://offline/ref=12B429C0CDF20F632991A41E60EE4844DD0FF7AAFD45EF65F4F5817EB2t4AFG" TargetMode="External"/><Relationship Id="rId18" Type="http://schemas.openxmlformats.org/officeDocument/2006/relationships/hyperlink" Target="consultantplus://offline/ref=A876BCBC83046C668EBEB74A033AF9191592E1E2A91BB3B553EFF6436EB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76BCBC83046C668EBEB74A033AF9191D97E0EAA814EEBF5BB6FA41EBE1DFD482E64054D7BF853C6DBCG" TargetMode="External"/><Relationship Id="rId7" Type="http://schemas.openxmlformats.org/officeDocument/2006/relationships/hyperlink" Target="consultantplus://offline/ref=5037013AB78ED4F191150CA9410629C9CE62C4E205377C60BDB060DAQ47CF" TargetMode="External"/><Relationship Id="rId12" Type="http://schemas.openxmlformats.org/officeDocument/2006/relationships/hyperlink" Target="consultantplus://offline/ref=12B429C0CDF20F632991A41E60EE4844D50DF3A9F648B26FFCAC8D7CtBA5G" TargetMode="External"/><Relationship Id="rId17" Type="http://schemas.openxmlformats.org/officeDocument/2006/relationships/hyperlink" Target="consultantplus://offline/ref=A876BCBC83046C668EBEB74A033AF9191D99EFEBA917EEBF5BB6FA41EBE1DFD482E64054D7BF853E6DBC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76BCBC83046C668EBEB74A033AF9191D97E0EAA814EEBF5BB6FA41EBE1DFD482E64054D7BF853E6DB9G" TargetMode="External"/><Relationship Id="rId20" Type="http://schemas.openxmlformats.org/officeDocument/2006/relationships/hyperlink" Target="consultantplus://offline/ref=A876BCBC83046C668EBEB74A033AF9191E90E8E0A710EEBF5BB6FA41EB6EB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37013AB78ED4F191150CA9410629C9CE67CEE50A377C60BDB060DAQ47CF" TargetMode="External"/><Relationship Id="rId11" Type="http://schemas.openxmlformats.org/officeDocument/2006/relationships/hyperlink" Target="consultantplus://offline/ref=12B429C0CDF20F632991A41E60EE4844D508F9AEF948B26FFCAC8D7CtBA5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2E78BE00F775D217AB261C714EB9328887992224468C86014D9BC07WA6FF" TargetMode="External"/><Relationship Id="rId15" Type="http://schemas.openxmlformats.org/officeDocument/2006/relationships/hyperlink" Target="consultantplus://offline/ref=12B429C0CDF20F632991A41E60EE4844DE0AF0A7F94AEF65F4F5817EB24F1B75209FE52E4Bt2A6G" TargetMode="External"/><Relationship Id="rId23" Type="http://schemas.openxmlformats.org/officeDocument/2006/relationships/hyperlink" Target="consultantplus://offline/ref=0E3652586902207727CC59B8CE49B64A799EA111D94111269662C9A4B85F8313591E541AB9C2AC0FS2U5G" TargetMode="External"/><Relationship Id="rId10" Type="http://schemas.openxmlformats.org/officeDocument/2006/relationships/hyperlink" Target="consultantplus://offline/ref=5037013AB78ED4F191150CA9410629C9C360C0E10D377C60BDB060DAQ47CF" TargetMode="External"/><Relationship Id="rId19" Type="http://schemas.openxmlformats.org/officeDocument/2006/relationships/hyperlink" Target="consultantplus://offline/ref=A876BCBC83046C668EBEB74A033AF9191597EBE5A61BB3B553EFF6436EBCG" TargetMode="External"/><Relationship Id="rId4" Type="http://schemas.openxmlformats.org/officeDocument/2006/relationships/hyperlink" Target="consultantplus://offline/ref=52E78BE00F775D217AB261C714EB93288D799C23436B956A1C80B005A86C1B9924434B7360BCB1C8W866F" TargetMode="External"/><Relationship Id="rId9" Type="http://schemas.openxmlformats.org/officeDocument/2006/relationships/hyperlink" Target="consultantplus://offline/ref=5037013AB78ED4F191150CA9410629C9C665C0E10434216AB5E96CD84B91706ED49DB4D84E94C6C3Q576F" TargetMode="External"/><Relationship Id="rId14" Type="http://schemas.openxmlformats.org/officeDocument/2006/relationships/hyperlink" Target="consultantplus://offline/ref=12B429C0CDF20F632991A41E60EE4844DD03F1ACF94AEF65F4F5817EB2t4AFG" TargetMode="External"/><Relationship Id="rId22" Type="http://schemas.openxmlformats.org/officeDocument/2006/relationships/hyperlink" Target="consultantplus://offline/ref=0E3652586902207727CC59B8CE49B64A799EA111D94111269662C9A4B85F8313591E541ABBCASA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1481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Захарова Наталья Николаевна</cp:lastModifiedBy>
  <cp:revision>3</cp:revision>
  <dcterms:created xsi:type="dcterms:W3CDTF">2016-10-18T05:58:00Z</dcterms:created>
  <dcterms:modified xsi:type="dcterms:W3CDTF">2016-10-25T14:46:00Z</dcterms:modified>
</cp:coreProperties>
</file>