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95" w:rsidRPr="00A01295" w:rsidRDefault="00A01295" w:rsidP="00A01295">
      <w:pPr>
        <w:jc w:val="right"/>
        <w:outlineLvl w:val="0"/>
        <w:rPr>
          <w:sz w:val="28"/>
          <w:szCs w:val="28"/>
        </w:rPr>
      </w:pPr>
      <w:r w:rsidRPr="00A01295">
        <w:rPr>
          <w:sz w:val="28"/>
          <w:szCs w:val="28"/>
        </w:rPr>
        <w:t>Приложение 2</w:t>
      </w:r>
    </w:p>
    <w:p w:rsidR="00137C0B" w:rsidRPr="005769CB" w:rsidRDefault="007C5661" w:rsidP="00137C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7C0B" w:rsidRPr="005769CB" w:rsidRDefault="007C5661" w:rsidP="00137C0B">
      <w:pPr>
        <w:tabs>
          <w:tab w:val="left" w:pos="13750"/>
          <w:tab w:val="left" w:pos="14601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</w:t>
      </w:r>
      <w:proofErr w:type="gramStart"/>
      <w:r>
        <w:rPr>
          <w:b/>
          <w:sz w:val="28"/>
          <w:szCs w:val="28"/>
        </w:rPr>
        <w:t xml:space="preserve">Плана </w:t>
      </w:r>
      <w:r w:rsidR="00137C0B">
        <w:rPr>
          <w:b/>
          <w:sz w:val="28"/>
          <w:szCs w:val="28"/>
        </w:rPr>
        <w:t>мероприятий</w:t>
      </w:r>
      <w:r w:rsidR="00137C0B" w:rsidRPr="005769CB">
        <w:rPr>
          <w:b/>
          <w:sz w:val="28"/>
          <w:szCs w:val="28"/>
        </w:rPr>
        <w:t xml:space="preserve"> </w:t>
      </w:r>
      <w:r w:rsidR="00137C0B">
        <w:rPr>
          <w:b/>
          <w:sz w:val="28"/>
          <w:szCs w:val="28"/>
        </w:rPr>
        <w:t xml:space="preserve">органов государственной власти </w:t>
      </w:r>
      <w:r w:rsidR="00137C0B" w:rsidRPr="005769CB">
        <w:rPr>
          <w:b/>
          <w:sz w:val="28"/>
          <w:szCs w:val="28"/>
        </w:rPr>
        <w:t>Свердловской области</w:t>
      </w:r>
      <w:proofErr w:type="gramEnd"/>
      <w:r w:rsidR="00137C0B" w:rsidRPr="005769CB">
        <w:rPr>
          <w:b/>
          <w:sz w:val="28"/>
          <w:szCs w:val="28"/>
        </w:rPr>
        <w:t xml:space="preserve"> по противодействию коррупции на 201</w:t>
      </w:r>
      <w:r w:rsidR="00137C0B">
        <w:rPr>
          <w:b/>
          <w:sz w:val="28"/>
          <w:szCs w:val="28"/>
        </w:rPr>
        <w:t>6</w:t>
      </w:r>
      <w:r w:rsidR="00137C0B" w:rsidRPr="005769CB">
        <w:rPr>
          <w:b/>
          <w:sz w:val="28"/>
          <w:szCs w:val="28"/>
        </w:rPr>
        <w:t>–201</w:t>
      </w:r>
      <w:r w:rsidR="00137C0B">
        <w:rPr>
          <w:b/>
          <w:sz w:val="28"/>
          <w:szCs w:val="28"/>
        </w:rPr>
        <w:t>7</w:t>
      </w:r>
      <w:r w:rsidR="00137C0B" w:rsidRPr="005769CB">
        <w:rPr>
          <w:b/>
          <w:sz w:val="28"/>
          <w:szCs w:val="28"/>
        </w:rPr>
        <w:t xml:space="preserve"> годы</w:t>
      </w:r>
      <w:r w:rsidR="000814F3">
        <w:rPr>
          <w:b/>
          <w:sz w:val="28"/>
          <w:szCs w:val="28"/>
        </w:rPr>
        <w:t xml:space="preserve">, утвержденного распоряжением Губернатора Свердловской области </w:t>
      </w:r>
      <w:r w:rsidR="000814F3">
        <w:rPr>
          <w:b/>
          <w:sz w:val="28"/>
          <w:szCs w:val="28"/>
        </w:rPr>
        <w:br/>
        <w:t>от 18.04.2016 № 95-РГ</w:t>
      </w:r>
      <w:r w:rsidR="00137C0B" w:rsidRPr="005769CB">
        <w:rPr>
          <w:b/>
          <w:sz w:val="28"/>
          <w:szCs w:val="28"/>
        </w:rPr>
        <w:t xml:space="preserve"> </w:t>
      </w:r>
    </w:p>
    <w:p w:rsidR="00137C0B" w:rsidRDefault="00137C0B" w:rsidP="00137C0B">
      <w:pPr>
        <w:ind w:firstLine="709"/>
        <w:jc w:val="center"/>
        <w:rPr>
          <w:b/>
          <w:i/>
          <w:spacing w:val="-4"/>
          <w:sz w:val="28"/>
          <w:szCs w:val="2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4962"/>
        <w:gridCol w:w="7593"/>
        <w:gridCol w:w="1984"/>
      </w:tblGrid>
      <w:tr w:rsidR="000814F3" w:rsidRPr="006F4557" w:rsidTr="00027795">
        <w:trPr>
          <w:cantSplit/>
          <w:trHeight w:val="790"/>
        </w:trPr>
        <w:tc>
          <w:tcPr>
            <w:tcW w:w="629" w:type="dxa"/>
          </w:tcPr>
          <w:p w:rsidR="000814F3" w:rsidRPr="006F4557" w:rsidRDefault="000814F3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№</w:t>
            </w:r>
          </w:p>
          <w:p w:rsidR="000814F3" w:rsidRPr="006F4557" w:rsidRDefault="000814F3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proofErr w:type="gramStart"/>
            <w:r w:rsidRPr="006F4557">
              <w:rPr>
                <w:sz w:val="20"/>
              </w:rPr>
              <w:t>п</w:t>
            </w:r>
            <w:proofErr w:type="gramEnd"/>
            <w:r w:rsidRPr="006F4557">
              <w:rPr>
                <w:sz w:val="20"/>
              </w:rPr>
              <w:t>/п</w:t>
            </w:r>
          </w:p>
        </w:tc>
        <w:tc>
          <w:tcPr>
            <w:tcW w:w="567" w:type="dxa"/>
            <w:textDirection w:val="btLr"/>
          </w:tcPr>
          <w:p w:rsidR="000814F3" w:rsidRPr="006F4557" w:rsidRDefault="000814F3" w:rsidP="006F4557">
            <w:pPr>
              <w:pStyle w:val="ConsPlusNormal"/>
              <w:spacing w:line="168" w:lineRule="auto"/>
              <w:ind w:left="113" w:right="113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Номер пункта Плана</w:t>
            </w:r>
          </w:p>
        </w:tc>
        <w:tc>
          <w:tcPr>
            <w:tcW w:w="4962" w:type="dxa"/>
          </w:tcPr>
          <w:p w:rsidR="000814F3" w:rsidRPr="006F4557" w:rsidRDefault="000814F3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Наименование мероприятия</w:t>
            </w:r>
            <w:r w:rsidR="008602CB" w:rsidRPr="006F4557">
              <w:rPr>
                <w:sz w:val="20"/>
              </w:rPr>
              <w:t xml:space="preserve"> Плана</w:t>
            </w:r>
          </w:p>
        </w:tc>
        <w:tc>
          <w:tcPr>
            <w:tcW w:w="7593" w:type="dxa"/>
          </w:tcPr>
          <w:p w:rsidR="000814F3" w:rsidRPr="006F4557" w:rsidRDefault="008602CB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Информация о реализации мероприятия (проведенная работа)</w:t>
            </w:r>
          </w:p>
        </w:tc>
        <w:tc>
          <w:tcPr>
            <w:tcW w:w="1984" w:type="dxa"/>
          </w:tcPr>
          <w:p w:rsidR="000814F3" w:rsidRPr="006F4557" w:rsidRDefault="008602CB" w:rsidP="007C5661">
            <w:pPr>
              <w:pStyle w:val="ConsPlusNormal"/>
              <w:spacing w:line="228" w:lineRule="auto"/>
              <w:jc w:val="center"/>
              <w:rPr>
                <w:sz w:val="20"/>
              </w:rPr>
            </w:pPr>
            <w:r w:rsidRPr="006F4557">
              <w:rPr>
                <w:sz w:val="20"/>
              </w:rPr>
              <w:t>Оценка результатов выполнения мероприятия (результат)</w:t>
            </w:r>
          </w:p>
        </w:tc>
      </w:tr>
    </w:tbl>
    <w:p w:rsidR="00137C0B" w:rsidRPr="0043044A" w:rsidRDefault="00137C0B" w:rsidP="0043044A">
      <w:pPr>
        <w:pStyle w:val="ae"/>
        <w:rPr>
          <w:sz w:val="2"/>
          <w:szCs w:val="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4962"/>
        <w:gridCol w:w="7593"/>
        <w:gridCol w:w="1984"/>
      </w:tblGrid>
      <w:tr w:rsidR="000814F3" w:rsidRPr="000A34A1" w:rsidTr="00751698">
        <w:trPr>
          <w:tblHeader/>
        </w:trPr>
        <w:tc>
          <w:tcPr>
            <w:tcW w:w="629" w:type="dxa"/>
          </w:tcPr>
          <w:p w:rsidR="000814F3" w:rsidRPr="000A34A1" w:rsidRDefault="000814F3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0A34A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4F3" w:rsidRPr="000A34A1" w:rsidRDefault="000814F3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814F3" w:rsidRPr="000A34A1" w:rsidRDefault="000814F3" w:rsidP="00110293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3" w:type="dxa"/>
          </w:tcPr>
          <w:p w:rsidR="000814F3" w:rsidRDefault="000814F3" w:rsidP="00110293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814F3" w:rsidRPr="000A34A1" w:rsidRDefault="000814F3" w:rsidP="00110293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7C0B" w:rsidRPr="000A34A1" w:rsidTr="00751698">
        <w:tc>
          <w:tcPr>
            <w:tcW w:w="15735" w:type="dxa"/>
            <w:gridSpan w:val="5"/>
          </w:tcPr>
          <w:p w:rsidR="00137C0B" w:rsidRPr="00F83A8B" w:rsidRDefault="00F83A8B" w:rsidP="008648C6">
            <w:pPr>
              <w:pStyle w:val="ConsPlusNormal"/>
              <w:spacing w:line="228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F83A8B">
              <w:rPr>
                <w:b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0C77CC" w:rsidRPr="000A34A1" w:rsidTr="00751698">
        <w:trPr>
          <w:trHeight w:val="377"/>
        </w:trPr>
        <w:tc>
          <w:tcPr>
            <w:tcW w:w="629" w:type="dxa"/>
          </w:tcPr>
          <w:p w:rsidR="000C77CC" w:rsidRPr="000A34A1" w:rsidRDefault="000C77CC" w:rsidP="008648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0C77CC" w:rsidRPr="000A34A1" w:rsidRDefault="000C77CC" w:rsidP="008648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C77CC" w:rsidRPr="000A34A1" w:rsidRDefault="000C77CC" w:rsidP="00AD7D69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0A34A1">
              <w:rPr>
                <w:sz w:val="24"/>
                <w:szCs w:val="24"/>
              </w:rPr>
              <w:t>Анализ законодательства Свердловской области о противодействии коррупции в целях приведения его в соответствие законодательств</w:t>
            </w:r>
            <w:r>
              <w:rPr>
                <w:sz w:val="24"/>
                <w:szCs w:val="24"/>
              </w:rPr>
              <w:t>у</w:t>
            </w:r>
            <w:r w:rsidRPr="000A34A1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593" w:type="dxa"/>
          </w:tcPr>
          <w:p w:rsidR="00A3777D" w:rsidRPr="00E4215A" w:rsidRDefault="000C77CC" w:rsidP="00F64BCF">
            <w:pPr>
              <w:jc w:val="both"/>
              <w:rPr>
                <w:sz w:val="24"/>
                <w:szCs w:val="24"/>
              </w:rPr>
            </w:pPr>
            <w:r w:rsidRPr="008D404E">
              <w:rPr>
                <w:sz w:val="24"/>
                <w:szCs w:val="24"/>
              </w:rPr>
              <w:t xml:space="preserve">По результатам мониторинга нормативных правовых актов Министерства социальной политики Свердловской области (далее </w:t>
            </w:r>
            <w:r w:rsidR="0001177B" w:rsidRPr="0001177B">
              <w:rPr>
                <w:sz w:val="24"/>
                <w:szCs w:val="24"/>
              </w:rPr>
              <w:t>–</w:t>
            </w:r>
            <w:r w:rsidRPr="008D404E">
              <w:rPr>
                <w:sz w:val="24"/>
                <w:szCs w:val="24"/>
              </w:rPr>
              <w:t xml:space="preserve"> Министерство), по вопросам противодействия коррупции в целях приведения их в соответствие с законодательством Российской Федерации</w:t>
            </w:r>
            <w:r w:rsidR="00A3777D">
              <w:rPr>
                <w:sz w:val="24"/>
                <w:szCs w:val="24"/>
              </w:rPr>
              <w:t xml:space="preserve"> </w:t>
            </w:r>
            <w:r w:rsidRPr="00E4215A">
              <w:rPr>
                <w:sz w:val="24"/>
                <w:szCs w:val="24"/>
              </w:rPr>
              <w:t>приняты приказы Министерства</w:t>
            </w:r>
            <w:r w:rsidR="00A3777D" w:rsidRPr="00E4215A">
              <w:rPr>
                <w:sz w:val="24"/>
                <w:szCs w:val="24"/>
              </w:rPr>
              <w:t>:</w:t>
            </w:r>
          </w:p>
          <w:p w:rsidR="00A3777D" w:rsidRDefault="00A3777D" w:rsidP="00F64BCF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0C77CC" w:rsidRPr="00A3777D">
              <w:rPr>
                <w:color w:val="FF0000"/>
                <w:sz w:val="24"/>
                <w:szCs w:val="24"/>
              </w:rPr>
              <w:t xml:space="preserve"> </w:t>
            </w:r>
            <w:r w:rsidR="000C77CC" w:rsidRPr="00E4215A">
              <w:rPr>
                <w:sz w:val="24"/>
                <w:szCs w:val="24"/>
              </w:rPr>
              <w:t xml:space="preserve">от </w:t>
            </w:r>
            <w:r w:rsidR="000C77CC" w:rsidRPr="007C3EBD">
              <w:rPr>
                <w:sz w:val="24"/>
                <w:szCs w:val="24"/>
              </w:rPr>
              <w:t>07.04.2016 № 125 «О внесении изменений в Положение о комиссии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от 14.05.2015 № 300</w:t>
            </w:r>
            <w:r w:rsidR="000C77CC">
              <w:rPr>
                <w:sz w:val="24"/>
                <w:szCs w:val="24"/>
              </w:rPr>
              <w:t xml:space="preserve">, </w:t>
            </w:r>
          </w:p>
          <w:p w:rsidR="000C77CC" w:rsidRDefault="00A3777D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77CC">
              <w:rPr>
                <w:sz w:val="24"/>
                <w:szCs w:val="24"/>
              </w:rPr>
              <w:t>от 06.05.2016 № 185 «</w:t>
            </w:r>
            <w:r w:rsidR="000C77CC" w:rsidRPr="007C3EBD">
              <w:rPr>
                <w:sz w:val="24"/>
                <w:szCs w:val="24"/>
              </w:rPr>
              <w:t>Об утверждении Порядка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социальной политики Свердловской области,</w:t>
            </w:r>
            <w:r w:rsidR="000C77CC">
              <w:rPr>
                <w:sz w:val="24"/>
                <w:szCs w:val="24"/>
              </w:rPr>
              <w:t xml:space="preserve"> </w:t>
            </w:r>
            <w:r w:rsidR="000C77CC" w:rsidRPr="007C3EBD">
              <w:rPr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0C77CC">
              <w:rPr>
                <w:sz w:val="24"/>
                <w:szCs w:val="24"/>
              </w:rPr>
              <w:t>»</w:t>
            </w:r>
            <w:r w:rsidR="000C77CC" w:rsidRPr="007C3EBD">
              <w:rPr>
                <w:sz w:val="24"/>
                <w:szCs w:val="24"/>
              </w:rPr>
              <w:t xml:space="preserve">. </w:t>
            </w:r>
          </w:p>
          <w:p w:rsidR="000C77CC" w:rsidRPr="009F2E1E" w:rsidRDefault="00A3777D" w:rsidP="000117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10.03.2016 № 76, у</w:t>
            </w:r>
            <w:r w:rsidR="000C77CC">
              <w:rPr>
                <w:sz w:val="24"/>
                <w:szCs w:val="24"/>
              </w:rPr>
              <w:t xml:space="preserve">тверждено положение о порядке рассмотрения обращений граждан и организаций, содержащих информацию о фактах коррупции, в Министерстве социальной политики Свердловской </w:t>
            </w:r>
            <w:r w:rsidR="000C77CC">
              <w:rPr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984" w:type="dxa"/>
          </w:tcPr>
          <w:p w:rsidR="000C77CC" w:rsidRPr="00FC3D30" w:rsidRDefault="000C77CC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</w:p>
        </w:tc>
      </w:tr>
      <w:tr w:rsidR="00F33BAB" w:rsidRPr="00764E10" w:rsidTr="00751698">
        <w:tc>
          <w:tcPr>
            <w:tcW w:w="629" w:type="dxa"/>
          </w:tcPr>
          <w:p w:rsidR="00F33BAB" w:rsidRPr="00764E10" w:rsidRDefault="00F33BAB" w:rsidP="008648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" w:type="dxa"/>
          </w:tcPr>
          <w:p w:rsidR="00F33BAB" w:rsidRPr="00764E10" w:rsidRDefault="00F33BAB" w:rsidP="008648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F33BAB" w:rsidRPr="00A94B4B" w:rsidRDefault="00F33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A94B4B">
              <w:rPr>
                <w:sz w:val="24"/>
                <w:szCs w:val="24"/>
              </w:rPr>
              <w:t>Разработка проекта правового акта, регулирующего порядок организации и осуществления контроля эффективности реализации антикоррупционных мер</w:t>
            </w:r>
          </w:p>
        </w:tc>
        <w:tc>
          <w:tcPr>
            <w:tcW w:w="7593" w:type="dxa"/>
          </w:tcPr>
          <w:p w:rsidR="00F33BAB" w:rsidRPr="000C77CC" w:rsidRDefault="00D84D94" w:rsidP="00D84D94">
            <w:pPr>
              <w:pStyle w:val="ConsPlusNormal"/>
              <w:spacing w:line="228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правового акта в стадии разработки</w:t>
            </w:r>
          </w:p>
        </w:tc>
        <w:tc>
          <w:tcPr>
            <w:tcW w:w="1984" w:type="dxa"/>
          </w:tcPr>
          <w:p w:rsidR="00F33BAB" w:rsidRPr="000C77CC" w:rsidRDefault="00D84D94" w:rsidP="00110293">
            <w:pPr>
              <w:pStyle w:val="ConsPlusNormal"/>
              <w:spacing w:line="228" w:lineRule="auto"/>
              <w:rPr>
                <w:color w:val="FF0000"/>
                <w:sz w:val="24"/>
                <w:szCs w:val="24"/>
              </w:rPr>
            </w:pPr>
            <w:r w:rsidRPr="00D84D94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137C0B" w:rsidRPr="00764E10" w:rsidTr="00751698">
        <w:tc>
          <w:tcPr>
            <w:tcW w:w="15735" w:type="dxa"/>
            <w:gridSpan w:val="5"/>
          </w:tcPr>
          <w:p w:rsidR="00137C0B" w:rsidRPr="00F83A8B" w:rsidRDefault="00F83A8B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83A8B">
              <w:rPr>
                <w:b/>
                <w:sz w:val="24"/>
                <w:szCs w:val="24"/>
              </w:rPr>
              <w:t>Раздел 2</w:t>
            </w:r>
            <w:r w:rsidR="00137C0B" w:rsidRPr="00F83A8B">
              <w:rPr>
                <w:b/>
                <w:sz w:val="24"/>
                <w:szCs w:val="24"/>
              </w:rPr>
              <w:t xml:space="preserve">. </w:t>
            </w:r>
            <w:r w:rsidRPr="00F83A8B">
              <w:rPr>
                <w:b/>
                <w:sz w:val="24"/>
                <w:szCs w:val="24"/>
              </w:rPr>
              <w:t xml:space="preserve">Повышение результативности антикоррупционной экспертизы нормативных правовых актов Свердловской области </w:t>
            </w:r>
            <w:r>
              <w:rPr>
                <w:b/>
                <w:sz w:val="24"/>
                <w:szCs w:val="24"/>
              </w:rPr>
              <w:br/>
            </w:r>
            <w:r w:rsidRPr="00F83A8B">
              <w:rPr>
                <w:b/>
                <w:sz w:val="24"/>
                <w:szCs w:val="24"/>
              </w:rPr>
              <w:t>и проектов нормативных правовых актов Свердловской области</w:t>
            </w:r>
          </w:p>
        </w:tc>
      </w:tr>
      <w:tr w:rsidR="006D0F18" w:rsidRPr="00764E10" w:rsidTr="00751698">
        <w:tc>
          <w:tcPr>
            <w:tcW w:w="629" w:type="dxa"/>
          </w:tcPr>
          <w:p w:rsidR="006D0F18" w:rsidRPr="00764E10" w:rsidRDefault="006D0F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6D0F18" w:rsidRPr="00764E10" w:rsidRDefault="006D0F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6D0F18" w:rsidRPr="00764E10" w:rsidRDefault="006D0F18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Проведение антикоррупционной экспертизы нормативных правовых актов государственных органов Свердловской области и проектов нормативных правовых актов государственных органов Свердловской области с учётом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7593" w:type="dxa"/>
          </w:tcPr>
          <w:p w:rsidR="006D0F18" w:rsidRPr="00E4215A" w:rsidRDefault="007F5DBE" w:rsidP="00F64BCF">
            <w:pPr>
              <w:jc w:val="both"/>
              <w:rPr>
                <w:sz w:val="24"/>
                <w:szCs w:val="24"/>
              </w:rPr>
            </w:pPr>
            <w:r w:rsidRPr="00E4215A">
              <w:rPr>
                <w:sz w:val="24"/>
                <w:szCs w:val="24"/>
              </w:rPr>
              <w:t xml:space="preserve">По результатам мониторинга </w:t>
            </w:r>
            <w:proofErr w:type="spellStart"/>
            <w:r w:rsidRPr="00E4215A">
              <w:rPr>
                <w:sz w:val="24"/>
                <w:szCs w:val="24"/>
              </w:rPr>
              <w:t>правоприменения</w:t>
            </w:r>
            <w:proofErr w:type="spellEnd"/>
            <w:r w:rsidRPr="00E4215A">
              <w:rPr>
                <w:sz w:val="24"/>
                <w:szCs w:val="24"/>
              </w:rPr>
              <w:t xml:space="preserve"> нормативных правовых актов, разработчиком которых является Министерство, коррупциогенных факторов не выявлено.</w:t>
            </w:r>
          </w:p>
          <w:p w:rsidR="007F5DBE" w:rsidRPr="00E4215A" w:rsidRDefault="007F5DBE" w:rsidP="00F64BCF">
            <w:pPr>
              <w:jc w:val="both"/>
              <w:rPr>
                <w:sz w:val="24"/>
                <w:szCs w:val="24"/>
              </w:rPr>
            </w:pPr>
            <w:r w:rsidRPr="00E4215A">
              <w:rPr>
                <w:sz w:val="24"/>
                <w:szCs w:val="24"/>
              </w:rPr>
              <w:t xml:space="preserve">По результатам антикоррупционной экспертизы Прокуратуры Свердловской области и Главного управления Министерства юстиции Российской Федерации по Свердловской области внесены изменения в </w:t>
            </w:r>
            <w:r w:rsidR="00027795">
              <w:rPr>
                <w:sz w:val="24"/>
                <w:szCs w:val="24"/>
              </w:rPr>
              <w:t>5</w:t>
            </w:r>
            <w:r w:rsidR="0001177B">
              <w:rPr>
                <w:sz w:val="24"/>
                <w:szCs w:val="24"/>
              </w:rPr>
              <w:t xml:space="preserve"> </w:t>
            </w:r>
            <w:proofErr w:type="gramStart"/>
            <w:r w:rsidRPr="00E4215A">
              <w:rPr>
                <w:sz w:val="24"/>
                <w:szCs w:val="24"/>
              </w:rPr>
              <w:t>нормативных</w:t>
            </w:r>
            <w:proofErr w:type="gramEnd"/>
            <w:r w:rsidRPr="00E4215A">
              <w:rPr>
                <w:sz w:val="24"/>
                <w:szCs w:val="24"/>
              </w:rPr>
              <w:t xml:space="preserve"> правовых акта Министерства в установленные законодательством сроки.</w:t>
            </w:r>
          </w:p>
          <w:p w:rsidR="007F5DBE" w:rsidRPr="007F5DBE" w:rsidRDefault="00027795" w:rsidP="007F5DBE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027795">
              <w:rPr>
                <w:sz w:val="24"/>
                <w:szCs w:val="24"/>
              </w:rPr>
              <w:t>В отчетном периоде 2016 года 127 правовой акт Министерства размещен (опубликован) на «Официальном интернет-портале правовой информации Свердловской области» (</w:t>
            </w:r>
            <w:hyperlink r:id="rId9" w:history="1">
              <w:r w:rsidRPr="00027795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027795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027795">
                <w:rPr>
                  <w:rStyle w:val="af0"/>
                  <w:sz w:val="24"/>
                  <w:szCs w:val="24"/>
                  <w:lang w:val="en-US"/>
                </w:rPr>
                <w:t>pravo</w:t>
              </w:r>
              <w:proofErr w:type="spellEnd"/>
              <w:r w:rsidRPr="00027795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027795">
                <w:rPr>
                  <w:rStyle w:val="af0"/>
                  <w:sz w:val="24"/>
                  <w:szCs w:val="24"/>
                  <w:lang w:val="en-US"/>
                </w:rPr>
                <w:t>gov</w:t>
              </w:r>
              <w:proofErr w:type="spellEnd"/>
              <w:r w:rsidRPr="00027795">
                <w:rPr>
                  <w:rStyle w:val="af0"/>
                  <w:sz w:val="24"/>
                  <w:szCs w:val="24"/>
                </w:rPr>
                <w:t>66.</w:t>
              </w:r>
              <w:proofErr w:type="spellStart"/>
              <w:r w:rsidRPr="00027795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  <w:r w:rsidRPr="00027795">
                <w:rPr>
                  <w:rStyle w:val="af0"/>
                  <w:sz w:val="24"/>
                  <w:szCs w:val="24"/>
                </w:rPr>
                <w:t>)</w:t>
              </w:r>
            </w:hyperlink>
            <w:r w:rsidRPr="0002779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6D0F18" w:rsidRPr="0041270D" w:rsidRDefault="00423734" w:rsidP="00F64BCF">
            <w:pPr>
              <w:jc w:val="both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ежегодно, </w:t>
            </w:r>
            <w:r>
              <w:rPr>
                <w:sz w:val="24"/>
                <w:szCs w:val="24"/>
              </w:rPr>
              <w:br/>
            </w:r>
            <w:r w:rsidRPr="00764E10">
              <w:rPr>
                <w:sz w:val="24"/>
                <w:szCs w:val="24"/>
              </w:rPr>
              <w:t>до 31 декабря</w:t>
            </w:r>
          </w:p>
        </w:tc>
      </w:tr>
      <w:tr w:rsidR="007D6BAB" w:rsidRPr="00764E10" w:rsidTr="00751698">
        <w:tc>
          <w:tcPr>
            <w:tcW w:w="629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7D6BAB" w:rsidRPr="00F33BAB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F33BAB"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7D6BAB" w:rsidRPr="00764E10" w:rsidRDefault="007D6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разработчиков проектов нормативных правовых актов Свердловской области</w:t>
            </w:r>
          </w:p>
        </w:tc>
        <w:tc>
          <w:tcPr>
            <w:tcW w:w="7593" w:type="dxa"/>
          </w:tcPr>
          <w:p w:rsidR="007D6BAB" w:rsidRPr="003061D1" w:rsidRDefault="007D6BAB" w:rsidP="00F64BCF">
            <w:pPr>
              <w:jc w:val="both"/>
              <w:rPr>
                <w:color w:val="FF0000"/>
                <w:sz w:val="24"/>
                <w:szCs w:val="24"/>
              </w:rPr>
            </w:pPr>
            <w:r w:rsidRPr="00483878">
              <w:rPr>
                <w:sz w:val="24"/>
                <w:szCs w:val="24"/>
              </w:rPr>
              <w:t>По мере необходимости проводится обобщение результатов независимой антикоррупционной экспертизы и антикоррупционной (правовой) экспертизы Прокуратуры Свердловской области и Главного управления Министерства юстиции Российской Федерации по Свердловской области нормативных правовых актов и проектов нормативных правовых актов Министерства</w:t>
            </w:r>
            <w:r w:rsidR="00CD216E">
              <w:rPr>
                <w:sz w:val="24"/>
                <w:szCs w:val="24"/>
              </w:rPr>
              <w:t xml:space="preserve"> </w:t>
            </w:r>
            <w:r w:rsidR="00CD216E" w:rsidRPr="00764E10">
              <w:rPr>
                <w:sz w:val="24"/>
                <w:szCs w:val="24"/>
              </w:rPr>
              <w:t>и доведение результатов обобщения такой практики до разработчиков проектов нормативных правовых актов Свердловской области</w:t>
            </w:r>
            <w:r w:rsidRPr="0048387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9C1EC9" w:rsidRPr="00764E10" w:rsidTr="00751698">
        <w:tc>
          <w:tcPr>
            <w:tcW w:w="629" w:type="dxa"/>
          </w:tcPr>
          <w:p w:rsidR="009C1EC9" w:rsidRPr="00764E10" w:rsidRDefault="009C1EC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9C1EC9" w:rsidRPr="00764E10" w:rsidRDefault="009C1EC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9C1EC9" w:rsidRPr="00764E10" w:rsidRDefault="009C1EC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Направление проектов нормативных правовых актов Свердловской области в </w:t>
            </w:r>
            <w:r>
              <w:rPr>
                <w:sz w:val="24"/>
                <w:szCs w:val="24"/>
              </w:rPr>
              <w:t>п</w:t>
            </w:r>
            <w:r w:rsidRPr="00764E10">
              <w:rPr>
                <w:sz w:val="24"/>
                <w:szCs w:val="24"/>
              </w:rPr>
              <w:t xml:space="preserve">рокуратуру </w:t>
            </w:r>
            <w:r w:rsidRPr="00764E10">
              <w:rPr>
                <w:sz w:val="24"/>
                <w:szCs w:val="24"/>
              </w:rPr>
              <w:lastRenderedPageBreak/>
              <w:t>Свердловской области и Главное управление Министерства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7593" w:type="dxa"/>
          </w:tcPr>
          <w:p w:rsidR="009C1EC9" w:rsidRPr="0041270D" w:rsidRDefault="009C1EC9" w:rsidP="0001177B">
            <w:pPr>
              <w:jc w:val="both"/>
              <w:rPr>
                <w:sz w:val="24"/>
                <w:szCs w:val="24"/>
              </w:rPr>
            </w:pPr>
            <w:r w:rsidRPr="0041270D">
              <w:rPr>
                <w:sz w:val="24"/>
                <w:szCs w:val="24"/>
              </w:rPr>
              <w:lastRenderedPageBreak/>
              <w:t xml:space="preserve">За истекший период Главным управлением Министерства юстиции Российской Федерации по Свердловской области проведена </w:t>
            </w:r>
            <w:r w:rsidRPr="0041270D">
              <w:rPr>
                <w:sz w:val="24"/>
                <w:szCs w:val="24"/>
              </w:rPr>
              <w:lastRenderedPageBreak/>
              <w:t xml:space="preserve">антикоррупционная экспертиза </w:t>
            </w:r>
            <w:r w:rsidR="00027795">
              <w:rPr>
                <w:sz w:val="24"/>
                <w:szCs w:val="24"/>
              </w:rPr>
              <w:t>68</w:t>
            </w:r>
            <w:r w:rsidRPr="0041270D">
              <w:rPr>
                <w:sz w:val="24"/>
                <w:szCs w:val="24"/>
              </w:rPr>
              <w:t xml:space="preserve"> нормативных правовых актов Министерства - коррупциогенные факторы выявлены в </w:t>
            </w:r>
            <w:r w:rsidR="00027795">
              <w:rPr>
                <w:sz w:val="24"/>
                <w:szCs w:val="24"/>
              </w:rPr>
              <w:t>5</w:t>
            </w:r>
            <w:r w:rsidRPr="0041270D">
              <w:rPr>
                <w:sz w:val="24"/>
                <w:szCs w:val="24"/>
              </w:rPr>
              <w:t xml:space="preserve"> нормативных правовых актах. </w:t>
            </w:r>
            <w:r w:rsidR="00CD216E">
              <w:rPr>
                <w:sz w:val="24"/>
                <w:szCs w:val="24"/>
              </w:rPr>
              <w:t>Замечания устранены.</w:t>
            </w:r>
          </w:p>
        </w:tc>
        <w:tc>
          <w:tcPr>
            <w:tcW w:w="1984" w:type="dxa"/>
          </w:tcPr>
          <w:p w:rsidR="009C1EC9" w:rsidRPr="0041270D" w:rsidRDefault="009C1EC9" w:rsidP="00F64BCF">
            <w:pPr>
              <w:jc w:val="both"/>
              <w:rPr>
                <w:sz w:val="24"/>
                <w:szCs w:val="24"/>
              </w:rPr>
            </w:pPr>
            <w:r w:rsidRPr="0041270D">
              <w:rPr>
                <w:sz w:val="24"/>
                <w:szCs w:val="24"/>
              </w:rPr>
              <w:lastRenderedPageBreak/>
              <w:t xml:space="preserve">выполнено в полном объёме в </w:t>
            </w:r>
            <w:r w:rsidRPr="0041270D">
              <w:rPr>
                <w:sz w:val="24"/>
                <w:szCs w:val="24"/>
              </w:rPr>
              <w:lastRenderedPageBreak/>
              <w:t xml:space="preserve">установленные сроки </w:t>
            </w:r>
          </w:p>
        </w:tc>
      </w:tr>
      <w:tr w:rsidR="00F33BAB" w:rsidRPr="00764E10" w:rsidTr="00751698">
        <w:tc>
          <w:tcPr>
            <w:tcW w:w="629" w:type="dxa"/>
          </w:tcPr>
          <w:p w:rsidR="00F33BAB" w:rsidRPr="00764E10" w:rsidRDefault="00F33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7" w:type="dxa"/>
          </w:tcPr>
          <w:p w:rsidR="00F33BAB" w:rsidRPr="00764E10" w:rsidRDefault="00F33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F33BAB" w:rsidRPr="00764E10" w:rsidRDefault="00F33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Размещение проектов нормативных правовых актов Свердловской области в подразделах «Антикоррупционная экспертиза» разделов, посвящённых вопросам противодействи</w:t>
            </w:r>
            <w:r>
              <w:rPr>
                <w:sz w:val="24"/>
                <w:szCs w:val="24"/>
              </w:rPr>
              <w:t>я</w:t>
            </w:r>
            <w:r w:rsidRPr="00764E10">
              <w:rPr>
                <w:sz w:val="24"/>
                <w:szCs w:val="24"/>
              </w:rPr>
              <w:t xml:space="preserve"> коррупции, на официальном сайте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 xml:space="preserve">(далее – сеть Интернет) </w:t>
            </w:r>
            <w:r w:rsidRPr="00764E10">
              <w:rPr>
                <w:sz w:val="24"/>
                <w:szCs w:val="24"/>
              </w:rPr>
              <w:t xml:space="preserve">в целях обеспечения возможности независимым экспертам проводить </w:t>
            </w:r>
            <w:r>
              <w:rPr>
                <w:sz w:val="24"/>
                <w:szCs w:val="24"/>
              </w:rPr>
              <w:t xml:space="preserve">независимую </w:t>
            </w:r>
            <w:r w:rsidRPr="00764E10">
              <w:rPr>
                <w:sz w:val="24"/>
                <w:szCs w:val="24"/>
              </w:rPr>
              <w:t>антикоррупционную экспертизу</w:t>
            </w:r>
          </w:p>
        </w:tc>
        <w:tc>
          <w:tcPr>
            <w:tcW w:w="7593" w:type="dxa"/>
          </w:tcPr>
          <w:p w:rsidR="00F33BAB" w:rsidRDefault="00B827C2" w:rsidP="00B827C2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 xml:space="preserve">На сайте Министерства размещено </w:t>
            </w:r>
            <w:r w:rsidR="00D84D94" w:rsidRPr="00D84D94">
              <w:rPr>
                <w:sz w:val="24"/>
                <w:szCs w:val="24"/>
              </w:rPr>
              <w:t>156</w:t>
            </w:r>
            <w:r w:rsidRPr="00B827C2">
              <w:rPr>
                <w:sz w:val="24"/>
                <w:szCs w:val="24"/>
              </w:rPr>
              <w:t xml:space="preserve"> проект</w:t>
            </w:r>
            <w:r w:rsidR="0001177B">
              <w:rPr>
                <w:sz w:val="24"/>
                <w:szCs w:val="24"/>
              </w:rPr>
              <w:t>ов</w:t>
            </w:r>
            <w:r w:rsidRPr="00B827C2">
              <w:rPr>
                <w:sz w:val="24"/>
                <w:szCs w:val="24"/>
              </w:rPr>
              <w:t xml:space="preserve"> нормативных правовых актов. </w:t>
            </w:r>
          </w:p>
          <w:p w:rsidR="007F5DBE" w:rsidRPr="00764E10" w:rsidRDefault="007F5DBE" w:rsidP="00B827C2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33BAB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57CAA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B827C2" w:rsidRPr="00764E10" w:rsidTr="00751698">
        <w:tc>
          <w:tcPr>
            <w:tcW w:w="629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B827C2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Обеспечение взаимодействия с независимыми экспертами, зарегистрированными в Свердловской области по месту жительства и (или) по месту пребывания, в целях активизации проведения </w:t>
            </w:r>
            <w:r>
              <w:rPr>
                <w:sz w:val="24"/>
                <w:szCs w:val="24"/>
              </w:rPr>
              <w:t xml:space="preserve">указанными экспертами </w:t>
            </w:r>
            <w:r w:rsidRPr="00764E10">
              <w:rPr>
                <w:sz w:val="24"/>
                <w:szCs w:val="24"/>
              </w:rPr>
              <w:t>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7593" w:type="dxa"/>
          </w:tcPr>
          <w:p w:rsidR="00B827C2" w:rsidRPr="00B827C2" w:rsidRDefault="00B827C2" w:rsidP="00B827C2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</w:t>
            </w:r>
            <w:r w:rsidR="00A93827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нормативных правовых актов, разработанных Министерством, направлено</w:t>
            </w:r>
            <w:r w:rsidRPr="00FC3D30">
              <w:rPr>
                <w:sz w:val="24"/>
                <w:szCs w:val="24"/>
              </w:rPr>
              <w:t xml:space="preserve"> независимым экспертам для проведения независимой антикоррупционной экспертизы</w:t>
            </w:r>
            <w:r>
              <w:rPr>
                <w:sz w:val="24"/>
                <w:szCs w:val="24"/>
              </w:rPr>
              <w:t xml:space="preserve">. </w:t>
            </w:r>
            <w:r w:rsidRPr="00B827C2">
              <w:rPr>
                <w:sz w:val="24"/>
                <w:szCs w:val="24"/>
              </w:rPr>
              <w:t>За 1 полугодие 2016 года поступило одно заключение</w:t>
            </w:r>
            <w:r w:rsidRPr="00B827C2">
              <w:t xml:space="preserve"> </w:t>
            </w:r>
            <w:r w:rsidRPr="00B827C2">
              <w:rPr>
                <w:sz w:val="24"/>
                <w:szCs w:val="24"/>
              </w:rPr>
              <w:t xml:space="preserve">независимого эксперта, аккредитованного Министерством юстиции Российской Федерации, без замечаний к проекту. </w:t>
            </w:r>
          </w:p>
          <w:p w:rsidR="00B827C2" w:rsidRPr="00764E10" w:rsidRDefault="00B827C2" w:rsidP="004734B3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27C2" w:rsidRPr="00764E10" w:rsidRDefault="00B827C2" w:rsidP="0073314A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57CAA">
              <w:rPr>
                <w:sz w:val="24"/>
                <w:szCs w:val="24"/>
              </w:rPr>
              <w:t>выполнено в полном объёме в установленные сроки</w:t>
            </w:r>
            <w:r w:rsidR="00423734">
              <w:rPr>
                <w:sz w:val="24"/>
                <w:szCs w:val="24"/>
              </w:rPr>
              <w:t xml:space="preserve"> </w:t>
            </w:r>
          </w:p>
        </w:tc>
      </w:tr>
      <w:tr w:rsidR="00B827C2" w:rsidRPr="00764E10" w:rsidTr="00751698">
        <w:tc>
          <w:tcPr>
            <w:tcW w:w="629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B827C2" w:rsidRPr="00764E10" w:rsidRDefault="00B827C2" w:rsidP="00110293">
            <w:pPr>
              <w:tabs>
                <w:tab w:val="left" w:pos="0"/>
                <w:tab w:val="left" w:pos="1207"/>
                <w:tab w:val="left" w:pos="1560"/>
                <w:tab w:val="left" w:pos="2604"/>
              </w:tabs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подразделах </w:t>
            </w:r>
            <w:r w:rsidRPr="00764E10">
              <w:rPr>
                <w:sz w:val="24"/>
                <w:szCs w:val="24"/>
              </w:rPr>
              <w:lastRenderedPageBreak/>
              <w:t>«Антикоррупционная экспертиза» разделов, посвящённых вопросам противодействи</w:t>
            </w:r>
            <w:r>
              <w:rPr>
                <w:sz w:val="24"/>
                <w:szCs w:val="24"/>
              </w:rPr>
              <w:t>я</w:t>
            </w:r>
            <w:r w:rsidRPr="00764E10">
              <w:rPr>
                <w:sz w:val="24"/>
                <w:szCs w:val="24"/>
              </w:rPr>
              <w:t xml:space="preserve"> коррупции, на официальном сайте в сети Интернет</w:t>
            </w:r>
          </w:p>
        </w:tc>
        <w:tc>
          <w:tcPr>
            <w:tcW w:w="7593" w:type="dxa"/>
          </w:tcPr>
          <w:p w:rsidR="00501274" w:rsidRDefault="00E13F45" w:rsidP="00A93827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Заключения независимых экспертов </w:t>
            </w:r>
            <w:r w:rsidRPr="00764E10">
              <w:rPr>
                <w:sz w:val="24"/>
                <w:szCs w:val="24"/>
              </w:rPr>
              <w:t xml:space="preserve">по итогам проведения антикоррупционной экспертизы проектов нормативных правовых актов </w:t>
            </w:r>
            <w:r w:rsidR="00501274">
              <w:rPr>
                <w:sz w:val="24"/>
                <w:szCs w:val="24"/>
              </w:rPr>
              <w:t xml:space="preserve">размещаются </w:t>
            </w:r>
            <w:r w:rsidRPr="00764E10">
              <w:rPr>
                <w:sz w:val="24"/>
                <w:szCs w:val="24"/>
              </w:rPr>
              <w:t>в подраздел</w:t>
            </w:r>
            <w:r w:rsidR="00501274">
              <w:rPr>
                <w:sz w:val="24"/>
                <w:szCs w:val="24"/>
              </w:rPr>
              <w:t>е</w:t>
            </w:r>
            <w:r w:rsidRPr="00764E10">
              <w:rPr>
                <w:sz w:val="24"/>
                <w:szCs w:val="24"/>
              </w:rPr>
              <w:t xml:space="preserve"> «Антикоррупционная экспертиза» раздел</w:t>
            </w:r>
            <w:r w:rsidR="00501274">
              <w:rPr>
                <w:sz w:val="24"/>
                <w:szCs w:val="24"/>
              </w:rPr>
              <w:t xml:space="preserve">а «Противодействие коррупции» </w:t>
            </w:r>
            <w:r w:rsidRPr="00764E10">
              <w:rPr>
                <w:sz w:val="24"/>
                <w:szCs w:val="24"/>
              </w:rPr>
              <w:t>на официальном сайте</w:t>
            </w:r>
            <w:r w:rsidR="00501274">
              <w:rPr>
                <w:sz w:val="24"/>
                <w:szCs w:val="24"/>
              </w:rPr>
              <w:t xml:space="preserve"> Министерства.</w:t>
            </w:r>
          </w:p>
          <w:p w:rsidR="00B827C2" w:rsidRPr="00E13F45" w:rsidRDefault="00501274" w:rsidP="00A93827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размещено 1 заключение независимого эксперта. </w:t>
            </w:r>
          </w:p>
        </w:tc>
        <w:tc>
          <w:tcPr>
            <w:tcW w:w="1984" w:type="dxa"/>
          </w:tcPr>
          <w:p w:rsidR="00B827C2" w:rsidRPr="00E13F45" w:rsidRDefault="00B827C2" w:rsidP="00110293">
            <w:pPr>
              <w:tabs>
                <w:tab w:val="left" w:pos="0"/>
                <w:tab w:val="left" w:pos="426"/>
                <w:tab w:val="left" w:pos="1560"/>
              </w:tabs>
              <w:ind w:firstLine="33"/>
              <w:rPr>
                <w:rFonts w:eastAsia="Calibri"/>
                <w:sz w:val="24"/>
                <w:szCs w:val="24"/>
              </w:rPr>
            </w:pPr>
            <w:r w:rsidRPr="00E13F45">
              <w:rPr>
                <w:rFonts w:eastAsia="Calibri"/>
                <w:sz w:val="24"/>
                <w:szCs w:val="24"/>
              </w:rPr>
              <w:t xml:space="preserve">ежегодно, </w:t>
            </w:r>
            <w:r w:rsidRPr="00E13F45">
              <w:rPr>
                <w:rFonts w:eastAsia="Calibri"/>
                <w:sz w:val="24"/>
                <w:szCs w:val="24"/>
              </w:rPr>
              <w:br/>
              <w:t xml:space="preserve">до 30 декабря </w:t>
            </w:r>
          </w:p>
        </w:tc>
      </w:tr>
      <w:tr w:rsidR="00B827C2" w:rsidRPr="00764E10" w:rsidTr="00751698">
        <w:tc>
          <w:tcPr>
            <w:tcW w:w="629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67" w:type="dxa"/>
          </w:tcPr>
          <w:p w:rsidR="00B827C2" w:rsidRPr="00764E10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B827C2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7593" w:type="dxa"/>
          </w:tcPr>
          <w:p w:rsidR="00B827C2" w:rsidRPr="00764E10" w:rsidRDefault="007F5DBE" w:rsidP="00A93827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Министерством о</w:t>
            </w:r>
            <w:r w:rsidR="00B827C2">
              <w:rPr>
                <w:sz w:val="24"/>
                <w:szCs w:val="24"/>
              </w:rPr>
              <w:t>бобщен</w:t>
            </w:r>
            <w:r>
              <w:rPr>
                <w:sz w:val="24"/>
                <w:szCs w:val="24"/>
              </w:rPr>
              <w:t>ы</w:t>
            </w:r>
            <w:r w:rsidR="00B827C2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  <w:r w:rsidR="00B827C2">
              <w:rPr>
                <w:sz w:val="24"/>
                <w:szCs w:val="24"/>
              </w:rPr>
              <w:t xml:space="preserve"> проведения независимой антикоррупционной экспертизы </w:t>
            </w:r>
            <w:r w:rsidR="00B827C2" w:rsidRPr="00764E10">
              <w:rPr>
                <w:sz w:val="24"/>
                <w:szCs w:val="24"/>
              </w:rPr>
              <w:t>правовых актов и прое</w:t>
            </w:r>
            <w:r w:rsidR="00B827C2">
              <w:rPr>
                <w:sz w:val="24"/>
                <w:szCs w:val="24"/>
              </w:rPr>
              <w:t>ктов нормативных правовых актов</w:t>
            </w:r>
            <w:r>
              <w:rPr>
                <w:sz w:val="24"/>
                <w:szCs w:val="24"/>
              </w:rPr>
              <w:t xml:space="preserve"> и</w:t>
            </w:r>
            <w:r w:rsidR="00B827C2">
              <w:rPr>
                <w:sz w:val="24"/>
                <w:szCs w:val="24"/>
              </w:rPr>
              <w:t xml:space="preserve"> направлен</w:t>
            </w:r>
            <w:r>
              <w:rPr>
                <w:sz w:val="24"/>
                <w:szCs w:val="24"/>
              </w:rPr>
              <w:t xml:space="preserve">ы </w:t>
            </w:r>
            <w:r w:rsidR="00B827C2">
              <w:rPr>
                <w:sz w:val="24"/>
                <w:szCs w:val="24"/>
              </w:rPr>
              <w:t xml:space="preserve">в Департамент административных органов </w:t>
            </w:r>
            <w:r w:rsidR="007D6BAB">
              <w:rPr>
                <w:sz w:val="24"/>
                <w:szCs w:val="24"/>
              </w:rPr>
              <w:t xml:space="preserve">Губернатора Свердловской области </w:t>
            </w:r>
            <w:r w:rsidR="000117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="00B827C2">
              <w:rPr>
                <w:sz w:val="24"/>
                <w:szCs w:val="24"/>
              </w:rPr>
              <w:t>исх. от 08.07.2016 № 5225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827C2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C57CAA">
              <w:rPr>
                <w:sz w:val="24"/>
                <w:szCs w:val="24"/>
              </w:rPr>
              <w:t>выполнено в полном объёме в установленные сроки</w:t>
            </w:r>
            <w:r w:rsidRPr="00764E10">
              <w:rPr>
                <w:sz w:val="24"/>
                <w:szCs w:val="24"/>
              </w:rPr>
              <w:t xml:space="preserve"> </w:t>
            </w:r>
          </w:p>
        </w:tc>
      </w:tr>
      <w:tr w:rsidR="00B827C2" w:rsidRPr="00764E10" w:rsidTr="00751698">
        <w:tc>
          <w:tcPr>
            <w:tcW w:w="629" w:type="dxa"/>
          </w:tcPr>
          <w:p w:rsidR="00B827C2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B827C2" w:rsidRDefault="00B827C2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B827C2" w:rsidRPr="00764E10" w:rsidRDefault="00B827C2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по повышению </w:t>
            </w:r>
            <w:proofErr w:type="gramStart"/>
            <w:r>
              <w:rPr>
                <w:sz w:val="24"/>
                <w:szCs w:val="24"/>
              </w:rPr>
              <w:t xml:space="preserve">качества проведения антикоррупционной экспертизы </w:t>
            </w:r>
            <w:r w:rsidRPr="00764E10">
              <w:rPr>
                <w:sz w:val="24"/>
                <w:szCs w:val="24"/>
              </w:rPr>
              <w:t>нормативных правовых актов Свердловской области</w:t>
            </w:r>
            <w:proofErr w:type="gramEnd"/>
            <w:r w:rsidRPr="00764E10">
              <w:rPr>
                <w:sz w:val="24"/>
                <w:szCs w:val="24"/>
              </w:rPr>
              <w:t xml:space="preserve"> и проектов нормативных правовых актов Свердловской области</w:t>
            </w:r>
          </w:p>
        </w:tc>
        <w:tc>
          <w:tcPr>
            <w:tcW w:w="7593" w:type="dxa"/>
          </w:tcPr>
          <w:p w:rsidR="00B827C2" w:rsidRPr="00CD216E" w:rsidRDefault="00CD216E" w:rsidP="00CD216E">
            <w:pPr>
              <w:jc w:val="both"/>
              <w:rPr>
                <w:sz w:val="24"/>
                <w:szCs w:val="24"/>
              </w:rPr>
            </w:pPr>
            <w:proofErr w:type="gramStart"/>
            <w:r w:rsidRPr="00483878">
              <w:rPr>
                <w:sz w:val="24"/>
                <w:szCs w:val="24"/>
              </w:rPr>
              <w:t>В целях организации работы по обобщению результатов независимой антикоррупционной экспертизы и антикоррупционной (правовой) экспертизы Прокуратуры Свердловской области и Главного управления Министерства юстиции Российской Федерации по Свердловской области нормативных правовых актов и проектов нормативных правовых актов Министерства проведено рабочее совещание Министерства, на котором принято решение об обязательном направлении в юридический отдел Министерства всех заключений по результатам независимой антикоррупционной экспертизы и антикоррупционной</w:t>
            </w:r>
            <w:proofErr w:type="gramEnd"/>
            <w:r w:rsidRPr="00483878">
              <w:rPr>
                <w:sz w:val="24"/>
                <w:szCs w:val="24"/>
              </w:rPr>
              <w:t xml:space="preserve"> (правовой) экспертизы Прокуратуры Свердловской области и Главного управления Министерства юстиции Российской Федерации по Свердловской области, о принятии правового акта Министерства, регламентирующего порядок деятельности при подготовке нормативных правовых актов Министерства.</w:t>
            </w:r>
          </w:p>
        </w:tc>
        <w:tc>
          <w:tcPr>
            <w:tcW w:w="1984" w:type="dxa"/>
          </w:tcPr>
          <w:p w:rsidR="00B827C2" w:rsidRPr="007D6BAB" w:rsidRDefault="00B827C2" w:rsidP="00110293">
            <w:pPr>
              <w:pStyle w:val="ConsPlusNormal"/>
              <w:spacing w:line="228" w:lineRule="auto"/>
              <w:rPr>
                <w:color w:val="FF0000"/>
                <w:sz w:val="24"/>
                <w:szCs w:val="24"/>
              </w:rPr>
            </w:pPr>
            <w:r w:rsidRPr="00E4215A">
              <w:rPr>
                <w:rFonts w:eastAsia="Calibri"/>
                <w:sz w:val="24"/>
                <w:szCs w:val="24"/>
              </w:rPr>
              <w:t xml:space="preserve">ежегодно, </w:t>
            </w:r>
            <w:r w:rsidRPr="00E4215A">
              <w:rPr>
                <w:rFonts w:eastAsia="Calibri"/>
                <w:sz w:val="24"/>
                <w:szCs w:val="24"/>
              </w:rPr>
              <w:br/>
              <w:t>до 30 декабря</w:t>
            </w:r>
          </w:p>
        </w:tc>
      </w:tr>
      <w:tr w:rsidR="00B827C2" w:rsidRPr="00764E10" w:rsidTr="00751698">
        <w:tc>
          <w:tcPr>
            <w:tcW w:w="15735" w:type="dxa"/>
            <w:gridSpan w:val="5"/>
          </w:tcPr>
          <w:p w:rsidR="00B827C2" w:rsidRPr="00764E10" w:rsidRDefault="00B827C2" w:rsidP="008648C6">
            <w:pPr>
              <w:pStyle w:val="ConsPlusNormal"/>
              <w:spacing w:line="228" w:lineRule="auto"/>
              <w:ind w:left="720"/>
              <w:jc w:val="center"/>
              <w:rPr>
                <w:sz w:val="24"/>
                <w:szCs w:val="24"/>
              </w:rPr>
            </w:pPr>
            <w:r w:rsidRPr="00F83A8B">
              <w:rPr>
                <w:b/>
                <w:sz w:val="24"/>
                <w:szCs w:val="24"/>
              </w:rPr>
              <w:t xml:space="preserve">Раздел 3. Совершенствование работы подразделений кадровых служб по профилактике коррупционных </w:t>
            </w:r>
            <w:r>
              <w:rPr>
                <w:b/>
                <w:sz w:val="24"/>
                <w:szCs w:val="24"/>
              </w:rPr>
              <w:br/>
            </w:r>
            <w:r w:rsidRPr="00F83A8B">
              <w:rPr>
                <w:b/>
                <w:sz w:val="24"/>
                <w:szCs w:val="24"/>
              </w:rPr>
              <w:t>и иных правонарушений</w:t>
            </w:r>
          </w:p>
        </w:tc>
      </w:tr>
      <w:tr w:rsidR="007D6BAB" w:rsidRPr="00764E10" w:rsidTr="00751698">
        <w:tc>
          <w:tcPr>
            <w:tcW w:w="629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7D6BAB" w:rsidRPr="00764E10" w:rsidRDefault="007D6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должности, осуществление полномочий по которым </w:t>
            </w:r>
            <w:r w:rsidRPr="00764E10">
              <w:rPr>
                <w:sz w:val="24"/>
                <w:szCs w:val="24"/>
              </w:rPr>
              <w:lastRenderedPageBreak/>
              <w:t>влеч</w:t>
            </w:r>
            <w:r>
              <w:rPr>
                <w:sz w:val="24"/>
                <w:szCs w:val="24"/>
              </w:rPr>
              <w:t>ё</w:t>
            </w:r>
            <w:r w:rsidRPr="00764E10">
              <w:rPr>
                <w:sz w:val="24"/>
                <w:szCs w:val="24"/>
              </w:rPr>
              <w:t>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7593" w:type="dxa"/>
          </w:tcPr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Организовано предоставление сведений о доходах, об имуществе и обязательствах имущественного характера государственными гражданскими служащими Министерства</w:t>
            </w:r>
            <w:r w:rsidR="00F332F8">
              <w:rPr>
                <w:sz w:val="24"/>
                <w:szCs w:val="24"/>
              </w:rPr>
              <w:t xml:space="preserve"> (далее – государственные служащие)</w:t>
            </w:r>
            <w:r w:rsidRPr="00FC3D30">
              <w:rPr>
                <w:sz w:val="24"/>
                <w:szCs w:val="24"/>
              </w:rPr>
              <w:t>.</w:t>
            </w:r>
          </w:p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21.03.2016</w:t>
            </w:r>
            <w:r>
              <w:rPr>
                <w:sz w:val="24"/>
                <w:szCs w:val="24"/>
              </w:rPr>
              <w:t>, 16.03.2016 п</w:t>
            </w:r>
            <w:r w:rsidRPr="00FC3D30">
              <w:rPr>
                <w:sz w:val="24"/>
                <w:szCs w:val="24"/>
              </w:rPr>
              <w:t xml:space="preserve">роведено занятие с презентацией на тему: </w:t>
            </w:r>
            <w:r w:rsidR="0001177B">
              <w:rPr>
                <w:sz w:val="24"/>
                <w:szCs w:val="24"/>
              </w:rPr>
              <w:lastRenderedPageBreak/>
              <w:t>«</w:t>
            </w:r>
            <w:r w:rsidRPr="00FC3D30">
              <w:rPr>
                <w:sz w:val="24"/>
                <w:szCs w:val="24"/>
              </w:rPr>
              <w:t>Предоставление сведений о доходах, расходах, имуществе и обязательствах имущественного характера</w:t>
            </w:r>
            <w:r w:rsidR="0001177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C3D30">
              <w:rPr>
                <w:sz w:val="24"/>
                <w:szCs w:val="24"/>
              </w:rPr>
              <w:t xml:space="preserve"> с государственными служащими Министерства</w:t>
            </w:r>
            <w:r>
              <w:rPr>
                <w:sz w:val="24"/>
                <w:szCs w:val="24"/>
              </w:rPr>
              <w:t>,</w:t>
            </w:r>
            <w:r w:rsidRPr="00FC3D30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ями</w:t>
            </w:r>
            <w:r w:rsidRPr="00FC3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C3D30">
              <w:rPr>
                <w:sz w:val="24"/>
                <w:szCs w:val="24"/>
              </w:rPr>
              <w:t>правлений</w:t>
            </w:r>
            <w:r>
              <w:rPr>
                <w:sz w:val="24"/>
                <w:szCs w:val="24"/>
              </w:rPr>
              <w:t xml:space="preserve"> социальной политики и учреждений,</w:t>
            </w:r>
            <w:r w:rsidRPr="00FC3D30">
              <w:rPr>
                <w:sz w:val="24"/>
                <w:szCs w:val="24"/>
              </w:rPr>
              <w:t xml:space="preserve"> обязанны</w:t>
            </w:r>
            <w:r>
              <w:rPr>
                <w:sz w:val="24"/>
                <w:szCs w:val="24"/>
              </w:rPr>
              <w:t>х</w:t>
            </w:r>
            <w:r w:rsidRPr="00FC3D30">
              <w:rPr>
                <w:sz w:val="24"/>
                <w:szCs w:val="24"/>
              </w:rPr>
              <w:t xml:space="preserve"> представлять данные сведения. </w:t>
            </w:r>
          </w:p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ведены</w:t>
            </w:r>
            <w:r w:rsidRPr="00FC3D30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 имуществе и обязательствах имущественного характера.</w:t>
            </w:r>
          </w:p>
          <w:p w:rsidR="007D6BAB" w:rsidRPr="007D6BAB" w:rsidRDefault="007D6BAB" w:rsidP="007D6BAB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В отчетном периоде сведения о доходах, </w:t>
            </w:r>
            <w:r>
              <w:rPr>
                <w:sz w:val="24"/>
                <w:szCs w:val="24"/>
              </w:rPr>
              <w:t xml:space="preserve">расходах, </w:t>
            </w:r>
            <w:r w:rsidRPr="00FC3D30">
              <w:rPr>
                <w:sz w:val="24"/>
                <w:szCs w:val="24"/>
              </w:rPr>
              <w:t xml:space="preserve">об имуществе и обязательствах имущественного характера за 2015 год </w:t>
            </w:r>
            <w:r>
              <w:rPr>
                <w:sz w:val="24"/>
                <w:szCs w:val="24"/>
              </w:rPr>
              <w:t>представили все</w:t>
            </w:r>
            <w:r w:rsidRPr="00FC3D30">
              <w:rPr>
                <w:sz w:val="24"/>
                <w:szCs w:val="24"/>
              </w:rPr>
              <w:t xml:space="preserve"> </w:t>
            </w:r>
            <w:r w:rsidR="00F332F8">
              <w:rPr>
                <w:sz w:val="24"/>
                <w:szCs w:val="24"/>
              </w:rPr>
              <w:t xml:space="preserve">государственные </w:t>
            </w:r>
            <w:r w:rsidRPr="00FC3D30">
              <w:rPr>
                <w:sz w:val="24"/>
                <w:szCs w:val="24"/>
              </w:rPr>
              <w:t>служащи</w:t>
            </w:r>
            <w:r>
              <w:rPr>
                <w:sz w:val="24"/>
                <w:szCs w:val="24"/>
              </w:rPr>
              <w:t>е</w:t>
            </w:r>
            <w:r w:rsidRPr="00FC3D30">
              <w:rPr>
                <w:sz w:val="24"/>
                <w:szCs w:val="24"/>
              </w:rPr>
              <w:t xml:space="preserve"> Министерства</w:t>
            </w:r>
            <w:r>
              <w:rPr>
                <w:sz w:val="24"/>
                <w:szCs w:val="24"/>
              </w:rPr>
              <w:t xml:space="preserve"> (46</w:t>
            </w:r>
            <w:r w:rsidRPr="00FC3D30">
              <w:rPr>
                <w:sz w:val="24"/>
                <w:szCs w:val="24"/>
              </w:rPr>
              <w:t xml:space="preserve"> </w:t>
            </w:r>
            <w:r w:rsidR="00F332F8">
              <w:rPr>
                <w:sz w:val="24"/>
                <w:szCs w:val="24"/>
              </w:rPr>
              <w:t xml:space="preserve">государственных </w:t>
            </w:r>
            <w:r w:rsidRPr="00FC3D30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),</w:t>
            </w:r>
            <w:r w:rsidRPr="007D6BAB">
              <w:rPr>
                <w:sz w:val="24"/>
                <w:szCs w:val="24"/>
              </w:rPr>
              <w:t xml:space="preserve"> руководители управлений социальной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7D6BAB">
              <w:rPr>
                <w:sz w:val="24"/>
                <w:szCs w:val="24"/>
              </w:rPr>
              <w:t>(51 руководитель)</w:t>
            </w:r>
            <w:r>
              <w:rPr>
                <w:sz w:val="24"/>
                <w:szCs w:val="24"/>
              </w:rPr>
              <w:t>, руководители учреждений социального обслуживания (</w:t>
            </w:r>
            <w:r w:rsidR="00B50C9A">
              <w:rPr>
                <w:sz w:val="24"/>
                <w:szCs w:val="24"/>
              </w:rPr>
              <w:t>162 руководителя</w:t>
            </w:r>
            <w:r>
              <w:rPr>
                <w:sz w:val="24"/>
                <w:szCs w:val="24"/>
              </w:rPr>
              <w:t>)</w:t>
            </w:r>
            <w:r w:rsidRPr="007D6BAB">
              <w:rPr>
                <w:sz w:val="24"/>
                <w:szCs w:val="24"/>
              </w:rPr>
              <w:t>.</w:t>
            </w:r>
          </w:p>
          <w:p w:rsidR="007D6BAB" w:rsidRPr="00FC3D30" w:rsidRDefault="00B50C9A" w:rsidP="00F332F8">
            <w:pPr>
              <w:jc w:val="both"/>
              <w:rPr>
                <w:sz w:val="24"/>
                <w:szCs w:val="24"/>
              </w:rPr>
            </w:pPr>
            <w:r w:rsidRPr="00566F32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по</w:t>
            </w:r>
            <w:r w:rsidRPr="0056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C3D30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ям социальной политики</w:t>
            </w:r>
            <w:r w:rsidRPr="00566F32">
              <w:rPr>
                <w:sz w:val="24"/>
                <w:szCs w:val="24"/>
              </w:rPr>
              <w:t xml:space="preserve"> 1413 государственных служащих представили сведения о доходах, расходах, имуществе и обязательствах имущественного характера за 2015 год. Все сведения размещены на официальных сайтах </w:t>
            </w:r>
            <w:r>
              <w:rPr>
                <w:sz w:val="24"/>
                <w:szCs w:val="24"/>
              </w:rPr>
              <w:t>Министерства и у</w:t>
            </w:r>
            <w:r w:rsidRPr="00566F32">
              <w:rPr>
                <w:sz w:val="24"/>
                <w:szCs w:val="24"/>
              </w:rPr>
              <w:t xml:space="preserve">правлений </w:t>
            </w:r>
            <w:r>
              <w:rPr>
                <w:sz w:val="24"/>
                <w:szCs w:val="24"/>
              </w:rPr>
              <w:t xml:space="preserve">социальной политики </w:t>
            </w:r>
            <w:r w:rsidRPr="00566F32">
              <w:rPr>
                <w:sz w:val="24"/>
                <w:szCs w:val="24"/>
              </w:rPr>
              <w:t>в установленные сроки.</w:t>
            </w:r>
            <w:r w:rsidR="007D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D6BAB" w:rsidRPr="00FC3D30" w:rsidRDefault="007D6BAB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</w:p>
        </w:tc>
      </w:tr>
      <w:tr w:rsidR="00B50C9A" w:rsidRPr="00764E10" w:rsidTr="00751698">
        <w:tc>
          <w:tcPr>
            <w:tcW w:w="629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B50C9A" w:rsidRPr="00764E10" w:rsidRDefault="00B50C9A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64E10">
              <w:rPr>
                <w:sz w:val="24"/>
                <w:szCs w:val="24"/>
              </w:rPr>
              <w:t>контроля за</w:t>
            </w:r>
            <w:proofErr w:type="gramEnd"/>
            <w:r w:rsidRPr="00764E10">
              <w:rPr>
                <w:sz w:val="24"/>
                <w:szCs w:val="24"/>
              </w:rPr>
              <w:t xml:space="preserve"> соответствием расходов лиц, замещающих должности, осуществл</w:t>
            </w:r>
            <w:r>
              <w:rPr>
                <w:sz w:val="24"/>
                <w:szCs w:val="24"/>
              </w:rPr>
              <w:t>ение полномочий по которым влечё</w:t>
            </w:r>
            <w:r w:rsidRPr="00764E10">
              <w:rPr>
                <w:sz w:val="24"/>
                <w:szCs w:val="24"/>
              </w:rPr>
              <w:t>т за собой обязанность представлять такие сведения, а также контрол</w:t>
            </w:r>
            <w:r>
              <w:rPr>
                <w:sz w:val="24"/>
                <w:szCs w:val="24"/>
              </w:rPr>
              <w:t>я</w:t>
            </w:r>
            <w:r w:rsidRPr="00764E10">
              <w:rPr>
                <w:sz w:val="24"/>
                <w:szCs w:val="24"/>
              </w:rPr>
              <w:t xml:space="preserve">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7593" w:type="dxa"/>
          </w:tcPr>
          <w:p w:rsidR="00B50C9A" w:rsidRPr="00483878" w:rsidRDefault="00B50C9A" w:rsidP="00F64BCF">
            <w:pPr>
              <w:jc w:val="both"/>
              <w:rPr>
                <w:sz w:val="24"/>
                <w:szCs w:val="24"/>
              </w:rPr>
            </w:pPr>
            <w:r w:rsidRPr="00483878">
              <w:rPr>
                <w:sz w:val="24"/>
                <w:szCs w:val="24"/>
              </w:rPr>
              <w:t>В отчетном периоде проведена одна проверка достоверности и полноты сведений о доходах, расходах, имуществе и обязательствах имущественного характера гражданского служащего при поступлении на государственную гражданскую службу Свердловской области. Вина гражданского служащего не установлена (ошибка налогового органа по Чкаловскому району г. Екатеринбурга).</w:t>
            </w:r>
          </w:p>
          <w:p w:rsidR="00B50C9A" w:rsidRDefault="00B50C9A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Направлены предварительные запросы в уполномоченные органы с целью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информацией, указанной</w:t>
            </w:r>
            <w:r w:rsidRPr="00FC3D30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>ми</w:t>
            </w:r>
            <w:r w:rsidRPr="00FC3D30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ми</w:t>
            </w:r>
            <w:r w:rsidRPr="00FC3D30">
              <w:rPr>
                <w:sz w:val="24"/>
                <w:szCs w:val="24"/>
              </w:rPr>
              <w:t xml:space="preserve"> Министерства</w:t>
            </w:r>
            <w:r>
              <w:rPr>
                <w:sz w:val="24"/>
                <w:szCs w:val="24"/>
              </w:rPr>
              <w:t xml:space="preserve"> в </w:t>
            </w:r>
            <w:r w:rsidRPr="00FC3D30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ях</w:t>
            </w:r>
            <w:r w:rsidRPr="00FC3D30">
              <w:rPr>
                <w:sz w:val="24"/>
                <w:szCs w:val="24"/>
              </w:rPr>
              <w:t xml:space="preserve"> о доходах, расходах, имуществе и обязательствах имущественного характера</w:t>
            </w:r>
            <w:r>
              <w:rPr>
                <w:sz w:val="24"/>
                <w:szCs w:val="24"/>
              </w:rPr>
              <w:t>.</w:t>
            </w:r>
            <w:r w:rsidR="00A93827">
              <w:rPr>
                <w:sz w:val="24"/>
                <w:szCs w:val="24"/>
              </w:rPr>
              <w:t xml:space="preserve"> Нарушения не выявлены.</w:t>
            </w:r>
          </w:p>
          <w:p w:rsidR="00B50C9A" w:rsidRPr="00B50C9A" w:rsidRDefault="00B50C9A" w:rsidP="00B50C9A">
            <w:pPr>
              <w:jc w:val="both"/>
              <w:rPr>
                <w:sz w:val="24"/>
                <w:szCs w:val="24"/>
              </w:rPr>
            </w:pPr>
            <w:r w:rsidRPr="00B50C9A">
              <w:rPr>
                <w:sz w:val="24"/>
                <w:szCs w:val="24"/>
              </w:rPr>
              <w:t>Проводятся консультации при заполнении раздела о расходах.</w:t>
            </w:r>
          </w:p>
          <w:p w:rsidR="00B50C9A" w:rsidRPr="00FC3D30" w:rsidRDefault="00B50C9A" w:rsidP="00F332F8">
            <w:pPr>
              <w:jc w:val="both"/>
              <w:rPr>
                <w:sz w:val="24"/>
                <w:szCs w:val="24"/>
              </w:rPr>
            </w:pPr>
            <w:r w:rsidRPr="00B50C9A">
              <w:rPr>
                <w:sz w:val="24"/>
                <w:szCs w:val="24"/>
              </w:rPr>
              <w:t>Сведения о расходах за 2015 год представил один государственный служащий Министерства в соответствии с законодательством.</w:t>
            </w:r>
          </w:p>
        </w:tc>
        <w:tc>
          <w:tcPr>
            <w:tcW w:w="1984" w:type="dxa"/>
          </w:tcPr>
          <w:p w:rsidR="00B50C9A" w:rsidRPr="00FC3D30" w:rsidRDefault="00B50C9A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 w:rsidR="00423734">
              <w:rPr>
                <w:sz w:val="24"/>
                <w:szCs w:val="24"/>
              </w:rPr>
              <w:t xml:space="preserve"> </w:t>
            </w:r>
          </w:p>
        </w:tc>
      </w:tr>
      <w:tr w:rsidR="00B50C9A" w:rsidRPr="00764E10" w:rsidTr="00751698">
        <w:tc>
          <w:tcPr>
            <w:tcW w:w="629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62" w:type="dxa"/>
          </w:tcPr>
          <w:p w:rsidR="00B50C9A" w:rsidRPr="00764E10" w:rsidRDefault="00B50C9A" w:rsidP="0011029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</w:t>
            </w:r>
          </w:p>
        </w:tc>
        <w:tc>
          <w:tcPr>
            <w:tcW w:w="7593" w:type="dxa"/>
          </w:tcPr>
          <w:p w:rsidR="00B50C9A" w:rsidRDefault="00B50C9A" w:rsidP="00F64BCF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За отчетный период в </w:t>
            </w:r>
            <w:r>
              <w:rPr>
                <w:sz w:val="24"/>
                <w:szCs w:val="24"/>
              </w:rPr>
              <w:t>у</w:t>
            </w:r>
            <w:r w:rsidRPr="00FC3D30">
              <w:rPr>
                <w:sz w:val="24"/>
                <w:szCs w:val="24"/>
              </w:rPr>
              <w:t>правлениях</w:t>
            </w:r>
            <w:r>
              <w:rPr>
                <w:sz w:val="24"/>
                <w:szCs w:val="24"/>
              </w:rPr>
              <w:t xml:space="preserve"> социальной политики</w:t>
            </w:r>
            <w:r w:rsidRPr="00FC3D30">
              <w:rPr>
                <w:sz w:val="24"/>
                <w:szCs w:val="24"/>
              </w:rPr>
              <w:t xml:space="preserve"> проведено </w:t>
            </w:r>
            <w:r w:rsidR="00A93827">
              <w:rPr>
                <w:sz w:val="24"/>
                <w:szCs w:val="24"/>
              </w:rPr>
              <w:t>93</w:t>
            </w:r>
            <w:r w:rsidRPr="00FC3D30">
              <w:rPr>
                <w:sz w:val="24"/>
                <w:szCs w:val="24"/>
              </w:rPr>
              <w:t xml:space="preserve"> заседани</w:t>
            </w:r>
            <w:r w:rsidR="00A93827">
              <w:rPr>
                <w:sz w:val="24"/>
                <w:szCs w:val="24"/>
              </w:rPr>
              <w:t>й</w:t>
            </w:r>
            <w:r w:rsidRPr="00FC3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FC3D30">
              <w:rPr>
                <w:sz w:val="24"/>
                <w:szCs w:val="24"/>
              </w:rPr>
              <w:t>омиссий</w:t>
            </w:r>
            <w:r>
              <w:rPr>
                <w:sz w:val="24"/>
                <w:szCs w:val="24"/>
              </w:rPr>
              <w:t xml:space="preserve"> </w:t>
            </w:r>
            <w:r w:rsidRPr="00FC3D30">
              <w:rPr>
                <w:sz w:val="24"/>
                <w:szCs w:val="24"/>
              </w:rPr>
              <w:t xml:space="preserve">по соблюдению требований к служебному поведению и урегулированию конфликта интересов управлений социальной политики. Протоколы заседания комиссий управлений социальной политики размещаются на официальных сайтах управлений социальной политики. </w:t>
            </w:r>
          </w:p>
          <w:p w:rsidR="00B50C9A" w:rsidRPr="00FC3D30" w:rsidRDefault="00B50C9A" w:rsidP="00F64BCF">
            <w:pPr>
              <w:tabs>
                <w:tab w:val="left" w:pos="426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 Министерстве заседания комиссии по соблюдению требований к служебному поведению и урегулированию конфликта интересов не проводилось в связи с отсутствием оснований.</w:t>
            </w:r>
          </w:p>
          <w:p w:rsidR="00B50C9A" w:rsidRPr="008D404E" w:rsidRDefault="00B50C9A" w:rsidP="00F64BCF">
            <w:pPr>
              <w:jc w:val="both"/>
              <w:rPr>
                <w:sz w:val="24"/>
                <w:szCs w:val="24"/>
              </w:rPr>
            </w:pPr>
            <w:r w:rsidRPr="008D404E">
              <w:rPr>
                <w:sz w:val="24"/>
                <w:szCs w:val="24"/>
              </w:rPr>
              <w:t xml:space="preserve">Министерством принят приказ от 07.04.2016 № 125 «О внесении изменений в Положение о комиссии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от 14.05.2015 № 300. </w:t>
            </w:r>
          </w:p>
          <w:p w:rsidR="00B50C9A" w:rsidRPr="00FC3D30" w:rsidRDefault="00B50C9A" w:rsidP="00F64B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работе комиссий </w:t>
            </w:r>
            <w:r w:rsidRPr="00FC3D30">
              <w:rPr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</w:rPr>
              <w:t xml:space="preserve"> (форма № 13) размещена в АСУ ИОГВ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 установленные сроки.</w:t>
            </w:r>
          </w:p>
        </w:tc>
        <w:tc>
          <w:tcPr>
            <w:tcW w:w="1984" w:type="dxa"/>
          </w:tcPr>
          <w:p w:rsidR="00B50C9A" w:rsidRPr="00FC3D30" w:rsidRDefault="00B50C9A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7D6BAB" w:rsidRPr="00764E10" w:rsidTr="00751698">
        <w:tc>
          <w:tcPr>
            <w:tcW w:w="629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62" w:type="dxa"/>
          </w:tcPr>
          <w:p w:rsidR="007D6BAB" w:rsidRPr="00764E10" w:rsidRDefault="007D6BAB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7593" w:type="dxa"/>
          </w:tcPr>
          <w:p w:rsidR="00B50C9A" w:rsidRPr="00B50C9A" w:rsidRDefault="00B50C9A" w:rsidP="00B50C9A">
            <w:pPr>
              <w:jc w:val="both"/>
              <w:rPr>
                <w:sz w:val="24"/>
                <w:szCs w:val="24"/>
              </w:rPr>
            </w:pPr>
            <w:r w:rsidRPr="00B50C9A">
              <w:rPr>
                <w:sz w:val="24"/>
                <w:szCs w:val="24"/>
              </w:rPr>
              <w:t xml:space="preserve">Проводится систематический мониторинг Перечней должностей в Министерстве и управлениях социальной политики в целях уточнения и актуализации должностей, связанных с </w:t>
            </w:r>
            <w:proofErr w:type="spellStart"/>
            <w:r w:rsidRPr="00B50C9A">
              <w:rPr>
                <w:sz w:val="24"/>
                <w:szCs w:val="24"/>
              </w:rPr>
              <w:t>коррупциогенными</w:t>
            </w:r>
            <w:proofErr w:type="spellEnd"/>
            <w:r w:rsidRPr="00B50C9A">
              <w:rPr>
                <w:sz w:val="24"/>
                <w:szCs w:val="24"/>
              </w:rPr>
              <w:t xml:space="preserve"> факторами. </w:t>
            </w:r>
          </w:p>
          <w:p w:rsidR="00B50C9A" w:rsidRPr="00B50C9A" w:rsidRDefault="00B50C9A" w:rsidP="00B50C9A">
            <w:pPr>
              <w:jc w:val="both"/>
              <w:rPr>
                <w:sz w:val="24"/>
                <w:szCs w:val="24"/>
              </w:rPr>
            </w:pPr>
            <w:proofErr w:type="gramStart"/>
            <w:r w:rsidRPr="00B50C9A">
              <w:rPr>
                <w:sz w:val="24"/>
                <w:szCs w:val="24"/>
              </w:rPr>
              <w:t xml:space="preserve">С учетом перечня </w:t>
            </w:r>
            <w:proofErr w:type="spellStart"/>
            <w:r w:rsidRPr="00B50C9A">
              <w:rPr>
                <w:sz w:val="24"/>
                <w:szCs w:val="24"/>
              </w:rPr>
              <w:t>коррупционно</w:t>
            </w:r>
            <w:proofErr w:type="spellEnd"/>
            <w:r w:rsidRPr="00B50C9A">
              <w:rPr>
                <w:sz w:val="24"/>
                <w:szCs w:val="24"/>
              </w:rPr>
              <w:t xml:space="preserve">-опасных функций, утвержденного приказом Министерства от 03.02.2016 № 36, в перечень должностей,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имуществе, </w:t>
            </w:r>
            <w:r w:rsidR="0001177B">
              <w:rPr>
                <w:sz w:val="24"/>
                <w:szCs w:val="24"/>
              </w:rPr>
              <w:t>подготовлен проект</w:t>
            </w:r>
            <w:r w:rsidRPr="00B50C9A">
              <w:rPr>
                <w:sz w:val="24"/>
                <w:szCs w:val="24"/>
              </w:rPr>
              <w:t xml:space="preserve"> изменений в действующий в настоящее время приказ Министерства от 10.02.2015 № 42 «О перечне</w:t>
            </w:r>
            <w:proofErr w:type="gramEnd"/>
            <w:r w:rsidRPr="00B50C9A">
              <w:rPr>
                <w:sz w:val="24"/>
                <w:szCs w:val="24"/>
              </w:rPr>
              <w:t xml:space="preserve"> должностей государственной гражданской службы Свердловской области в Министерстве социальной политики Свердловской области, при замещении которых государственные гражданские служащие </w:t>
            </w:r>
            <w:r w:rsidRPr="00B50C9A">
              <w:rPr>
                <w:sz w:val="24"/>
                <w:szCs w:val="24"/>
              </w:rPr>
              <w:lastRenderedPageBreak/>
              <w:t>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имуществе» (в редакции приказа Министерства от 06.04.2015 № 143).</w:t>
            </w:r>
          </w:p>
          <w:p w:rsidR="007D6BAB" w:rsidRDefault="00B50C9A" w:rsidP="009E25FA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 w:rsidRPr="00B50C9A">
              <w:rPr>
                <w:sz w:val="24"/>
                <w:szCs w:val="24"/>
              </w:rPr>
              <w:t>Во всех управлениях социальной политики изданы приказы об утверждении Перечня должностей, замещение которых предусматривает обязанность представлять сведения о доходах, расходах, об имуществе и обязательствах имущественного характера.</w:t>
            </w:r>
          </w:p>
          <w:p w:rsidR="00B50C9A" w:rsidRPr="00764E10" w:rsidRDefault="00B50C9A" w:rsidP="009E25FA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Функции, при реализации которых наиболее вероятно возникновение коррупции, утверждены приказом Министерства от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 03.02.2016 № 36 «</w:t>
            </w:r>
            <w:r w:rsidRPr="00FC3D30">
              <w:rPr>
                <w:sz w:val="24"/>
                <w:szCs w:val="24"/>
              </w:rPr>
              <w:t xml:space="preserve">Об утверждении перечня </w:t>
            </w:r>
            <w:proofErr w:type="spellStart"/>
            <w:r w:rsidRPr="00FC3D30">
              <w:rPr>
                <w:sz w:val="24"/>
                <w:szCs w:val="24"/>
              </w:rPr>
              <w:t>коррупционно</w:t>
            </w:r>
            <w:proofErr w:type="spellEnd"/>
            <w:r w:rsidRPr="00FC3D30">
              <w:rPr>
                <w:sz w:val="24"/>
                <w:szCs w:val="24"/>
              </w:rPr>
              <w:t>-опасных функций Министерства социальной политики Свердловской области и подведомственных ему органов и организаций»</w:t>
            </w:r>
          </w:p>
        </w:tc>
        <w:tc>
          <w:tcPr>
            <w:tcW w:w="1984" w:type="dxa"/>
          </w:tcPr>
          <w:p w:rsidR="007D6BAB" w:rsidRPr="00764E10" w:rsidRDefault="00423734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sz w:val="24"/>
                <w:szCs w:val="24"/>
              </w:rPr>
              <w:br/>
            </w:r>
            <w:r w:rsidRPr="00764E10">
              <w:rPr>
                <w:sz w:val="24"/>
                <w:szCs w:val="24"/>
              </w:rPr>
              <w:t>до 01 декабря</w:t>
            </w:r>
          </w:p>
        </w:tc>
      </w:tr>
      <w:tr w:rsidR="007D6BAB" w:rsidRPr="00764E10" w:rsidTr="00751698">
        <w:trPr>
          <w:trHeight w:val="327"/>
        </w:trPr>
        <w:tc>
          <w:tcPr>
            <w:tcW w:w="15735" w:type="dxa"/>
            <w:gridSpan w:val="5"/>
          </w:tcPr>
          <w:p w:rsidR="007D6BAB" w:rsidRPr="00F83A8B" w:rsidRDefault="007D6BAB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83A8B">
              <w:rPr>
                <w:b/>
                <w:sz w:val="24"/>
                <w:szCs w:val="24"/>
              </w:rPr>
              <w:lastRenderedPageBreak/>
              <w:t>Раздел 4. Повышение качества профессиональной подготовки специалистов в сфере противодействия коррупции</w:t>
            </w:r>
          </w:p>
        </w:tc>
      </w:tr>
      <w:tr w:rsidR="00B50C9A" w:rsidRPr="00764E10" w:rsidTr="00751698">
        <w:tc>
          <w:tcPr>
            <w:tcW w:w="629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B50C9A" w:rsidRPr="00764E10" w:rsidRDefault="00B50C9A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962" w:type="dxa"/>
          </w:tcPr>
          <w:p w:rsidR="00B50C9A" w:rsidRPr="00764E10" w:rsidRDefault="00B50C9A" w:rsidP="00110293">
            <w:pPr>
              <w:pStyle w:val="ConsPlusNormal"/>
              <w:spacing w:line="228" w:lineRule="auto"/>
              <w:rPr>
                <w:sz w:val="24"/>
              </w:rPr>
            </w:pPr>
            <w:r w:rsidRPr="00764E10">
              <w:rPr>
                <w:sz w:val="24"/>
              </w:rPr>
              <w:t xml:space="preserve">Проведение </w:t>
            </w:r>
            <w:r w:rsidRPr="00D856E8">
              <w:rPr>
                <w:sz w:val="24"/>
              </w:rPr>
              <w:t>методических семинаров</w:t>
            </w:r>
            <w:r w:rsidRPr="00764E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(совещаний) </w:t>
            </w:r>
            <w:r w:rsidRPr="00764E10">
              <w:rPr>
                <w:sz w:val="24"/>
              </w:rPr>
              <w:t xml:space="preserve">с государственными гражданскими служащими Свердловской области </w:t>
            </w:r>
            <w:r>
              <w:rPr>
                <w:sz w:val="24"/>
              </w:rPr>
              <w:t xml:space="preserve">по </w:t>
            </w:r>
            <w:r w:rsidRPr="00764E10">
              <w:rPr>
                <w:sz w:val="24"/>
              </w:rPr>
              <w:t>разъяснени</w:t>
            </w:r>
            <w:r>
              <w:rPr>
                <w:sz w:val="24"/>
              </w:rPr>
              <w:t>ю</w:t>
            </w:r>
            <w:r w:rsidRPr="00764E10">
              <w:rPr>
                <w:sz w:val="24"/>
              </w:rPr>
              <w:t xml:space="preserve"> процедуры соблюдения требований к служебному поведению, обсуждени</w:t>
            </w:r>
            <w:r>
              <w:rPr>
                <w:sz w:val="24"/>
              </w:rPr>
              <w:t>ю</w:t>
            </w:r>
            <w:r w:rsidRPr="00764E10">
              <w:rPr>
                <w:sz w:val="24"/>
              </w:rPr>
              <w:t xml:space="preserve"> практики применения законодательства Российской Федерации</w:t>
            </w:r>
            <w:r>
              <w:rPr>
                <w:sz w:val="24"/>
              </w:rPr>
              <w:t>, регулирующего вопросы противодействия коррупции</w:t>
            </w:r>
          </w:p>
        </w:tc>
        <w:tc>
          <w:tcPr>
            <w:tcW w:w="7593" w:type="dxa"/>
          </w:tcPr>
          <w:p w:rsidR="00B50C9A" w:rsidRDefault="00B50C9A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C3D30">
              <w:rPr>
                <w:sz w:val="24"/>
                <w:szCs w:val="24"/>
              </w:rPr>
              <w:t xml:space="preserve">осударственным служащим Министерства </w:t>
            </w:r>
            <w:r>
              <w:rPr>
                <w:sz w:val="24"/>
                <w:szCs w:val="24"/>
              </w:rPr>
              <w:t xml:space="preserve">оказывается </w:t>
            </w:r>
            <w:r w:rsidRPr="00FC3D30">
              <w:rPr>
                <w:sz w:val="24"/>
                <w:szCs w:val="24"/>
              </w:rPr>
              <w:t>консультативн</w:t>
            </w:r>
            <w:r>
              <w:rPr>
                <w:sz w:val="24"/>
                <w:szCs w:val="24"/>
              </w:rPr>
              <w:t>ая</w:t>
            </w:r>
            <w:r w:rsidRPr="00FC3D30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</w:t>
            </w:r>
            <w:r w:rsidRPr="00FC3D30">
              <w:rPr>
                <w:sz w:val="24"/>
                <w:szCs w:val="24"/>
              </w:rPr>
              <w:t xml:space="preserve"> по вопросам, связанным с применением на практике требований к служебному поведению и общих принципов служебного поведения</w:t>
            </w:r>
            <w:r>
              <w:rPr>
                <w:sz w:val="24"/>
                <w:szCs w:val="24"/>
              </w:rPr>
              <w:t>.</w:t>
            </w:r>
          </w:p>
          <w:p w:rsidR="00B50C9A" w:rsidRDefault="00B50C9A" w:rsidP="00F64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Проводятся</w:t>
            </w:r>
            <w:r w:rsidRPr="00FC3D30">
              <w:rPr>
                <w:sz w:val="24"/>
                <w:szCs w:val="24"/>
              </w:rPr>
              <w:t xml:space="preserve"> </w:t>
            </w:r>
            <w:r w:rsidRPr="008D404E">
              <w:rPr>
                <w:sz w:val="24"/>
                <w:szCs w:val="24"/>
              </w:rPr>
              <w:t>разъяснительные мероприятия в соответствии</w:t>
            </w:r>
            <w:r w:rsidRPr="00FC3D30">
              <w:rPr>
                <w:sz w:val="24"/>
                <w:szCs w:val="24"/>
              </w:rPr>
              <w:t xml:space="preserve"> с Планом 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организационных, разъяснительных и иных мер, направленных на недопущение коррупционного поведения государственными служащими и работниками органов социальной защиты населения и системы социального обслуживания Свердловской области, утвержденным приказом Министерства от  29.01.2016  № 30.  </w:t>
            </w:r>
          </w:p>
          <w:p w:rsidR="000D333E" w:rsidRPr="000D333E" w:rsidRDefault="000D333E" w:rsidP="000D3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В отчетном периоде проведены семинары: </w:t>
            </w:r>
          </w:p>
          <w:p w:rsidR="000D333E" w:rsidRPr="000D333E" w:rsidRDefault="000D333E" w:rsidP="000D3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16.03.2016 и 21.03.2016 - по вопросу представления сведений о доходах, расходах, об имуществе и обязательствах имущественного характера (присутствовали руководители управлений социальной политики и подведомственных учреждений, </w:t>
            </w:r>
            <w:r w:rsidR="0013726D">
              <w:rPr>
                <w:rFonts w:eastAsia="Calibri"/>
                <w:sz w:val="24"/>
                <w:szCs w:val="24"/>
                <w:lang w:eastAsia="en-US"/>
              </w:rPr>
              <w:t>государственные</w:t>
            </w: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 служащие Министерства);</w:t>
            </w:r>
          </w:p>
          <w:p w:rsidR="00665770" w:rsidRPr="009E25FA" w:rsidRDefault="000D333E" w:rsidP="006C78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21.06.2016 </w:t>
            </w:r>
            <w:r w:rsidR="00A93827">
              <w:rPr>
                <w:rFonts w:eastAsia="Calibri"/>
                <w:sz w:val="24"/>
                <w:szCs w:val="24"/>
                <w:lang w:eastAsia="en-US"/>
              </w:rPr>
              <w:t xml:space="preserve">и 31.08.2016 </w:t>
            </w:r>
            <w:r w:rsidRPr="000D333E">
              <w:rPr>
                <w:rFonts w:eastAsia="Calibri"/>
                <w:sz w:val="24"/>
                <w:szCs w:val="24"/>
                <w:lang w:eastAsia="en-US"/>
              </w:rPr>
              <w:t xml:space="preserve">- по вопросу исполнения обязанностей </w:t>
            </w:r>
            <w:r w:rsidRPr="000D333E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государственными служащими Свердловской области, связанных с уведомлением представителя нанимателя (</w:t>
            </w:r>
            <w:r w:rsidR="00A93827" w:rsidRPr="00A93827">
              <w:rPr>
                <w:rFonts w:eastAsia="Calibri"/>
                <w:sz w:val="24"/>
                <w:szCs w:val="24"/>
                <w:lang w:eastAsia="en-US"/>
              </w:rPr>
              <w:t>присутствовали руководители управлений социальной политики, государственные служащие Министерства</w:t>
            </w:r>
            <w:r w:rsidRPr="000D333E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984" w:type="dxa"/>
          </w:tcPr>
          <w:p w:rsidR="00B50C9A" w:rsidRPr="00FC3D30" w:rsidRDefault="00B50C9A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 w:rsidR="00423734">
              <w:rPr>
                <w:sz w:val="24"/>
                <w:szCs w:val="24"/>
              </w:rPr>
              <w:t xml:space="preserve"> </w:t>
            </w:r>
          </w:p>
        </w:tc>
      </w:tr>
      <w:tr w:rsidR="007D6BAB" w:rsidRPr="00764E10" w:rsidTr="00751698">
        <w:tc>
          <w:tcPr>
            <w:tcW w:w="15735" w:type="dxa"/>
            <w:gridSpan w:val="5"/>
          </w:tcPr>
          <w:p w:rsidR="007D6BAB" w:rsidRPr="00A86843" w:rsidRDefault="007D6BAB" w:rsidP="008648C6">
            <w:pPr>
              <w:pStyle w:val="ConsPlusNormal"/>
              <w:spacing w:line="228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A86843">
              <w:rPr>
                <w:b/>
                <w:sz w:val="24"/>
                <w:szCs w:val="24"/>
              </w:rPr>
              <w:lastRenderedPageBreak/>
              <w:t>Раздел 6. Противодействие коррупции в бюджетной сфере</w:t>
            </w:r>
          </w:p>
        </w:tc>
      </w:tr>
      <w:tr w:rsidR="000D333E" w:rsidRPr="00764E10" w:rsidTr="00751698">
        <w:tc>
          <w:tcPr>
            <w:tcW w:w="629" w:type="dxa"/>
          </w:tcPr>
          <w:p w:rsidR="000D333E" w:rsidRPr="00764E10" w:rsidRDefault="000D333E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0D333E" w:rsidRPr="00764E10" w:rsidRDefault="000D333E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962" w:type="dxa"/>
          </w:tcPr>
          <w:p w:rsidR="000D333E" w:rsidRPr="00764E10" w:rsidRDefault="000D333E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  <w:r w:rsidRPr="00764E1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93" w:type="dxa"/>
          </w:tcPr>
          <w:p w:rsidR="009E25FA" w:rsidRPr="008E005E" w:rsidRDefault="009E25FA" w:rsidP="009E25FA">
            <w:pPr>
              <w:jc w:val="both"/>
              <w:rPr>
                <w:sz w:val="24"/>
                <w:szCs w:val="24"/>
              </w:rPr>
            </w:pPr>
            <w:r w:rsidRPr="008E005E">
              <w:rPr>
                <w:sz w:val="24"/>
                <w:szCs w:val="24"/>
              </w:rPr>
              <w:t xml:space="preserve">Проведен внутренний финансовый аудит в </w:t>
            </w:r>
            <w:r>
              <w:rPr>
                <w:sz w:val="24"/>
                <w:szCs w:val="24"/>
              </w:rPr>
              <w:t>семи</w:t>
            </w:r>
            <w:r w:rsidRPr="008E005E">
              <w:rPr>
                <w:sz w:val="24"/>
                <w:szCs w:val="24"/>
              </w:rPr>
              <w:t xml:space="preserve"> управлениях социальной политики.</w:t>
            </w:r>
          </w:p>
          <w:p w:rsidR="009E25FA" w:rsidRPr="008E005E" w:rsidRDefault="009E25FA" w:rsidP="009E25FA">
            <w:pPr>
              <w:jc w:val="both"/>
              <w:rPr>
                <w:sz w:val="24"/>
                <w:szCs w:val="24"/>
              </w:rPr>
            </w:pPr>
            <w:r w:rsidRPr="008E005E">
              <w:rPr>
                <w:sz w:val="24"/>
                <w:szCs w:val="24"/>
              </w:rPr>
              <w:t>В ходе проверок фактов коррупционной деятельности не выявлено.</w:t>
            </w:r>
          </w:p>
          <w:p w:rsidR="000D333E" w:rsidRDefault="000D333E" w:rsidP="00F64BCF">
            <w:pPr>
              <w:jc w:val="both"/>
              <w:rPr>
                <w:sz w:val="24"/>
                <w:szCs w:val="24"/>
              </w:rPr>
            </w:pPr>
            <w:r w:rsidRPr="000D333E">
              <w:rPr>
                <w:sz w:val="24"/>
                <w:szCs w:val="24"/>
              </w:rPr>
              <w:t>В ходе осуществления контрольных мероприятий руководителям управлениях социальной политики и подведомственных учреждений даны разъяснения по реализации законодательства в финансовой и бюджетной сфере.</w:t>
            </w:r>
          </w:p>
          <w:p w:rsidR="000D333E" w:rsidRPr="00FC3D30" w:rsidRDefault="000D333E" w:rsidP="00F64BCF">
            <w:pPr>
              <w:jc w:val="both"/>
              <w:rPr>
                <w:color w:val="FF0000"/>
                <w:sz w:val="24"/>
                <w:szCs w:val="24"/>
              </w:rPr>
            </w:pPr>
            <w:r w:rsidRPr="00D760BF">
              <w:rPr>
                <w:sz w:val="24"/>
                <w:szCs w:val="24"/>
              </w:rPr>
              <w:t xml:space="preserve">По результатам проведения внутреннего финансового аудита </w:t>
            </w:r>
            <w:r>
              <w:rPr>
                <w:sz w:val="24"/>
                <w:szCs w:val="24"/>
              </w:rPr>
              <w:t>подготов</w:t>
            </w:r>
            <w:r w:rsidRPr="00D760BF">
              <w:rPr>
                <w:sz w:val="24"/>
                <w:szCs w:val="24"/>
              </w:rPr>
              <w:t>лены отчеты о результатах аудиторск</w:t>
            </w:r>
            <w:r>
              <w:rPr>
                <w:sz w:val="24"/>
                <w:szCs w:val="24"/>
              </w:rPr>
              <w:t>их</w:t>
            </w:r>
            <w:r w:rsidRPr="00D760BF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ок.</w:t>
            </w:r>
          </w:p>
        </w:tc>
        <w:tc>
          <w:tcPr>
            <w:tcW w:w="1984" w:type="dxa"/>
          </w:tcPr>
          <w:p w:rsidR="000D333E" w:rsidRPr="00FC3D30" w:rsidRDefault="000D333E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7D6BAB" w:rsidRPr="00764E10" w:rsidTr="00751698">
        <w:tc>
          <w:tcPr>
            <w:tcW w:w="15735" w:type="dxa"/>
            <w:gridSpan w:val="5"/>
          </w:tcPr>
          <w:p w:rsidR="007D6BAB" w:rsidRPr="00DC0E27" w:rsidRDefault="007D6BAB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C0E27">
              <w:rPr>
                <w:b/>
                <w:sz w:val="24"/>
                <w:szCs w:val="24"/>
              </w:rPr>
              <w:t>Раздел 7. 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7D6BAB" w:rsidRPr="00764E10" w:rsidTr="00751698">
        <w:tc>
          <w:tcPr>
            <w:tcW w:w="629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7D6BAB" w:rsidRPr="00764E10" w:rsidRDefault="007D6BAB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962" w:type="dxa"/>
          </w:tcPr>
          <w:p w:rsidR="007D6BAB" w:rsidRPr="00764E10" w:rsidRDefault="007D6BAB" w:rsidP="00110293">
            <w:pPr>
              <w:tabs>
                <w:tab w:val="left" w:pos="0"/>
                <w:tab w:val="left" w:pos="1207"/>
                <w:tab w:val="left" w:pos="1560"/>
                <w:tab w:val="left" w:pos="26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памяток для </w:t>
            </w:r>
            <w:r w:rsidRPr="00764E10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>ов</w:t>
            </w:r>
            <w:r w:rsidRPr="00764E10">
              <w:rPr>
                <w:sz w:val="24"/>
                <w:szCs w:val="24"/>
              </w:rPr>
              <w:t xml:space="preserve"> комиссий по осуществлению закупок для государственных нужд</w:t>
            </w:r>
            <w:r>
              <w:rPr>
                <w:sz w:val="24"/>
                <w:szCs w:val="24"/>
              </w:rPr>
              <w:t xml:space="preserve"> по соблюдению </w:t>
            </w:r>
            <w:r w:rsidRPr="00764E10">
              <w:rPr>
                <w:sz w:val="24"/>
                <w:szCs w:val="24"/>
              </w:rPr>
              <w:t>требований части 6 статьи 39 Федерального закона от 05 апреля 2013 года № 44-ФЗ «О контрактной системе в сфере товаров, работ, услуг для обеспечения государственных и муниципальных нужд» в целях предотвращения конфликта интересов между участником закупки и заказчиком</w:t>
            </w:r>
          </w:p>
        </w:tc>
        <w:tc>
          <w:tcPr>
            <w:tcW w:w="7593" w:type="dxa"/>
          </w:tcPr>
          <w:p w:rsidR="007D6BAB" w:rsidRPr="000D333E" w:rsidRDefault="00423734" w:rsidP="00110293">
            <w:pPr>
              <w:tabs>
                <w:tab w:val="left" w:pos="426"/>
                <w:tab w:val="left" w:pos="1560"/>
              </w:tabs>
              <w:rPr>
                <w:color w:val="FF0000"/>
                <w:sz w:val="24"/>
                <w:szCs w:val="24"/>
              </w:rPr>
            </w:pPr>
            <w:r w:rsidRPr="008D404E">
              <w:rPr>
                <w:sz w:val="24"/>
                <w:szCs w:val="24"/>
              </w:rPr>
              <w:t>Срок исполнения не наступил.</w:t>
            </w:r>
          </w:p>
        </w:tc>
        <w:tc>
          <w:tcPr>
            <w:tcW w:w="1984" w:type="dxa"/>
          </w:tcPr>
          <w:p w:rsidR="007D6BAB" w:rsidRPr="00423734" w:rsidRDefault="007D6BAB" w:rsidP="00110293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 w:rsidRPr="00423734">
              <w:rPr>
                <w:sz w:val="24"/>
                <w:szCs w:val="24"/>
              </w:rPr>
              <w:t xml:space="preserve">ежегодно, </w:t>
            </w:r>
            <w:r w:rsidRPr="00423734">
              <w:rPr>
                <w:sz w:val="24"/>
                <w:szCs w:val="24"/>
              </w:rPr>
              <w:br/>
              <w:t>до 30 декабря</w:t>
            </w:r>
          </w:p>
          <w:p w:rsidR="007D6BAB" w:rsidRPr="00423734" w:rsidRDefault="007D6BAB" w:rsidP="00110293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7D6BAB" w:rsidRPr="00764E10" w:rsidTr="00751698">
        <w:tc>
          <w:tcPr>
            <w:tcW w:w="15735" w:type="dxa"/>
            <w:gridSpan w:val="5"/>
          </w:tcPr>
          <w:p w:rsidR="007D6BAB" w:rsidRPr="00DC0E27" w:rsidRDefault="007D6BAB" w:rsidP="008648C6">
            <w:pPr>
              <w:pStyle w:val="a8"/>
              <w:tabs>
                <w:tab w:val="left" w:pos="0"/>
                <w:tab w:val="left" w:pos="426"/>
                <w:tab w:val="left" w:pos="156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C0E27">
              <w:rPr>
                <w:b/>
                <w:sz w:val="24"/>
                <w:szCs w:val="24"/>
              </w:rPr>
              <w:t xml:space="preserve">Раздел 8. Устранение необоснованных запретов и ограничений в области экономической деятельности, </w:t>
            </w:r>
            <w:r w:rsidRPr="00DC0E27">
              <w:rPr>
                <w:rFonts w:eastAsia="Calibri"/>
                <w:b/>
                <w:sz w:val="24"/>
                <w:szCs w:val="24"/>
              </w:rPr>
              <w:t>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0D333E" w:rsidRPr="00764E10" w:rsidTr="00751698">
        <w:trPr>
          <w:trHeight w:val="1366"/>
        </w:trPr>
        <w:tc>
          <w:tcPr>
            <w:tcW w:w="629" w:type="dxa"/>
          </w:tcPr>
          <w:p w:rsidR="000D333E" w:rsidRDefault="000D333E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67" w:type="dxa"/>
          </w:tcPr>
          <w:p w:rsidR="000D333E" w:rsidRDefault="000D333E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962" w:type="dxa"/>
          </w:tcPr>
          <w:p w:rsidR="000D333E" w:rsidRPr="00764E10" w:rsidRDefault="000D333E" w:rsidP="00110293">
            <w:pPr>
              <w:pStyle w:val="ConsPlusNormal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Проведение оценки регулирующего воздействия и экспертизы нормативных правовых актов Свердловской области,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</w:t>
            </w:r>
            <w:proofErr w:type="gramStart"/>
            <w:r w:rsidRPr="00764E10">
              <w:rPr>
                <w:sz w:val="24"/>
                <w:szCs w:val="24"/>
              </w:rPr>
              <w:t>расходам</w:t>
            </w:r>
            <w:proofErr w:type="gramEnd"/>
            <w:r w:rsidRPr="00764E10">
              <w:rPr>
                <w:sz w:val="24"/>
                <w:szCs w:val="24"/>
              </w:rPr>
              <w:t xml:space="preserve"> как для бизнеса, так и для бюджетной системы Российской Федерации и Свердловской области, подготовка информационно-аналитической справки о результатах</w:t>
            </w:r>
            <w:r>
              <w:rPr>
                <w:sz w:val="24"/>
                <w:szCs w:val="24"/>
              </w:rPr>
              <w:t xml:space="preserve"> </w:t>
            </w:r>
            <w:r w:rsidRPr="00764E10">
              <w:rPr>
                <w:sz w:val="24"/>
                <w:szCs w:val="24"/>
              </w:rPr>
              <w:t>оценки регулирующего воздействия и экспертизы</w:t>
            </w:r>
            <w:r>
              <w:rPr>
                <w:sz w:val="24"/>
                <w:szCs w:val="24"/>
              </w:rPr>
              <w:t xml:space="preserve"> указанных</w:t>
            </w:r>
            <w:r w:rsidRPr="00764E10">
              <w:rPr>
                <w:sz w:val="24"/>
                <w:szCs w:val="24"/>
              </w:rPr>
              <w:t xml:space="preserve"> нормативных правовых актов Свердловской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593" w:type="dxa"/>
          </w:tcPr>
          <w:p w:rsidR="000D333E" w:rsidRPr="00FC3D30" w:rsidRDefault="000D333E" w:rsidP="009E25F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Проводилась оценка регулирующего воздействия всех разрабатываемых Министерством нормативных правовых актов в соответствии с Законом Свердловской области</w:t>
            </w:r>
            <w:r w:rsidR="009E25FA">
              <w:rPr>
                <w:sz w:val="24"/>
                <w:szCs w:val="24"/>
              </w:rPr>
              <w:t xml:space="preserve"> </w:t>
            </w:r>
            <w:r w:rsidRPr="00FC3D30">
              <w:rPr>
                <w:sz w:val="24"/>
                <w:szCs w:val="24"/>
              </w:rPr>
              <w:t xml:space="preserve">от 14.07.2014 № 74-ОЗ </w:t>
            </w:r>
            <w:r>
              <w:rPr>
                <w:sz w:val="24"/>
                <w:szCs w:val="24"/>
              </w:rPr>
              <w:t>«</w:t>
            </w:r>
            <w:r w:rsidRPr="00FC3D30">
              <w:rPr>
                <w:sz w:val="24"/>
                <w:szCs w:val="24"/>
              </w:rPr>
      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333E" w:rsidRPr="00FC3D30" w:rsidRDefault="000D333E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9E25FA" w:rsidRPr="00764E10" w:rsidTr="00751698">
        <w:tc>
          <w:tcPr>
            <w:tcW w:w="629" w:type="dxa"/>
          </w:tcPr>
          <w:p w:rsidR="009E25FA" w:rsidRPr="00764E10" w:rsidRDefault="009E25FA" w:rsidP="009E25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" w:type="dxa"/>
          </w:tcPr>
          <w:p w:rsidR="009E25FA" w:rsidRPr="00764E10" w:rsidRDefault="009E25FA" w:rsidP="009E25FA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962" w:type="dxa"/>
          </w:tcPr>
          <w:p w:rsidR="009E25FA" w:rsidRPr="00EE31C5" w:rsidRDefault="009E25FA" w:rsidP="009E25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</w:t>
            </w:r>
            <w:r w:rsidRPr="00EE31C5">
              <w:rPr>
                <w:sz w:val="24"/>
                <w:szCs w:val="24"/>
              </w:rPr>
              <w:t>ринятие мер по совершенствованию разрешительной и контрольно-надзорной деятельности по наиболее значимым и массово</w:t>
            </w:r>
            <w:r>
              <w:rPr>
                <w:sz w:val="24"/>
                <w:szCs w:val="24"/>
              </w:rPr>
              <w:t xml:space="preserve"> </w:t>
            </w:r>
            <w:r w:rsidRPr="00EE31C5">
              <w:rPr>
                <w:sz w:val="24"/>
                <w:szCs w:val="24"/>
              </w:rPr>
              <w:t>востребованным сферам общественных отношений</w:t>
            </w:r>
          </w:p>
        </w:tc>
        <w:tc>
          <w:tcPr>
            <w:tcW w:w="7593" w:type="dxa"/>
          </w:tcPr>
          <w:p w:rsidR="009E25FA" w:rsidRDefault="009E25FA" w:rsidP="009E25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целях совершенствования процедур и механизмов осуществления регионального государственного контроля (надзора) в сфере социального обслуживания принят приказ Министерства от 11.07.2016 № 393 «Об утверждении Административного регламента исполнения Министерством социальной политики Свердловской области государственной функции по осуществлению регионального контроля (надзора) в сфере социального обслуживания в Свердловской области», с учетом заключений Прокуратуры Свердловской области, Главного управления Министерства юстиции Российской Федерации по Свердловской области</w:t>
            </w:r>
            <w:proofErr w:type="gramEnd"/>
            <w:r>
              <w:rPr>
                <w:sz w:val="24"/>
                <w:szCs w:val="24"/>
              </w:rPr>
              <w:t xml:space="preserve"> и Министерства экономики Свердловской области.</w:t>
            </w:r>
          </w:p>
          <w:p w:rsidR="009E25FA" w:rsidRPr="0004078B" w:rsidRDefault="009E25FA" w:rsidP="009E25FA">
            <w:pPr>
              <w:jc w:val="both"/>
              <w:rPr>
                <w:sz w:val="24"/>
                <w:szCs w:val="24"/>
              </w:rPr>
            </w:pPr>
            <w:r w:rsidRPr="0004078B">
              <w:rPr>
                <w:sz w:val="24"/>
                <w:szCs w:val="24"/>
              </w:rPr>
              <w:t xml:space="preserve">В целях разъяснения </w:t>
            </w:r>
            <w:r>
              <w:rPr>
                <w:sz w:val="24"/>
                <w:szCs w:val="24"/>
              </w:rPr>
              <w:t>указанного</w:t>
            </w:r>
            <w:r w:rsidRPr="0004078B">
              <w:rPr>
                <w:sz w:val="24"/>
                <w:szCs w:val="24"/>
              </w:rPr>
              <w:t xml:space="preserve"> приказа </w:t>
            </w:r>
            <w:r>
              <w:rPr>
                <w:sz w:val="24"/>
                <w:szCs w:val="24"/>
              </w:rPr>
              <w:t>Министерства проведена техническая учеба с сотрудниками отдела технологий социального обслуживания, которые в будущем будут осуществлять контрольные мероприятия в отношении поставщиков социальных услуг.</w:t>
            </w:r>
          </w:p>
        </w:tc>
        <w:tc>
          <w:tcPr>
            <w:tcW w:w="1984" w:type="dxa"/>
          </w:tcPr>
          <w:p w:rsidR="009E25FA" w:rsidRPr="00D52209" w:rsidRDefault="009E25FA" w:rsidP="009E25FA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 w:rsidRPr="00D52209">
              <w:rPr>
                <w:sz w:val="24"/>
                <w:szCs w:val="24"/>
              </w:rPr>
              <w:t xml:space="preserve">ежегодно, </w:t>
            </w:r>
            <w:r w:rsidRPr="00D52209">
              <w:rPr>
                <w:sz w:val="24"/>
                <w:szCs w:val="24"/>
              </w:rPr>
              <w:br/>
              <w:t>до 30 декабря</w:t>
            </w:r>
          </w:p>
          <w:p w:rsidR="009E25FA" w:rsidRPr="000D333E" w:rsidRDefault="009E25FA" w:rsidP="009E25FA">
            <w:pPr>
              <w:tabs>
                <w:tab w:val="left" w:pos="0"/>
                <w:tab w:val="left" w:pos="426"/>
                <w:tab w:val="left" w:pos="1560"/>
              </w:tabs>
              <w:ind w:firstLine="33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A85511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116">
              <w:rPr>
                <w:sz w:val="24"/>
                <w:szCs w:val="24"/>
              </w:rPr>
              <w:t>Оборудование мест предоставления государственных услуг и/или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7593" w:type="dxa"/>
          </w:tcPr>
          <w:p w:rsidR="00D52209" w:rsidRPr="00D84D94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D94">
              <w:rPr>
                <w:sz w:val="24"/>
                <w:szCs w:val="24"/>
              </w:rPr>
              <w:t xml:space="preserve">Общественная приемная Министерства (кабинет 126) оборудована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 (установлена купольная IP камера </w:t>
            </w:r>
            <w:proofErr w:type="spellStart"/>
            <w:r w:rsidRPr="00D84D94">
              <w:rPr>
                <w:sz w:val="24"/>
                <w:szCs w:val="24"/>
              </w:rPr>
              <w:t>Provision</w:t>
            </w:r>
            <w:proofErr w:type="spellEnd"/>
            <w:r w:rsidRPr="00D84D94">
              <w:rPr>
                <w:sz w:val="24"/>
                <w:szCs w:val="24"/>
              </w:rPr>
              <w:t xml:space="preserve"> PVD-205IPAC)</w:t>
            </w:r>
            <w:r w:rsidR="000E753F" w:rsidRPr="00D84D94">
              <w:rPr>
                <w:sz w:val="24"/>
                <w:szCs w:val="24"/>
              </w:rPr>
              <w:t>.</w:t>
            </w:r>
          </w:p>
          <w:p w:rsidR="000E753F" w:rsidRPr="00764E10" w:rsidRDefault="000E753F" w:rsidP="000E7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D94">
              <w:rPr>
                <w:sz w:val="24"/>
                <w:szCs w:val="24"/>
              </w:rPr>
              <w:t>Организована  работа по оборудованию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взятки, в территориальных управлениях и государственных учреждениях.</w:t>
            </w:r>
          </w:p>
        </w:tc>
        <w:tc>
          <w:tcPr>
            <w:tcW w:w="1984" w:type="dxa"/>
          </w:tcPr>
          <w:p w:rsidR="00D52209" w:rsidRPr="00764E10" w:rsidRDefault="00D52209" w:rsidP="00110293">
            <w:pPr>
              <w:tabs>
                <w:tab w:val="left" w:pos="0"/>
                <w:tab w:val="left" w:pos="426"/>
                <w:tab w:val="left" w:pos="1560"/>
              </w:tabs>
              <w:ind w:firstLine="33"/>
              <w:rPr>
                <w:rFonts w:eastAsia="Calibri"/>
                <w:sz w:val="24"/>
                <w:szCs w:val="24"/>
              </w:rPr>
            </w:pPr>
            <w:r w:rsidRPr="00E4215A">
              <w:rPr>
                <w:rFonts w:eastAsia="Calibri"/>
                <w:sz w:val="24"/>
                <w:szCs w:val="24"/>
              </w:rPr>
              <w:t>до 30 декабря 2017 года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8648C6">
            <w:pPr>
              <w:tabs>
                <w:tab w:val="left" w:pos="0"/>
                <w:tab w:val="left" w:pos="426"/>
                <w:tab w:val="left" w:pos="1560"/>
              </w:tabs>
              <w:ind w:firstLine="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t>Раздел 9. Внедрение в деятельность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услуг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iCs/>
                <w:sz w:val="24"/>
                <w:szCs w:val="24"/>
              </w:rPr>
              <w:t>Ввод информации в «Антикоррупционный модуль»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7593" w:type="dxa"/>
          </w:tcPr>
          <w:p w:rsidR="00D52209" w:rsidRDefault="00D52209" w:rsidP="00110293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«Антикоррупционный модуль» АСУ ИОГВ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вносится следующая информация:</w:t>
            </w:r>
          </w:p>
          <w:p w:rsidR="00D52209" w:rsidRDefault="009E25FA" w:rsidP="00296FF8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209">
              <w:rPr>
                <w:sz w:val="24"/>
                <w:szCs w:val="24"/>
              </w:rPr>
              <w:t>информация о проведении независимой,  антикоррупционной экспертизе нормативных правовых актов и проектов нормативных правовых актов;</w:t>
            </w:r>
          </w:p>
          <w:p w:rsidR="00D52209" w:rsidRDefault="00D52209" w:rsidP="003B2470">
            <w:pPr>
              <w:tabs>
                <w:tab w:val="left" w:pos="-9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сведения</w:t>
            </w:r>
            <w:r w:rsidRPr="00FC3D30">
              <w:rPr>
                <w:sz w:val="24"/>
                <w:szCs w:val="24"/>
              </w:rPr>
              <w:t xml:space="preserve"> </w:t>
            </w:r>
            <w:r w:rsidR="009E25FA">
              <w:rPr>
                <w:sz w:val="24"/>
                <w:szCs w:val="24"/>
              </w:rPr>
              <w:t xml:space="preserve">о </w:t>
            </w:r>
            <w:r w:rsidRPr="00FC3D30">
              <w:rPr>
                <w:sz w:val="24"/>
                <w:szCs w:val="24"/>
              </w:rPr>
              <w:t>состояни</w:t>
            </w:r>
            <w:r w:rsidR="009E25FA">
              <w:rPr>
                <w:sz w:val="24"/>
                <w:szCs w:val="24"/>
              </w:rPr>
              <w:t>и</w:t>
            </w:r>
            <w:r w:rsidRPr="00FC3D30">
              <w:rPr>
                <w:sz w:val="24"/>
                <w:szCs w:val="24"/>
              </w:rPr>
              <w:t xml:space="preserve"> и эффективности противодействия коррупции в соответствии с Указом Губернатора Свердловской области от 03.11.2010 № 971-УГ «О мониторинге состояния и эффективности противодействия коррупции (антикоррупционном мониторинге) в Свердловской области»</w:t>
            </w:r>
            <w:r>
              <w:rPr>
                <w:sz w:val="24"/>
                <w:szCs w:val="24"/>
              </w:rPr>
              <w:t>;</w:t>
            </w:r>
          </w:p>
          <w:p w:rsidR="00D52209" w:rsidRPr="00764E10" w:rsidRDefault="00D52209" w:rsidP="003B2470">
            <w:pPr>
              <w:tabs>
                <w:tab w:val="left" w:pos="426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сведения о </w:t>
            </w:r>
            <w:r w:rsidRPr="00FC3D30">
              <w:rPr>
                <w:sz w:val="24"/>
                <w:szCs w:val="24"/>
              </w:rPr>
              <w:t xml:space="preserve">реализации мероприятий по противодействию коррупции в управлениях социальной политики и подведомственных учреждениях, внесение информации о результатах мониторинга в АСУ ИОГВ </w:t>
            </w:r>
            <w:proofErr w:type="gramStart"/>
            <w:r w:rsidRPr="00FC3D30">
              <w:rPr>
                <w:sz w:val="24"/>
                <w:szCs w:val="24"/>
              </w:rPr>
              <w:t>СО</w:t>
            </w:r>
            <w:proofErr w:type="gramEnd"/>
            <w:r w:rsidRPr="00FC3D30">
              <w:rPr>
                <w:sz w:val="24"/>
                <w:szCs w:val="24"/>
              </w:rPr>
              <w:t xml:space="preserve"> (федеральный антикоррупционный мониторинг)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8648C6">
            <w:pPr>
              <w:pStyle w:val="a8"/>
              <w:tabs>
                <w:tab w:val="left" w:pos="0"/>
                <w:tab w:val="left" w:pos="426"/>
                <w:tab w:val="left" w:pos="156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t>Раздел 10. Организация работы по предупреждению коррупции в государственных организациях Свердловской области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962" w:type="dxa"/>
          </w:tcPr>
          <w:p w:rsidR="00D52209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Организация работы по разработке и утверждению планов мероприятий по пр</w:t>
            </w:r>
            <w:r>
              <w:rPr>
                <w:sz w:val="24"/>
                <w:szCs w:val="24"/>
              </w:rPr>
              <w:t>едупреждению</w:t>
            </w:r>
            <w:r w:rsidRPr="00764E10">
              <w:rPr>
                <w:sz w:val="24"/>
                <w:szCs w:val="24"/>
              </w:rPr>
              <w:t xml:space="preserve"> коррупции в подведомственных (курируемых) государственных организациях Свердловской </w:t>
            </w:r>
            <w:proofErr w:type="gramStart"/>
            <w:r w:rsidRPr="00764E10">
              <w:rPr>
                <w:sz w:val="24"/>
                <w:szCs w:val="24"/>
              </w:rPr>
              <w:t>области</w:t>
            </w:r>
            <w:proofErr w:type="gramEnd"/>
            <w:r w:rsidRPr="00764E10">
              <w:rPr>
                <w:sz w:val="24"/>
                <w:szCs w:val="24"/>
              </w:rPr>
              <w:t xml:space="preserve"> с учётом </w:t>
            </w:r>
            <w:r>
              <w:rPr>
                <w:sz w:val="24"/>
                <w:szCs w:val="24"/>
              </w:rPr>
              <w:t xml:space="preserve">разработанных </w:t>
            </w:r>
            <w:r w:rsidRPr="00764E10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ом</w:t>
            </w:r>
            <w:r w:rsidRPr="00764E10">
              <w:rPr>
                <w:sz w:val="24"/>
                <w:szCs w:val="24"/>
              </w:rPr>
              <w:t xml:space="preserve"> труда и социальной защиты Российской Федерации Методически</w:t>
            </w:r>
            <w:r>
              <w:rPr>
                <w:sz w:val="24"/>
                <w:szCs w:val="24"/>
              </w:rPr>
              <w:t>х</w:t>
            </w:r>
            <w:r w:rsidRPr="00764E10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 xml:space="preserve">й </w:t>
            </w:r>
            <w:r w:rsidRPr="00764E10">
              <w:rPr>
                <w:sz w:val="24"/>
                <w:szCs w:val="24"/>
              </w:rPr>
              <w:t>по разработке и принятию организациями мер по предупреждению и противодействию коррупции</w:t>
            </w:r>
          </w:p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от 08.11.2013</w:t>
            </w:r>
          </w:p>
        </w:tc>
        <w:tc>
          <w:tcPr>
            <w:tcW w:w="7593" w:type="dxa"/>
          </w:tcPr>
          <w:p w:rsidR="00D52209" w:rsidRPr="0057591C" w:rsidRDefault="00D52209" w:rsidP="005759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91C">
              <w:rPr>
                <w:rFonts w:eastAsia="Calibri"/>
                <w:sz w:val="24"/>
                <w:szCs w:val="24"/>
                <w:lang w:eastAsia="en-US"/>
              </w:rPr>
              <w:t xml:space="preserve">В управления социальной политики направлен приказ Министерства от 29.03.2016 № 110 «Об утверждении Плана мероприятий по противодействию коррупции Министерства социальной политики Свердловской области на 2016-2017 годы» для сведения и корректировки планов управлений социальной политики по противодействию коррупции. </w:t>
            </w:r>
          </w:p>
          <w:p w:rsidR="00D52209" w:rsidRPr="0025396E" w:rsidRDefault="00D52209" w:rsidP="0057591C">
            <w:pPr>
              <w:tabs>
                <w:tab w:val="left" w:pos="-9135"/>
              </w:tabs>
              <w:ind w:firstLine="79"/>
              <w:jc w:val="both"/>
              <w:rPr>
                <w:sz w:val="24"/>
                <w:szCs w:val="24"/>
              </w:rPr>
            </w:pPr>
            <w:proofErr w:type="gramStart"/>
            <w:r w:rsidRPr="0057591C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57591C">
              <w:rPr>
                <w:sz w:val="24"/>
                <w:szCs w:val="24"/>
              </w:rPr>
              <w:t>подведомственные учреждения</w:t>
            </w:r>
            <w:r w:rsidRPr="0057591C">
              <w:rPr>
                <w:rFonts w:eastAsia="Calibri"/>
                <w:sz w:val="24"/>
                <w:szCs w:val="24"/>
                <w:lang w:eastAsia="en-US"/>
              </w:rPr>
              <w:t xml:space="preserve"> направлены  методические рекомендации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области», разработанные Департаментом кадровой политики Губернатора Свердловской области в 2015 году (далее – Методические рекомендации для учреждений).</w:t>
            </w:r>
            <w:proofErr w:type="gramEnd"/>
            <w:r w:rsidRPr="0057591C">
              <w:rPr>
                <w:rFonts w:eastAsia="Calibri"/>
                <w:sz w:val="24"/>
                <w:szCs w:val="24"/>
                <w:lang w:eastAsia="en-US"/>
              </w:rPr>
              <w:t xml:space="preserve"> Отчет о реализации Методических рекомендаций для учреждений направлен в Департамент кадровой политики Губернатора Свердловской области (исх. от 11.07.2016 № 5284).</w:t>
            </w:r>
          </w:p>
        </w:tc>
        <w:tc>
          <w:tcPr>
            <w:tcW w:w="1984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Организация совещаний (</w:t>
            </w:r>
            <w:r>
              <w:rPr>
                <w:sz w:val="24"/>
                <w:szCs w:val="24"/>
              </w:rPr>
              <w:t>консультаций</w:t>
            </w:r>
            <w:r w:rsidRPr="00764E10">
              <w:rPr>
                <w:sz w:val="24"/>
                <w:szCs w:val="24"/>
              </w:rPr>
              <w:t xml:space="preserve">) с руководителями, заместителями руководителей и должностными лицами, ответственными за профилактику коррупционных и иных правонарушений в </w:t>
            </w:r>
            <w:r w:rsidRPr="00A94B4B">
              <w:rPr>
                <w:sz w:val="24"/>
                <w:szCs w:val="24"/>
              </w:rPr>
              <w:t>подведомственных (курируемых) государственных организациях Свердловской области, по вопросам реализации требований, предусмотренных статьёй 13.3 Федерального закона от 25 декабря 2008 года № 273-ФЗ «О противодействии коррупции»</w:t>
            </w:r>
            <w:r w:rsidRPr="00764E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3" w:type="dxa"/>
          </w:tcPr>
          <w:p w:rsidR="000E753F" w:rsidRPr="000E753F" w:rsidRDefault="000E753F" w:rsidP="000E753F">
            <w:pPr>
              <w:jc w:val="both"/>
              <w:rPr>
                <w:color w:val="000000"/>
                <w:sz w:val="24"/>
                <w:szCs w:val="24"/>
              </w:rPr>
            </w:pPr>
            <w:r w:rsidRPr="000E753F">
              <w:rPr>
                <w:color w:val="000000"/>
                <w:sz w:val="24"/>
                <w:szCs w:val="24"/>
              </w:rPr>
              <w:t xml:space="preserve">Проводится консультирование работников подведомственных учреждений по вопросам реализации требований, предусмотренных статьёй 13.3 Федерального закона от 25 декабря 2008 года № 273-ФЗ </w:t>
            </w:r>
            <w:r w:rsidR="006C7801">
              <w:rPr>
                <w:color w:val="000000"/>
                <w:sz w:val="24"/>
                <w:szCs w:val="24"/>
              </w:rPr>
              <w:br/>
            </w:r>
            <w:r w:rsidRPr="000E753F">
              <w:rPr>
                <w:color w:val="000000"/>
                <w:sz w:val="24"/>
                <w:szCs w:val="24"/>
              </w:rPr>
              <w:t>«О противодействии коррупции».</w:t>
            </w:r>
          </w:p>
          <w:p w:rsidR="000E753F" w:rsidRPr="000E753F" w:rsidRDefault="000E753F" w:rsidP="000E753F">
            <w:pPr>
              <w:jc w:val="both"/>
              <w:rPr>
                <w:color w:val="000000"/>
                <w:sz w:val="24"/>
                <w:szCs w:val="24"/>
              </w:rPr>
            </w:pPr>
            <w:r w:rsidRPr="000E753F">
              <w:rPr>
                <w:color w:val="000000"/>
                <w:sz w:val="24"/>
                <w:szCs w:val="24"/>
              </w:rPr>
              <w:t>Согласно Плану работы комиссии по противодействию коррупции Министерства на заседании комиссии 17.05.2016, 08.08.2016, 09.09.2016 заслушаны отчеты 7-ми руководителей:</w:t>
            </w:r>
          </w:p>
          <w:p w:rsidR="00D52209" w:rsidRPr="00FC3D30" w:rsidRDefault="000E753F" w:rsidP="000E753F">
            <w:pPr>
              <w:jc w:val="both"/>
              <w:rPr>
                <w:color w:val="000000"/>
                <w:sz w:val="24"/>
                <w:szCs w:val="24"/>
              </w:rPr>
            </w:pPr>
            <w:r w:rsidRPr="000E753F">
              <w:rPr>
                <w:color w:val="000000"/>
                <w:sz w:val="24"/>
                <w:szCs w:val="24"/>
              </w:rPr>
              <w:t xml:space="preserve">ГКСУ СОН </w:t>
            </w:r>
            <w:proofErr w:type="gramStart"/>
            <w:r w:rsidRPr="000E753F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0E753F">
              <w:rPr>
                <w:color w:val="000000"/>
                <w:sz w:val="24"/>
                <w:szCs w:val="24"/>
              </w:rPr>
              <w:t xml:space="preserve"> «Карпинский детский дом-интернат» и ГАУ СОН СО «КЦСОН г. Карпинска», </w:t>
            </w:r>
            <w:r w:rsidRPr="000E753F">
              <w:rPr>
                <w:bCs/>
                <w:color w:val="000000"/>
                <w:sz w:val="24"/>
                <w:szCs w:val="24"/>
              </w:rPr>
              <w:t>ГАУ «КЦСОН Артемовского района»,</w:t>
            </w:r>
            <w:r w:rsidRPr="000E753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53F">
              <w:rPr>
                <w:color w:val="000000"/>
                <w:sz w:val="24"/>
                <w:szCs w:val="24"/>
              </w:rPr>
              <w:t xml:space="preserve"> ГАУ «Красногвардейский ПНИ», ГАУ «</w:t>
            </w:r>
            <w:proofErr w:type="spellStart"/>
            <w:r w:rsidRPr="000E753F">
              <w:rPr>
                <w:color w:val="000000"/>
                <w:sz w:val="24"/>
                <w:szCs w:val="24"/>
              </w:rPr>
              <w:t>ЦСПСиД</w:t>
            </w:r>
            <w:proofErr w:type="spellEnd"/>
            <w:r w:rsidRPr="000E753F">
              <w:rPr>
                <w:color w:val="000000"/>
                <w:sz w:val="24"/>
                <w:szCs w:val="24"/>
              </w:rPr>
              <w:t xml:space="preserve"> Артемовского района», </w:t>
            </w:r>
            <w:r w:rsidRPr="000E753F">
              <w:rPr>
                <w:bCs/>
                <w:iCs/>
                <w:color w:val="000000"/>
                <w:sz w:val="24"/>
                <w:szCs w:val="24"/>
              </w:rPr>
              <w:t>ГАУ «КЦСОН Чкаловского района г. Екатеринбурга»</w:t>
            </w:r>
            <w:r w:rsidRPr="000E753F">
              <w:rPr>
                <w:bCs/>
                <w:color w:val="000000"/>
                <w:sz w:val="24"/>
                <w:szCs w:val="24"/>
              </w:rPr>
              <w:t>,</w:t>
            </w:r>
            <w:r w:rsidRPr="000E753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53F">
              <w:rPr>
                <w:bCs/>
                <w:iCs/>
                <w:color w:val="000000"/>
                <w:sz w:val="24"/>
                <w:szCs w:val="24"/>
              </w:rPr>
              <w:t xml:space="preserve">ГАУ «РЦ «Талисман» г. Екатеринбурга» </w:t>
            </w:r>
            <w:r w:rsidRPr="000E753F">
              <w:rPr>
                <w:color w:val="000000"/>
                <w:sz w:val="24"/>
                <w:szCs w:val="24"/>
              </w:rPr>
              <w:t xml:space="preserve">по вопросам организации работы по противодействию коррупции, даны рекомендации по реализации </w:t>
            </w:r>
            <w:r w:rsidRPr="000E753F">
              <w:rPr>
                <w:color w:val="000000"/>
                <w:sz w:val="24"/>
                <w:szCs w:val="24"/>
              </w:rPr>
              <w:lastRenderedPageBreak/>
              <w:t>требований антикоррупционного законодательства.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962" w:type="dxa"/>
          </w:tcPr>
          <w:p w:rsidR="00D52209" w:rsidRPr="000D0FF2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0D0FF2">
              <w:rPr>
                <w:sz w:val="24"/>
                <w:szCs w:val="24"/>
              </w:rPr>
              <w:t>Методическое обеспечение деятельности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7593" w:type="dxa"/>
          </w:tcPr>
          <w:p w:rsidR="00D52209" w:rsidRPr="00221E59" w:rsidRDefault="00D52209" w:rsidP="006C7801">
            <w:pPr>
              <w:jc w:val="both"/>
              <w:rPr>
                <w:sz w:val="24"/>
                <w:szCs w:val="24"/>
              </w:rPr>
            </w:pPr>
            <w:proofErr w:type="gramStart"/>
            <w:r w:rsidRPr="00FC3D30">
              <w:rPr>
                <w:sz w:val="24"/>
                <w:szCs w:val="24"/>
              </w:rPr>
              <w:t>Методические рекомендации, разработанные Департаментом кадровой политики Губернатора Свердловской области направл</w:t>
            </w:r>
            <w:r>
              <w:rPr>
                <w:sz w:val="24"/>
                <w:szCs w:val="24"/>
              </w:rPr>
              <w:t>ены</w:t>
            </w:r>
            <w:proofErr w:type="gramEnd"/>
            <w:r w:rsidRPr="00FC3D30">
              <w:rPr>
                <w:sz w:val="24"/>
                <w:szCs w:val="24"/>
              </w:rPr>
              <w:t xml:space="preserve"> в управления социальной политики и подведомственны</w:t>
            </w:r>
            <w:r w:rsidR="006C7801">
              <w:rPr>
                <w:sz w:val="24"/>
                <w:szCs w:val="24"/>
              </w:rPr>
              <w:t>е</w:t>
            </w:r>
            <w:r w:rsidRPr="00FC3D30">
              <w:rPr>
                <w:sz w:val="24"/>
                <w:szCs w:val="24"/>
              </w:rPr>
              <w:t xml:space="preserve"> учреждения. </w:t>
            </w:r>
            <w:r>
              <w:rPr>
                <w:sz w:val="24"/>
                <w:szCs w:val="24"/>
              </w:rPr>
              <w:t>Материалы презентаций и методические материалы размещены на официальном сайте Министерства в разделе «Противодействие коррупции».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в 1 полугодие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Организация разработки и утверждения перечней функций подведомственных (курируемых) государственных организаци</w:t>
            </w:r>
            <w:r>
              <w:rPr>
                <w:sz w:val="24"/>
                <w:szCs w:val="24"/>
              </w:rPr>
              <w:t>й</w:t>
            </w:r>
            <w:r w:rsidRPr="00764E10">
              <w:rPr>
                <w:sz w:val="24"/>
                <w:szCs w:val="24"/>
              </w:rPr>
              <w:t xml:space="preserve"> Свердловской области,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18-01/10/В-8980</w:t>
            </w:r>
          </w:p>
        </w:tc>
        <w:tc>
          <w:tcPr>
            <w:tcW w:w="7593" w:type="dxa"/>
          </w:tcPr>
          <w:p w:rsidR="00D52209" w:rsidRPr="00CD1C7B" w:rsidRDefault="00D52209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Министерства от 03.02.2016 № 36 утвержден</w:t>
            </w:r>
            <w:r w:rsidRPr="00CD1C7B">
              <w:rPr>
                <w:sz w:val="24"/>
                <w:szCs w:val="24"/>
              </w:rPr>
              <w:t xml:space="preserve"> переч</w:t>
            </w:r>
            <w:r>
              <w:rPr>
                <w:sz w:val="24"/>
                <w:szCs w:val="24"/>
              </w:rPr>
              <w:t>ень</w:t>
            </w:r>
            <w:r w:rsidRPr="00CD1C7B">
              <w:rPr>
                <w:sz w:val="24"/>
                <w:szCs w:val="24"/>
              </w:rPr>
              <w:t xml:space="preserve"> </w:t>
            </w:r>
            <w:proofErr w:type="spellStart"/>
            <w:r w:rsidRPr="00CD1C7B">
              <w:rPr>
                <w:sz w:val="24"/>
                <w:szCs w:val="24"/>
              </w:rPr>
              <w:t>коррупционно</w:t>
            </w:r>
            <w:proofErr w:type="spellEnd"/>
            <w:r w:rsidRPr="00CD1C7B">
              <w:rPr>
                <w:sz w:val="24"/>
                <w:szCs w:val="24"/>
              </w:rPr>
              <w:t>-опасных функций</w:t>
            </w:r>
            <w:r>
              <w:rPr>
                <w:sz w:val="24"/>
                <w:szCs w:val="24"/>
              </w:rPr>
              <w:t xml:space="preserve"> </w:t>
            </w:r>
            <w:r w:rsidRPr="00CD1C7B">
              <w:rPr>
                <w:sz w:val="24"/>
                <w:szCs w:val="24"/>
              </w:rPr>
              <w:t>Министерства социальной политики Свердловской области и подведомственных ему</w:t>
            </w:r>
            <w:r>
              <w:rPr>
                <w:sz w:val="24"/>
                <w:szCs w:val="24"/>
              </w:rPr>
              <w:t xml:space="preserve"> о</w:t>
            </w:r>
            <w:r w:rsidRPr="00CD1C7B">
              <w:rPr>
                <w:sz w:val="24"/>
                <w:szCs w:val="24"/>
              </w:rPr>
              <w:t>рганов и организаций</w:t>
            </w:r>
            <w:r>
              <w:rPr>
                <w:sz w:val="24"/>
                <w:szCs w:val="24"/>
              </w:rPr>
              <w:t xml:space="preserve">, который направлен в </w:t>
            </w:r>
            <w:r w:rsidRPr="00FC3D30">
              <w:rPr>
                <w:sz w:val="24"/>
                <w:szCs w:val="24"/>
              </w:rPr>
              <w:t>управления социальной политики и подведомственных учреждения</w:t>
            </w:r>
            <w:r>
              <w:rPr>
                <w:sz w:val="24"/>
                <w:szCs w:val="24"/>
              </w:rPr>
              <w:t xml:space="preserve"> для разработки и принятия соответствующих локальных правовых актов.</w:t>
            </w:r>
          </w:p>
          <w:p w:rsidR="00D52209" w:rsidRPr="00E35BD5" w:rsidRDefault="00D52209" w:rsidP="00F64B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 официальном сайте Министерства в подрубрике «Антикоррупционное просвещение» рубрики «Противодействие коррупции» размещены информационные материалы – «</w:t>
            </w:r>
            <w:r w:rsidRPr="00E35BD5">
              <w:rPr>
                <w:bCs/>
                <w:sz w:val="24"/>
                <w:szCs w:val="24"/>
              </w:rPr>
              <w:t xml:space="preserve">Типичные случаи неправомерного поведения лиц, замещающих </w:t>
            </w:r>
            <w:r w:rsidRPr="00E35BD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государственные должности Свердловской области, </w:t>
            </w:r>
            <w:r w:rsidRPr="00E35BD5">
              <w:rPr>
                <w:bCs/>
                <w:sz w:val="24"/>
                <w:szCs w:val="24"/>
              </w:rPr>
              <w:t>должности государственной гражданской службы Свердловской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5BD5">
              <w:rPr>
                <w:bCs/>
                <w:sz w:val="24"/>
                <w:szCs w:val="24"/>
              </w:rPr>
              <w:t>в Министерстве социальной политики Свердловской области и органах социальной защиты населения Свердловской области,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5BD5">
              <w:rPr>
                <w:bCs/>
                <w:sz w:val="24"/>
                <w:szCs w:val="24"/>
              </w:rPr>
              <w:t>в отношениях с гражданами и организациями,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5BD5">
              <w:rPr>
                <w:bCs/>
                <w:sz w:val="24"/>
                <w:szCs w:val="24"/>
              </w:rPr>
              <w:t>о способах защиты граждан и организаций от такого поведения</w:t>
            </w:r>
            <w:r>
              <w:rPr>
                <w:bCs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Мониторинг эффективности реализации мер по пр</w:t>
            </w:r>
            <w:r>
              <w:rPr>
                <w:sz w:val="24"/>
                <w:szCs w:val="24"/>
              </w:rPr>
              <w:t xml:space="preserve">едупреждению </w:t>
            </w:r>
            <w:r w:rsidRPr="00764E10">
              <w:rPr>
                <w:sz w:val="24"/>
                <w:szCs w:val="24"/>
              </w:rPr>
              <w:t>коррупции, предусмотренных планами мероприятий по пр</w:t>
            </w:r>
            <w:r>
              <w:rPr>
                <w:sz w:val="24"/>
                <w:szCs w:val="24"/>
              </w:rPr>
              <w:t xml:space="preserve">едупреждению </w:t>
            </w:r>
            <w:r w:rsidRPr="00764E10">
              <w:rPr>
                <w:sz w:val="24"/>
                <w:szCs w:val="24"/>
              </w:rPr>
              <w:t>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7593" w:type="dxa"/>
          </w:tcPr>
          <w:p w:rsidR="00D52209" w:rsidRPr="00FC3D30" w:rsidRDefault="00D52209" w:rsidP="00F64BCF">
            <w:pPr>
              <w:jc w:val="both"/>
              <w:rPr>
                <w:color w:val="000000"/>
                <w:sz w:val="24"/>
                <w:szCs w:val="24"/>
              </w:rPr>
            </w:pPr>
            <w:r w:rsidRPr="00FC3D30">
              <w:rPr>
                <w:color w:val="000000"/>
                <w:sz w:val="24"/>
                <w:szCs w:val="24"/>
              </w:rPr>
              <w:t>Мониторинг эффективности реализации мер по предупреждению коррупции проводится при подготовке ежеквартальной</w:t>
            </w:r>
            <w:r>
              <w:rPr>
                <w:color w:val="000000"/>
                <w:sz w:val="24"/>
                <w:szCs w:val="24"/>
              </w:rPr>
              <w:t xml:space="preserve"> и полугодовой </w:t>
            </w:r>
            <w:r w:rsidRPr="00FC3D30">
              <w:rPr>
                <w:color w:val="000000"/>
                <w:sz w:val="24"/>
                <w:szCs w:val="24"/>
              </w:rPr>
              <w:t>отчетности различных форм.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67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64E10">
              <w:rPr>
                <w:sz w:val="24"/>
                <w:szCs w:val="24"/>
              </w:rPr>
              <w:t>контроля за</w:t>
            </w:r>
            <w:proofErr w:type="gramEnd"/>
            <w:r w:rsidRPr="00764E10">
              <w:rPr>
                <w:sz w:val="24"/>
                <w:szCs w:val="24"/>
              </w:rPr>
              <w:t xml:space="preserve"> реализацией мер по </w:t>
            </w:r>
            <w:r w:rsidRPr="004F69B7">
              <w:rPr>
                <w:sz w:val="24"/>
                <w:szCs w:val="24"/>
              </w:rPr>
              <w:lastRenderedPageBreak/>
              <w:t>предупреждению</w:t>
            </w:r>
            <w:r w:rsidRPr="00764E10">
              <w:rPr>
                <w:sz w:val="24"/>
                <w:szCs w:val="24"/>
              </w:rPr>
              <w:t xml:space="preserve"> коррупции в подведомственных государственных учреждениях Свердловской области, организациях, созданных для исполнения задач, поставленных перед исполнительными органами государственной власти Свердловской области</w:t>
            </w:r>
            <w:r>
              <w:rPr>
                <w:sz w:val="24"/>
                <w:szCs w:val="24"/>
              </w:rPr>
              <w:t xml:space="preserve">, в том числе путём заслушивания </w:t>
            </w:r>
            <w:r w:rsidRPr="00764E10">
              <w:rPr>
                <w:sz w:val="24"/>
                <w:szCs w:val="24"/>
              </w:rPr>
              <w:t xml:space="preserve">руководителей подведомственных (курируемых) государственных организаций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764E10">
              <w:rPr>
                <w:sz w:val="24"/>
                <w:szCs w:val="24"/>
              </w:rPr>
              <w:t>на заседаниях комисси</w:t>
            </w:r>
            <w:r>
              <w:rPr>
                <w:sz w:val="24"/>
                <w:szCs w:val="24"/>
              </w:rPr>
              <w:t>й</w:t>
            </w:r>
            <w:r w:rsidRPr="00764E10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7593" w:type="dxa"/>
          </w:tcPr>
          <w:p w:rsidR="000E753F" w:rsidRPr="000E753F" w:rsidRDefault="000E753F" w:rsidP="000E753F">
            <w:pPr>
              <w:jc w:val="both"/>
              <w:rPr>
                <w:color w:val="000000"/>
                <w:sz w:val="24"/>
                <w:szCs w:val="24"/>
              </w:rPr>
            </w:pPr>
            <w:r w:rsidRPr="000E753F">
              <w:rPr>
                <w:color w:val="000000"/>
                <w:sz w:val="24"/>
                <w:szCs w:val="24"/>
              </w:rPr>
              <w:lastRenderedPageBreak/>
              <w:t xml:space="preserve">Согласно Плану работы комиссии по противодействию коррупции </w:t>
            </w:r>
            <w:r w:rsidRPr="000E753F">
              <w:rPr>
                <w:color w:val="000000"/>
                <w:sz w:val="24"/>
                <w:szCs w:val="24"/>
              </w:rPr>
              <w:lastRenderedPageBreak/>
              <w:t>Министерства на заседаниях комиссии 17.05.2016, 08.08.2016, 09.09.2016 заслушаны отчеты 7-ми руководителей подведомственных учреждений и 3-х Управлений:</w:t>
            </w:r>
          </w:p>
          <w:p w:rsidR="00D52209" w:rsidRPr="00FC3D30" w:rsidRDefault="000E753F" w:rsidP="000E753F">
            <w:pPr>
              <w:jc w:val="both"/>
              <w:rPr>
                <w:color w:val="000000"/>
                <w:sz w:val="24"/>
                <w:szCs w:val="24"/>
              </w:rPr>
            </w:pPr>
            <w:r w:rsidRPr="000E753F">
              <w:rPr>
                <w:color w:val="000000"/>
                <w:sz w:val="24"/>
                <w:szCs w:val="24"/>
              </w:rPr>
              <w:t xml:space="preserve">ГКСУ СОН </w:t>
            </w:r>
            <w:proofErr w:type="gramStart"/>
            <w:r w:rsidRPr="000E753F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0E753F">
              <w:rPr>
                <w:color w:val="000000"/>
                <w:sz w:val="24"/>
                <w:szCs w:val="24"/>
              </w:rPr>
              <w:t xml:space="preserve"> «Карпинский детский дом-интернат» и ГАУ СОН СО «КЦСОН г. Карпинска», </w:t>
            </w:r>
            <w:r w:rsidRPr="000E753F">
              <w:rPr>
                <w:bCs/>
                <w:color w:val="000000"/>
                <w:sz w:val="24"/>
                <w:szCs w:val="24"/>
              </w:rPr>
              <w:t>ГАУ «КЦСОН Артемовского района»,</w:t>
            </w:r>
            <w:r w:rsidRPr="000E753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53F">
              <w:rPr>
                <w:color w:val="000000"/>
                <w:sz w:val="24"/>
                <w:szCs w:val="24"/>
              </w:rPr>
              <w:t xml:space="preserve"> ГАУ «Красногвардейский ПНИ», ГАУ «</w:t>
            </w:r>
            <w:proofErr w:type="spellStart"/>
            <w:r w:rsidRPr="000E753F">
              <w:rPr>
                <w:color w:val="000000"/>
                <w:sz w:val="24"/>
                <w:szCs w:val="24"/>
              </w:rPr>
              <w:t>ЦСПСиД</w:t>
            </w:r>
            <w:proofErr w:type="spellEnd"/>
            <w:r w:rsidRPr="000E753F">
              <w:rPr>
                <w:color w:val="000000"/>
                <w:sz w:val="24"/>
                <w:szCs w:val="24"/>
              </w:rPr>
              <w:t xml:space="preserve"> Артемовского района», </w:t>
            </w:r>
            <w:r w:rsidRPr="000E753F">
              <w:rPr>
                <w:bCs/>
                <w:iCs/>
                <w:color w:val="000000"/>
                <w:sz w:val="24"/>
                <w:szCs w:val="24"/>
              </w:rPr>
              <w:t>ГАУ «КЦСОН Чкаловского района г. Екатеринбурга»</w:t>
            </w:r>
            <w:r w:rsidRPr="000E753F">
              <w:rPr>
                <w:bCs/>
                <w:color w:val="000000"/>
                <w:sz w:val="24"/>
                <w:szCs w:val="24"/>
              </w:rPr>
              <w:t>,</w:t>
            </w:r>
            <w:r w:rsidRPr="000E753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53F">
              <w:rPr>
                <w:bCs/>
                <w:iCs/>
                <w:color w:val="000000"/>
                <w:sz w:val="24"/>
                <w:szCs w:val="24"/>
              </w:rPr>
              <w:t xml:space="preserve">ГАУ «РЦ «Талисман» г. Екатеринбурга», Управлений по Чкаловскому району г. Екатеринбурга, Артемовскому району, </w:t>
            </w:r>
            <w:r w:rsidRPr="000E753F">
              <w:rPr>
                <w:bCs/>
                <w:iCs/>
                <w:color w:val="000000"/>
                <w:sz w:val="24"/>
                <w:szCs w:val="24"/>
              </w:rPr>
              <w:br/>
              <w:t>г. Карпинску</w:t>
            </w:r>
            <w:r w:rsidRPr="000E753F">
              <w:rPr>
                <w:color w:val="000000"/>
                <w:sz w:val="24"/>
                <w:szCs w:val="24"/>
              </w:rPr>
              <w:t xml:space="preserve"> по вопросам организации работы по противодействию коррупции, даны рекомендации по реализации требований антикоррупционного законодательства.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 xml:space="preserve">выполнено в </w:t>
            </w:r>
            <w:r w:rsidRPr="00FC3D30">
              <w:rPr>
                <w:sz w:val="24"/>
                <w:szCs w:val="24"/>
              </w:rPr>
              <w:lastRenderedPageBreak/>
              <w:t>полном объёме в установленные сроки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8648C6">
            <w:pPr>
              <w:tabs>
                <w:tab w:val="left" w:pos="0"/>
                <w:tab w:val="left" w:pos="426"/>
                <w:tab w:val="left" w:pos="1560"/>
              </w:tabs>
              <w:ind w:firstLine="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lastRenderedPageBreak/>
              <w:t>Раздел 11. Повышение результативности и эффективности работы с обращениями граждан по фактам коррупции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67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962" w:type="dxa"/>
          </w:tcPr>
          <w:p w:rsidR="00D52209" w:rsidRPr="00A94B4B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4B4B"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государственных гражданских служащих Свердловской области и работников исполнительных органов государственной власти Свердловской области, иных государственных органов Свердловской области и подведомственных им (курируемых ими) государственных организациях Свердловской области посредством функционирования «телефона доверия» («горячей линии») по вопросам противодействия коррупции, приёма электронных сообщений на официальный сайт в сети Интернет</w:t>
            </w:r>
            <w:proofErr w:type="gramEnd"/>
            <w:r w:rsidRPr="00A94B4B">
              <w:rPr>
                <w:sz w:val="24"/>
                <w:szCs w:val="24"/>
              </w:rPr>
              <w:t>, выделенный адрес электронной почты и (или) иных способов обратной связи</w:t>
            </w:r>
          </w:p>
        </w:tc>
        <w:tc>
          <w:tcPr>
            <w:tcW w:w="7593" w:type="dxa"/>
          </w:tcPr>
          <w:p w:rsidR="00D52209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Обеспечена возможность </w:t>
            </w:r>
            <w:r>
              <w:rPr>
                <w:sz w:val="24"/>
                <w:szCs w:val="24"/>
              </w:rPr>
              <w:t>гражданам обращаться по</w:t>
            </w:r>
            <w:r w:rsidRPr="00FC3D30">
              <w:rPr>
                <w:sz w:val="24"/>
                <w:szCs w:val="24"/>
              </w:rPr>
              <w:t xml:space="preserve"> факта</w:t>
            </w:r>
            <w:r>
              <w:rPr>
                <w:sz w:val="24"/>
                <w:szCs w:val="24"/>
              </w:rPr>
              <w:t>м</w:t>
            </w:r>
            <w:r w:rsidRPr="00FC3D30">
              <w:rPr>
                <w:sz w:val="24"/>
                <w:szCs w:val="24"/>
              </w:rPr>
              <w:t xml:space="preserve"> коррупции в действиях (бездействии) государственных служащих Свердловской области и работников Министерства, управлений социальной политики и подведомственных учреждений посредством «телефона доверия» («горячей линии»), электронных сообщений на официальный сайт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и на </w:t>
            </w:r>
            <w:r w:rsidRPr="00FC3D30">
              <w:rPr>
                <w:sz w:val="24"/>
                <w:szCs w:val="24"/>
              </w:rPr>
              <w:t>выделенный адрес электронной почты.</w:t>
            </w:r>
          </w:p>
          <w:p w:rsidR="00D52209" w:rsidRPr="00FC3D30" w:rsidRDefault="000E753F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2209">
              <w:rPr>
                <w:sz w:val="24"/>
                <w:szCs w:val="24"/>
              </w:rPr>
              <w:t>ринят приказ</w:t>
            </w:r>
            <w:r w:rsidR="00D52209" w:rsidRPr="00F060F0">
              <w:rPr>
                <w:sz w:val="24"/>
                <w:szCs w:val="24"/>
              </w:rPr>
              <w:t xml:space="preserve"> Министерства социальной политики Свердловской области от 10.03.2016 № 76 </w:t>
            </w:r>
            <w:r w:rsidR="00D52209">
              <w:rPr>
                <w:sz w:val="24"/>
                <w:szCs w:val="24"/>
              </w:rPr>
              <w:t>«</w:t>
            </w:r>
            <w:r w:rsidR="00D52209" w:rsidRPr="00F060F0">
              <w:rPr>
                <w:sz w:val="24"/>
                <w:szCs w:val="24"/>
              </w:rPr>
              <w:t>Об утверждении Положения о порядке рассмотрения обращений граждан и организаций, содержащих информацию о фактах коррупции, в Министерстве социальной политики Свердловской области</w:t>
            </w:r>
            <w:r w:rsidR="00D52209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Мониторинг обращений граждан по фактам коррупции</w:t>
            </w:r>
          </w:p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D52209" w:rsidRDefault="00D52209" w:rsidP="0057591C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Реестр поступивших обращений граждан по фактам коррупции направляется ежеквартально в Департамент административных органов Губернатора Свердловской области вместе с федеральным мониторингом.</w:t>
            </w:r>
          </w:p>
          <w:p w:rsidR="00D52209" w:rsidRPr="00FC3D30" w:rsidRDefault="001629FB" w:rsidP="0057591C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>За отчетный период в отдел государственной службы и кадров Министерства поступило 50 обращений граждан по кадровым вопросам. Обращения граждан, либо организаций по фактам коррупции в Министерство не поступало.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567E9C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Обращения граждан, либо организаций по фактам коррупции в Министерство не поступало.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567E9C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Ведение и направление в Департамент административных </w:t>
            </w:r>
            <w:proofErr w:type="gramStart"/>
            <w:r w:rsidRPr="00764E10">
              <w:rPr>
                <w:sz w:val="24"/>
                <w:szCs w:val="24"/>
              </w:rPr>
              <w:t xml:space="preserve">органов Губернатора Свердловской области реестра </w:t>
            </w:r>
            <w:r>
              <w:rPr>
                <w:sz w:val="24"/>
                <w:szCs w:val="24"/>
              </w:rPr>
              <w:t xml:space="preserve">поступивших </w:t>
            </w:r>
            <w:r w:rsidRPr="00764E10">
              <w:rPr>
                <w:sz w:val="24"/>
                <w:szCs w:val="24"/>
              </w:rPr>
              <w:t>обращений граждан</w:t>
            </w:r>
            <w:proofErr w:type="gramEnd"/>
            <w:r w:rsidRPr="00764E10">
              <w:rPr>
                <w:sz w:val="24"/>
                <w:szCs w:val="24"/>
              </w:rPr>
              <w:t xml:space="preserve"> по фактам коррупции </w:t>
            </w:r>
          </w:p>
        </w:tc>
        <w:tc>
          <w:tcPr>
            <w:tcW w:w="7593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Реестр поступивших обращений граждан по фактам коррупции направляется ежеквартально в Департамент административных органов Губернатора Свердловской области вместе с федеральным мониторингом.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proofErr w:type="gramStart"/>
            <w:r w:rsidRPr="00764E10">
              <w:rPr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в сети Интернет в соответствии с пунктом «в» части 9 статьи 13 </w:t>
            </w:r>
            <w:r w:rsidRPr="005B5EBE">
              <w:rPr>
                <w:sz w:val="24"/>
                <w:szCs w:val="24"/>
              </w:rPr>
              <w:t>Федеральн</w:t>
            </w:r>
            <w:r w:rsidRPr="00764E10">
              <w:rPr>
                <w:sz w:val="24"/>
                <w:szCs w:val="24"/>
              </w:rPr>
              <w:t>ого</w:t>
            </w:r>
            <w:r w:rsidRPr="005B5EBE">
              <w:rPr>
                <w:sz w:val="24"/>
                <w:szCs w:val="24"/>
              </w:rPr>
              <w:t xml:space="preserve"> закон</w:t>
            </w:r>
            <w:r w:rsidRPr="00764E10">
              <w:rPr>
                <w:sz w:val="24"/>
                <w:szCs w:val="24"/>
              </w:rPr>
              <w:t>а</w:t>
            </w:r>
            <w:r w:rsidRPr="005B5E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B5EBE">
              <w:rPr>
                <w:sz w:val="24"/>
                <w:szCs w:val="24"/>
              </w:rPr>
              <w:t>от 09</w:t>
            </w:r>
            <w:r>
              <w:rPr>
                <w:sz w:val="24"/>
                <w:szCs w:val="24"/>
              </w:rPr>
              <w:t xml:space="preserve"> февраля </w:t>
            </w:r>
            <w:r w:rsidRPr="005B5EBE">
              <w:rPr>
                <w:sz w:val="24"/>
                <w:szCs w:val="24"/>
              </w:rPr>
              <w:t xml:space="preserve">2009 </w:t>
            </w:r>
            <w:r>
              <w:rPr>
                <w:sz w:val="24"/>
                <w:szCs w:val="24"/>
              </w:rPr>
              <w:t xml:space="preserve">года </w:t>
            </w:r>
            <w:r w:rsidRPr="00764E10">
              <w:rPr>
                <w:sz w:val="24"/>
                <w:szCs w:val="24"/>
              </w:rPr>
              <w:t>№</w:t>
            </w:r>
            <w:r w:rsidRPr="005B5EBE">
              <w:rPr>
                <w:sz w:val="24"/>
                <w:szCs w:val="24"/>
              </w:rPr>
              <w:t xml:space="preserve"> 8-ФЗ</w:t>
            </w:r>
            <w:r w:rsidRPr="00764E10">
              <w:rPr>
                <w:sz w:val="24"/>
                <w:szCs w:val="24"/>
              </w:rPr>
              <w:t xml:space="preserve"> «</w:t>
            </w:r>
            <w:r w:rsidRPr="005B5EBE">
              <w:rPr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Pr="00764E10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7593" w:type="dxa"/>
          </w:tcPr>
          <w:p w:rsidR="00D52209" w:rsidRPr="00FC3D30" w:rsidRDefault="00D52209" w:rsidP="00F64B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Информация о результатах работы по рассмотрению обращений граждан по фактам коррупции включена в ежеквартальные обзоры обращений граждан.</w:t>
            </w:r>
          </w:p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t xml:space="preserve">Раздел 12. Обеспечение открытости деятельности государственных органов Свердловской области, обеспечение права граждан </w:t>
            </w:r>
            <w:r>
              <w:rPr>
                <w:b/>
                <w:sz w:val="24"/>
                <w:szCs w:val="24"/>
              </w:rPr>
              <w:br/>
            </w:r>
            <w:r w:rsidRPr="00E65EFD">
              <w:rPr>
                <w:b/>
                <w:sz w:val="24"/>
                <w:szCs w:val="24"/>
              </w:rPr>
              <w:t>на доступ к информации о деятельности органов государственной власти в сфере противодействия коррупции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</w:t>
            </w:r>
          </w:p>
        </w:tc>
        <w:tc>
          <w:tcPr>
            <w:tcW w:w="7593" w:type="dxa"/>
          </w:tcPr>
          <w:p w:rsidR="00D52209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Заседания комиссии Министерства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0E753F">
              <w:rPr>
                <w:sz w:val="24"/>
                <w:szCs w:val="24"/>
              </w:rPr>
              <w:t>отчетном периоде</w:t>
            </w:r>
            <w:r w:rsidRPr="00FC3D30">
              <w:rPr>
                <w:sz w:val="24"/>
                <w:szCs w:val="24"/>
              </w:rPr>
              <w:t xml:space="preserve"> 2016 года не проводились</w:t>
            </w:r>
            <w:r>
              <w:rPr>
                <w:sz w:val="24"/>
                <w:szCs w:val="24"/>
              </w:rPr>
              <w:t xml:space="preserve"> в связи с отсутствием оснований</w:t>
            </w:r>
            <w:r w:rsidRPr="00FC3D30">
              <w:rPr>
                <w:sz w:val="24"/>
                <w:szCs w:val="24"/>
              </w:rPr>
              <w:t>.</w:t>
            </w:r>
          </w:p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Министерства в подрубрике «Комиссии» рубрики «Противодействие коррупции» предусмотрено размещение информации о деятельности данной Комиссии.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Размещение на официальных сайтах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Свердловской области, и государственными гражданскими служащими Свердловской области, руководителями государственных учреждений Свердловской области в соответствии с требованиями законодательства Российской Федерации</w:t>
            </w:r>
          </w:p>
        </w:tc>
        <w:tc>
          <w:tcPr>
            <w:tcW w:w="7593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proofErr w:type="gramStart"/>
            <w:r w:rsidRPr="00FC3D30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представл</w:t>
            </w:r>
            <w:r>
              <w:rPr>
                <w:sz w:val="24"/>
                <w:szCs w:val="24"/>
              </w:rPr>
              <w:t>енных</w:t>
            </w:r>
            <w:r w:rsidRPr="00FC3D30">
              <w:rPr>
                <w:sz w:val="24"/>
                <w:szCs w:val="24"/>
              </w:rPr>
              <w:t xml:space="preserve"> государственными служащими Министерства, начальниками управлений социальной политики, руководителями подведомственных учреждений размещены в соответствии с установленными законодательством сроки</w:t>
            </w:r>
            <w:r>
              <w:rPr>
                <w:sz w:val="24"/>
                <w:szCs w:val="24"/>
              </w:rPr>
              <w:t xml:space="preserve"> (46, 51 и 162 соответственно)</w:t>
            </w:r>
            <w:r w:rsidRPr="00FC3D3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67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размещения на официальном сайте в сети Интернет информации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организаций от такого поведения </w:t>
            </w:r>
          </w:p>
        </w:tc>
        <w:tc>
          <w:tcPr>
            <w:tcW w:w="7593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Информация о типичных случаях неправомерного поведения лиц, замещающих государственные должности Свердловской области, государственной гражданской  службы  Свердловской области в Министерстве и органах социальной защиты населения Свердловской области, в отношениях с гражданами и организациями, о способах защиты граждан и организаций от такого поведения размещена на официальном сайте Министерства в рубрике «Обратная связь о </w:t>
            </w:r>
            <w:proofErr w:type="gramStart"/>
            <w:r w:rsidRPr="00FC3D30">
              <w:rPr>
                <w:sz w:val="24"/>
                <w:szCs w:val="24"/>
              </w:rPr>
              <w:t>сообщениях</w:t>
            </w:r>
            <w:proofErr w:type="gramEnd"/>
            <w:r w:rsidRPr="00FC3D30">
              <w:rPr>
                <w:sz w:val="24"/>
                <w:szCs w:val="24"/>
              </w:rPr>
              <w:t xml:space="preserve"> о фактах коррупции»</w:t>
            </w:r>
            <w:r>
              <w:rPr>
                <w:sz w:val="24"/>
                <w:szCs w:val="24"/>
              </w:rPr>
              <w:t xml:space="preserve"> и «Антикоррупционное просвещение»</w:t>
            </w:r>
            <w:r w:rsidRPr="00FC3D30">
              <w:rPr>
                <w:sz w:val="24"/>
                <w:szCs w:val="24"/>
              </w:rPr>
              <w:t xml:space="preserve"> раздела «Противодействие коррупции».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567E9C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Размещение в разделах, посвящённых вопросам противодействия коррупции, официальных сайтов исполнительных органов </w:t>
            </w:r>
            <w:r w:rsidRPr="00764E10">
              <w:rPr>
                <w:sz w:val="24"/>
                <w:szCs w:val="24"/>
              </w:rPr>
              <w:lastRenderedPageBreak/>
              <w:t xml:space="preserve">государственной власти Свердловской области и иных государственных органов Свердловской области в сети Интернет информации о результатах выполнения планов мероприятий по противодействию коррупции </w:t>
            </w:r>
          </w:p>
        </w:tc>
        <w:tc>
          <w:tcPr>
            <w:tcW w:w="7593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Информация о результатах выполнения плана мероприятий по противодействию коррупции размещ</w:t>
            </w:r>
            <w:r>
              <w:rPr>
                <w:sz w:val="24"/>
                <w:szCs w:val="24"/>
              </w:rPr>
              <w:t>ается</w:t>
            </w:r>
            <w:r w:rsidRPr="00FC3D30">
              <w:rPr>
                <w:sz w:val="24"/>
                <w:szCs w:val="24"/>
              </w:rPr>
              <w:t xml:space="preserve"> в установленные сроки.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выполнено в полном объёме в установленные </w:t>
            </w:r>
            <w:r w:rsidRPr="00FC3D30">
              <w:rPr>
                <w:sz w:val="24"/>
                <w:szCs w:val="24"/>
              </w:rPr>
              <w:lastRenderedPageBreak/>
              <w:t>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и номеров «телефонов доверия» («горячих линий») для сообщения о фактах коррупции в данном органе (учреждении)</w:t>
            </w:r>
          </w:p>
        </w:tc>
        <w:tc>
          <w:tcPr>
            <w:tcW w:w="7593" w:type="dxa"/>
          </w:tcPr>
          <w:p w:rsidR="00D52209" w:rsidRPr="00FC3D30" w:rsidRDefault="00D52209" w:rsidP="001629FB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В Министерстве и </w:t>
            </w:r>
            <w:r>
              <w:rPr>
                <w:sz w:val="24"/>
                <w:szCs w:val="24"/>
              </w:rPr>
              <w:t>у</w:t>
            </w:r>
            <w:r w:rsidRPr="00FC3D30">
              <w:rPr>
                <w:sz w:val="24"/>
                <w:szCs w:val="24"/>
              </w:rPr>
              <w:t>правлениях</w:t>
            </w:r>
            <w:r>
              <w:rPr>
                <w:sz w:val="24"/>
                <w:szCs w:val="24"/>
              </w:rPr>
              <w:t xml:space="preserve"> социальной политики</w:t>
            </w:r>
            <w:r w:rsidRPr="00FC3D30">
              <w:rPr>
                <w:sz w:val="24"/>
                <w:szCs w:val="24"/>
              </w:rPr>
              <w:t xml:space="preserve"> размещена информация </w:t>
            </w:r>
            <w:proofErr w:type="gramStart"/>
            <w:r w:rsidRPr="00FC3D30">
              <w:rPr>
                <w:sz w:val="24"/>
                <w:szCs w:val="24"/>
              </w:rPr>
              <w:t>об</w:t>
            </w:r>
            <w:proofErr w:type="gramEnd"/>
            <w:r w:rsidRPr="00FC3D30">
              <w:rPr>
                <w:sz w:val="24"/>
                <w:szCs w:val="24"/>
              </w:rPr>
              <w:t xml:space="preserve"> </w:t>
            </w:r>
            <w:proofErr w:type="gramStart"/>
            <w:r w:rsidRPr="00FC3D30">
              <w:rPr>
                <w:sz w:val="24"/>
                <w:szCs w:val="24"/>
              </w:rPr>
              <w:t>ответственных</w:t>
            </w:r>
            <w:proofErr w:type="gramEnd"/>
            <w:r w:rsidRPr="00FC3D30">
              <w:rPr>
                <w:sz w:val="24"/>
                <w:szCs w:val="24"/>
              </w:rPr>
              <w:t xml:space="preserve"> за работу по противодействию коррупции; о работе «телефонов доверия», «горячих линий» для сообщения о фактах коррупции. </w:t>
            </w:r>
            <w:r>
              <w:rPr>
                <w:sz w:val="24"/>
                <w:szCs w:val="24"/>
              </w:rPr>
              <w:t>В</w:t>
            </w:r>
            <w:r w:rsidRPr="00FC3D30">
              <w:rPr>
                <w:sz w:val="24"/>
                <w:szCs w:val="24"/>
              </w:rPr>
              <w:t xml:space="preserve"> </w:t>
            </w:r>
            <w:r w:rsidR="001629FB">
              <w:rPr>
                <w:sz w:val="24"/>
                <w:szCs w:val="24"/>
              </w:rPr>
              <w:t>отчетном периоде</w:t>
            </w:r>
            <w:r w:rsidRPr="00FC3D30">
              <w:rPr>
                <w:sz w:val="24"/>
                <w:szCs w:val="24"/>
              </w:rPr>
              <w:t xml:space="preserve"> 2016 года сообщени</w:t>
            </w:r>
            <w:r>
              <w:rPr>
                <w:sz w:val="24"/>
                <w:szCs w:val="24"/>
              </w:rPr>
              <w:t>я</w:t>
            </w:r>
            <w:r w:rsidRPr="00FC3D30">
              <w:rPr>
                <w:sz w:val="24"/>
                <w:szCs w:val="24"/>
              </w:rPr>
              <w:t xml:space="preserve"> о факт</w:t>
            </w:r>
            <w:r>
              <w:rPr>
                <w:sz w:val="24"/>
                <w:szCs w:val="24"/>
              </w:rPr>
              <w:t>ах</w:t>
            </w:r>
            <w:r w:rsidRPr="00FC3D30">
              <w:rPr>
                <w:sz w:val="24"/>
                <w:szCs w:val="24"/>
              </w:rPr>
              <w:t xml:space="preserve"> коррупции не зарегистрированы.</w:t>
            </w:r>
            <w:r w:rsidR="00227AD3">
              <w:rPr>
                <w:sz w:val="24"/>
                <w:szCs w:val="24"/>
              </w:rPr>
              <w:t xml:space="preserve"> Размещается и актуализируется информация по вопросам противодействия коррупции на информационных стендах</w:t>
            </w:r>
          </w:p>
        </w:tc>
        <w:tc>
          <w:tcPr>
            <w:tcW w:w="1984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9354B2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t xml:space="preserve">Раздел 13. Выполнение Программы по антикоррупционному просвещению на 2014–2016 годы, утверждённой </w:t>
            </w:r>
            <w:r>
              <w:rPr>
                <w:b/>
                <w:sz w:val="24"/>
                <w:szCs w:val="24"/>
              </w:rPr>
              <w:t xml:space="preserve">распоряжением </w:t>
            </w:r>
            <w:r w:rsidRPr="00E65EFD">
              <w:rPr>
                <w:b/>
                <w:sz w:val="24"/>
                <w:szCs w:val="24"/>
              </w:rPr>
              <w:t>Правительства Российской Федерации от 14.05.2014 № 816-р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отнесённым к сфере деятельности исполнительных органов государственной власти Свердловской области</w:t>
            </w:r>
          </w:p>
        </w:tc>
        <w:tc>
          <w:tcPr>
            <w:tcW w:w="7593" w:type="dxa"/>
          </w:tcPr>
          <w:p w:rsidR="001629FB" w:rsidRPr="001629FB" w:rsidRDefault="001629FB" w:rsidP="001629FB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 xml:space="preserve">В целях проведения разъяснительной работы среди граждан о регламентации порядка предоставления государственных услуг, на официальном сайте Министерства в разделе «Государственные услуги» размещены правила оказания государственных услуг, административные регламенты оказания государственных услуг, актуальный перечень государственных услуг, предоставляемых через Многофункциональный центр Свердловской области и его филиалы. </w:t>
            </w:r>
          </w:p>
          <w:p w:rsidR="001629FB" w:rsidRPr="001629FB" w:rsidRDefault="001629FB" w:rsidP="001629FB">
            <w:pPr>
              <w:jc w:val="both"/>
              <w:rPr>
                <w:sz w:val="24"/>
                <w:szCs w:val="24"/>
              </w:rPr>
            </w:pPr>
            <w:proofErr w:type="gramStart"/>
            <w:r w:rsidRPr="001629FB">
              <w:rPr>
                <w:sz w:val="24"/>
                <w:szCs w:val="24"/>
              </w:rPr>
              <w:t xml:space="preserve">В соответствии с приказом Министерства от 15.10.2015  </w:t>
            </w:r>
            <w:r w:rsidRPr="001629FB">
              <w:rPr>
                <w:sz w:val="24"/>
                <w:szCs w:val="24"/>
              </w:rPr>
              <w:br/>
              <w:t xml:space="preserve">№ 592 Министерством и Управлениями социальной политики проводится работа по информированию граждан о порядке предоставления государственных услуг, о возможности получения государственных услуг в  сфере деятельности Министерства в электронном виде, в </w:t>
            </w:r>
            <w:proofErr w:type="spellStart"/>
            <w:r w:rsidRPr="001629FB">
              <w:rPr>
                <w:sz w:val="24"/>
                <w:szCs w:val="24"/>
              </w:rPr>
              <w:t>т.ч</w:t>
            </w:r>
            <w:proofErr w:type="spellEnd"/>
            <w:r w:rsidRPr="001629FB">
              <w:rPr>
                <w:sz w:val="24"/>
                <w:szCs w:val="24"/>
              </w:rPr>
              <w:t>. по принципу «одного окна» и в рамках взаимодействия с ГБУ Свердловской области «Многофункциональный центр предоставления государственных и муниципальных услуг».</w:t>
            </w:r>
            <w:proofErr w:type="gramEnd"/>
          </w:p>
          <w:p w:rsidR="001629FB" w:rsidRPr="001629FB" w:rsidRDefault="001629FB" w:rsidP="001629FB">
            <w:pPr>
              <w:jc w:val="both"/>
              <w:rPr>
                <w:sz w:val="24"/>
                <w:szCs w:val="24"/>
              </w:rPr>
            </w:pPr>
            <w:proofErr w:type="gramStart"/>
            <w:r w:rsidRPr="001629FB">
              <w:rPr>
                <w:sz w:val="24"/>
                <w:szCs w:val="24"/>
              </w:rPr>
              <w:lastRenderedPageBreak/>
              <w:t xml:space="preserve">Вопросы расширения Министерством предоставления гражданам  государственных услуг по принципу «одного окна», электронного межведомственного взаимодействия территориальных управлений социальной политики с органами государственной власти, органами государственных внебюджетных фондов и ГБУ «Многофункциональный центр предоставления государственных и муниципальных услуг», отдельные вопросы, связанные с предоставлением государственных услуг  рассматривались на методических днях для начальников территориальных управлений и директоров учреждений социального обслуживания 28.04.2016 и                                                  </w:t>
            </w:r>
            <w:proofErr w:type="gramEnd"/>
          </w:p>
          <w:p w:rsidR="001629FB" w:rsidRPr="001629FB" w:rsidRDefault="001629FB" w:rsidP="001629FB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 xml:space="preserve">26.05.2016. </w:t>
            </w:r>
          </w:p>
          <w:p w:rsidR="001629FB" w:rsidRPr="001629FB" w:rsidRDefault="001629FB" w:rsidP="001629FB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 xml:space="preserve">По государственным услугам подготовлены пресс-релизы, которые размещены на официальном сайте Министерства в разделе «Новости» (http://msp.midural.ru/news/) и направлены в областные и местные средства массовой информации. </w:t>
            </w:r>
          </w:p>
          <w:p w:rsidR="001629FB" w:rsidRPr="001629FB" w:rsidRDefault="001629FB" w:rsidP="001629FB">
            <w:pPr>
              <w:jc w:val="both"/>
              <w:rPr>
                <w:sz w:val="24"/>
                <w:szCs w:val="24"/>
              </w:rPr>
            </w:pPr>
            <w:proofErr w:type="gramStart"/>
            <w:r w:rsidRPr="001629FB">
              <w:rPr>
                <w:sz w:val="24"/>
                <w:szCs w:val="24"/>
              </w:rPr>
              <w:t xml:space="preserve">Тематика предоставления государственных услуг в сфере социальной политики в электронном виде представлена на официальной странице Министерства в социальной сети </w:t>
            </w:r>
            <w:proofErr w:type="spellStart"/>
            <w:r w:rsidRPr="001629FB">
              <w:rPr>
                <w:sz w:val="24"/>
                <w:szCs w:val="24"/>
              </w:rPr>
              <w:t>Facebook</w:t>
            </w:r>
            <w:proofErr w:type="spellEnd"/>
            <w:r w:rsidRPr="001629FB">
              <w:rPr>
                <w:sz w:val="24"/>
                <w:szCs w:val="24"/>
              </w:rPr>
              <w:t xml:space="preserve"> </w:t>
            </w:r>
            <w:hyperlink r:id="rId10" w:history="1">
              <w:r w:rsidRPr="001629FB">
                <w:rPr>
                  <w:rStyle w:val="af0"/>
                  <w:sz w:val="24"/>
                  <w:szCs w:val="24"/>
                </w:rPr>
                <w:t>https://www.facebook.com/minszn?ref=hl</w:t>
              </w:r>
            </w:hyperlink>
            <w:r w:rsidRPr="001629FB">
              <w:rPr>
                <w:sz w:val="24"/>
                <w:szCs w:val="24"/>
              </w:rPr>
              <w:t xml:space="preserve">). </w:t>
            </w:r>
            <w:proofErr w:type="gramEnd"/>
          </w:p>
          <w:p w:rsidR="001629FB" w:rsidRPr="001629FB" w:rsidRDefault="001629FB" w:rsidP="001629FB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>При проведении массовых мероприятий в подведомственных учреждениях проводилось дополнительное анонсирование темы получения государственных услуг в сфере социальной поддержки населения, предоставляемых в электронном виде.</w:t>
            </w:r>
          </w:p>
          <w:p w:rsidR="00D52209" w:rsidRPr="00FC3D30" w:rsidRDefault="001629FB" w:rsidP="001629FB">
            <w:pPr>
              <w:jc w:val="both"/>
              <w:rPr>
                <w:sz w:val="24"/>
                <w:szCs w:val="24"/>
              </w:rPr>
            </w:pPr>
            <w:r w:rsidRPr="001629FB">
              <w:rPr>
                <w:sz w:val="24"/>
                <w:szCs w:val="24"/>
              </w:rPr>
              <w:t xml:space="preserve">При проведении массовых мероприятий, в том числе мероприятий, приуроченных к региональному празднику – Дню пенсионера в Свердловской области, в рамках  месячника мероприятий, прошедшему в регионе с 28 августа по 30 сентября, в подведомственных учреждениях проводилось дополнительное анонсирование темы получения государственных услуг в сфере социальной поддержки населения, предоставляемых в электронном виде. В Министерстве организовано проведение «прямых линий» по графику, утвержденному приказом Министерства социальной политики Свердловской области от 08.02.2016 № 45 «Об организации проведения «прямых линий» с </w:t>
            </w:r>
            <w:r w:rsidRPr="001629FB">
              <w:rPr>
                <w:sz w:val="24"/>
                <w:szCs w:val="24"/>
              </w:rPr>
              <w:lastRenderedPageBreak/>
              <w:t>гражданами в Министерстве социальной политики Свердловской области в 2016 году». За отчетный период зарегистрировано 27 обращений.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</w:t>
            </w:r>
          </w:p>
        </w:tc>
        <w:tc>
          <w:tcPr>
            <w:tcW w:w="7593" w:type="dxa"/>
          </w:tcPr>
          <w:p w:rsidR="00D52209" w:rsidRPr="001B47B6" w:rsidRDefault="00D52209" w:rsidP="00F64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отчетном периоде проведен мониторинг по освещению в СМИ антикоррупционной деятельности.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По условиям мониторинга 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правлениям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социальной политики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 было предложено предоставить информацию о проведённой работе по освещению основной и антикоррупционной деятельности. В числе форматов размещаемой информации представлены:</w:t>
            </w:r>
          </w:p>
          <w:p w:rsidR="00D52209" w:rsidRPr="001B47B6" w:rsidRDefault="00D52209" w:rsidP="00F64BC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выступления должностных лиц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52209" w:rsidRPr="001B47B6" w:rsidRDefault="00D52209" w:rsidP="00F64BC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публикация статей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52209" w:rsidRPr="001B47B6" w:rsidRDefault="00D52209" w:rsidP="00F64BC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разработка и распространение буклетов, памяток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52209" w:rsidRPr="001B47B6" w:rsidRDefault="00D52209" w:rsidP="00F64BC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размещение роликов социальной рекламы и видеосюжетов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52209" w:rsidRPr="001B47B6" w:rsidRDefault="00D52209" w:rsidP="00F64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>редусмотрена возможность предостав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 сведени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 в иных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 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1B47B6">
              <w:rPr>
                <w:rFonts w:eastAsia="Calibri"/>
                <w:sz w:val="24"/>
                <w:szCs w:val="24"/>
                <w:lang w:eastAsia="en-US"/>
              </w:rPr>
              <w:t xml:space="preserve"> размещаемой информации.</w:t>
            </w:r>
          </w:p>
          <w:p w:rsidR="00D52209" w:rsidRPr="00FC3D30" w:rsidRDefault="001629FB" w:rsidP="00F64BC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D52209">
              <w:rPr>
                <w:rFonts w:eastAsia="Calibri"/>
                <w:sz w:val="24"/>
                <w:szCs w:val="24"/>
                <w:lang w:eastAsia="en-US"/>
              </w:rPr>
              <w:t>аиболее полную информацию представили</w:t>
            </w:r>
            <w:r w:rsidR="00D52209" w:rsidRPr="001B47B6">
              <w:rPr>
                <w:rFonts w:eastAsia="Calibri"/>
                <w:sz w:val="24"/>
                <w:szCs w:val="24"/>
                <w:lang w:eastAsia="en-US"/>
              </w:rPr>
              <w:t xml:space="preserve"> 39 </w:t>
            </w:r>
            <w:r w:rsidR="00D5220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D52209" w:rsidRPr="001B47B6">
              <w:rPr>
                <w:rFonts w:eastAsia="Calibri"/>
                <w:sz w:val="24"/>
                <w:szCs w:val="24"/>
                <w:lang w:eastAsia="en-US"/>
              </w:rPr>
              <w:t>правлений</w:t>
            </w:r>
            <w:r w:rsidR="00D52209">
              <w:rPr>
                <w:rFonts w:eastAsia="Calibri"/>
                <w:sz w:val="24"/>
                <w:szCs w:val="24"/>
                <w:lang w:eastAsia="en-US"/>
              </w:rPr>
              <w:t xml:space="preserve"> социальной политики</w:t>
            </w:r>
            <w:r w:rsidR="00D52209" w:rsidRPr="001B47B6">
              <w:rPr>
                <w:rFonts w:eastAsia="Calibri"/>
                <w:sz w:val="24"/>
                <w:szCs w:val="24"/>
                <w:lang w:eastAsia="en-US"/>
              </w:rPr>
              <w:t xml:space="preserve">, что составило 72,2% от их общего количества. </w:t>
            </w:r>
          </w:p>
        </w:tc>
        <w:tc>
          <w:tcPr>
            <w:tcW w:w="1984" w:type="dxa"/>
          </w:tcPr>
          <w:p w:rsidR="00D52209" w:rsidRPr="00FC3D30" w:rsidRDefault="00D52209" w:rsidP="0073314A">
            <w:pPr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</w:p>
        </w:tc>
        <w:tc>
          <w:tcPr>
            <w:tcW w:w="7593" w:type="dxa"/>
          </w:tcPr>
          <w:p w:rsidR="00D52209" w:rsidRPr="00FC3D30" w:rsidRDefault="00D52209" w:rsidP="00F64BCF">
            <w:pPr>
              <w:jc w:val="both"/>
              <w:rPr>
                <w:sz w:val="24"/>
                <w:szCs w:val="24"/>
              </w:rPr>
            </w:pPr>
            <w:proofErr w:type="gramStart"/>
            <w:r w:rsidRPr="00FC3D30">
              <w:rPr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  <w:r>
              <w:rPr>
                <w:sz w:val="24"/>
                <w:szCs w:val="24"/>
              </w:rPr>
              <w:t xml:space="preserve"> осуществляется в рамках мониторинга реализации планов мероприятий по противодействию коррупции и 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>методически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 рекомендаци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</w:t>
            </w:r>
            <w:proofErr w:type="gramEnd"/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C3D30">
              <w:rPr>
                <w:rFonts w:eastAsia="Calibri"/>
                <w:sz w:val="24"/>
                <w:szCs w:val="24"/>
                <w:lang w:eastAsia="en-US"/>
              </w:rPr>
              <w:t>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а также при рассмотрении на заседании Комиссии по противодействию коррупции Министерства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путём заслушивания отчетов </w:t>
            </w:r>
            <w:r>
              <w:rPr>
                <w:color w:val="000000"/>
                <w:sz w:val="24"/>
                <w:szCs w:val="24"/>
              </w:rPr>
              <w:t xml:space="preserve">управлений социальной политики и подведомственных учреждений о работе по </w:t>
            </w:r>
            <w:r w:rsidRPr="00FC3D30">
              <w:rPr>
                <w:color w:val="000000"/>
                <w:sz w:val="24"/>
                <w:szCs w:val="24"/>
              </w:rPr>
              <w:t>противодействи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FC3D30">
              <w:rPr>
                <w:color w:val="000000"/>
                <w:sz w:val="24"/>
                <w:szCs w:val="24"/>
              </w:rPr>
              <w:t xml:space="preserve"> коррупции</w:t>
            </w:r>
            <w:r>
              <w:rPr>
                <w:color w:val="000000"/>
                <w:sz w:val="24"/>
                <w:szCs w:val="24"/>
              </w:rPr>
              <w:t xml:space="preserve"> в управлениях социальной политики и подведомственных учреждениях</w:t>
            </w:r>
            <w:r w:rsidRPr="00FC3D3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 которых даются</w:t>
            </w:r>
            <w:r w:rsidRPr="00FC3D30">
              <w:rPr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C3D30">
              <w:rPr>
                <w:color w:val="000000"/>
                <w:sz w:val="24"/>
                <w:szCs w:val="24"/>
              </w:rPr>
              <w:t xml:space="preserve"> по реализации требований антикоррупционного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3D30">
              <w:rPr>
                <w:color w:val="000000"/>
                <w:sz w:val="24"/>
                <w:szCs w:val="24"/>
              </w:rPr>
              <w:t>законодательства</w:t>
            </w:r>
            <w:proofErr w:type="gramEnd"/>
          </w:p>
        </w:tc>
        <w:tc>
          <w:tcPr>
            <w:tcW w:w="1984" w:type="dxa"/>
          </w:tcPr>
          <w:p w:rsidR="00D52209" w:rsidRDefault="00D52209" w:rsidP="00F64BCF">
            <w:r w:rsidRPr="00091182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в 1 полугодие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567E9C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Распространение буклетов «Ответственность за коррупцию» и «Сообщи о фактах коррупции» </w:t>
            </w:r>
          </w:p>
        </w:tc>
        <w:tc>
          <w:tcPr>
            <w:tcW w:w="7593" w:type="dxa"/>
          </w:tcPr>
          <w:p w:rsidR="00D52209" w:rsidRPr="00FC3D30" w:rsidRDefault="00D52209" w:rsidP="00CB44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15C39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ям</w:t>
            </w:r>
            <w:r w:rsidRPr="00315C39">
              <w:rPr>
                <w:sz w:val="24"/>
                <w:szCs w:val="24"/>
              </w:rPr>
              <w:t xml:space="preserve"> социальной политики и подведомственны</w:t>
            </w:r>
            <w:r>
              <w:rPr>
                <w:sz w:val="24"/>
                <w:szCs w:val="24"/>
              </w:rPr>
              <w:t>м</w:t>
            </w:r>
            <w:r w:rsidRPr="00315C3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 в</w:t>
            </w:r>
            <w:r w:rsidRPr="00FC3D30">
              <w:rPr>
                <w:sz w:val="24"/>
                <w:szCs w:val="24"/>
              </w:rPr>
              <w:t>ыдано в 1 квартале 2016 года 20000 экземпляров буклетов</w:t>
            </w:r>
            <w:r>
              <w:rPr>
                <w:sz w:val="24"/>
                <w:szCs w:val="24"/>
              </w:rPr>
              <w:t xml:space="preserve"> для распространения.</w:t>
            </w:r>
            <w:r w:rsidRPr="00FC3D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52209" w:rsidRDefault="00D52209" w:rsidP="00F64BCF">
            <w:r w:rsidRPr="00F06197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Распространение плакатов: «Сфера жилищно-коммунального хозяйства без коррупции. Ответы на насущные вопросы», «Противодействие коррупции в сфере образования», «Противодействие коррупции – правильная гражданская позиция» и «Многофункциональный центр предоставления государственных и муниципальных услуг – реальное средство в борьбе с коррупцией»</w:t>
            </w:r>
          </w:p>
        </w:tc>
        <w:tc>
          <w:tcPr>
            <w:tcW w:w="7593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15C39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ям</w:t>
            </w:r>
            <w:r w:rsidRPr="00315C39">
              <w:rPr>
                <w:sz w:val="24"/>
                <w:szCs w:val="24"/>
              </w:rPr>
              <w:t xml:space="preserve"> социальной политики и подведомственны</w:t>
            </w:r>
            <w:r>
              <w:rPr>
                <w:sz w:val="24"/>
                <w:szCs w:val="24"/>
              </w:rPr>
              <w:t>м</w:t>
            </w:r>
            <w:r w:rsidRPr="00315C3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 в</w:t>
            </w:r>
            <w:r w:rsidRPr="00FC3D30">
              <w:rPr>
                <w:sz w:val="24"/>
                <w:szCs w:val="24"/>
              </w:rPr>
              <w:t>ыдано в 1 квартале 2016 года</w:t>
            </w:r>
            <w:r w:rsidRPr="00764E10">
              <w:rPr>
                <w:sz w:val="24"/>
                <w:szCs w:val="24"/>
              </w:rPr>
              <w:t xml:space="preserve"> </w:t>
            </w:r>
            <w:r w:rsidRPr="00CB4481">
              <w:rPr>
                <w:sz w:val="24"/>
                <w:szCs w:val="24"/>
              </w:rPr>
              <w:t>более шестисот плакатов по антикоррупционной тематике, которые размещены в помещениях управлений социальной политики и подведомственных учреждений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52209" w:rsidRDefault="00D52209" w:rsidP="00F64BCF">
            <w:r w:rsidRPr="00F06197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79491F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кампании по и</w:t>
            </w:r>
            <w:r w:rsidRPr="00764E10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ю</w:t>
            </w:r>
            <w:r w:rsidRPr="00764E10">
              <w:rPr>
                <w:sz w:val="24"/>
                <w:szCs w:val="24"/>
              </w:rPr>
              <w:t xml:space="preserve"> граждан о преимуществах получения государственных и муниципальных услуг в электронной форме</w:t>
            </w:r>
          </w:p>
        </w:tc>
        <w:tc>
          <w:tcPr>
            <w:tcW w:w="7593" w:type="dxa"/>
          </w:tcPr>
          <w:p w:rsidR="00D52209" w:rsidRPr="00CB4481" w:rsidRDefault="00D52209" w:rsidP="00CB44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481">
              <w:rPr>
                <w:sz w:val="24"/>
                <w:szCs w:val="24"/>
              </w:rPr>
              <w:t xml:space="preserve">По государственным услугам подготовлены пресс-релизы, которые размещены на официальном сайте Министерства в разделе «Новости» (http://msp.midural.ru/news/) и направлены в областные и местные средства массовой информации. </w:t>
            </w:r>
          </w:p>
          <w:p w:rsidR="00D52209" w:rsidRPr="00CB4481" w:rsidRDefault="00D52209" w:rsidP="00CB44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481">
              <w:rPr>
                <w:sz w:val="24"/>
                <w:szCs w:val="24"/>
              </w:rPr>
              <w:t xml:space="preserve">Тематика предоставления государственных услуг в сфере социальной политики в электронном виде представлена в социальных сетях: на официальной странице Министерства в социальной сети </w:t>
            </w:r>
            <w:proofErr w:type="spellStart"/>
            <w:r w:rsidRPr="00CB4481">
              <w:rPr>
                <w:sz w:val="24"/>
                <w:szCs w:val="24"/>
              </w:rPr>
              <w:t>Facebook</w:t>
            </w:r>
            <w:proofErr w:type="spellEnd"/>
            <w:r w:rsidRPr="00CB4481">
              <w:rPr>
                <w:sz w:val="24"/>
                <w:szCs w:val="24"/>
              </w:rPr>
              <w:t xml:space="preserve"> https://www.facebook.com/minszn?ref=hl </w:t>
            </w:r>
          </w:p>
          <w:p w:rsidR="00D52209" w:rsidRPr="00764E10" w:rsidRDefault="00D52209" w:rsidP="00CB44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481">
              <w:rPr>
                <w:sz w:val="24"/>
                <w:szCs w:val="24"/>
              </w:rPr>
              <w:t xml:space="preserve">При проведении массовых мероприятий в управлениях социальной политики и подведомственных учреждениях проводилось дополнительное анонсирование темы предоставления государственных </w:t>
            </w:r>
            <w:r w:rsidRPr="00CB4481">
              <w:rPr>
                <w:sz w:val="24"/>
                <w:szCs w:val="24"/>
              </w:rPr>
              <w:lastRenderedPageBreak/>
              <w:t>услуг в сфере социальной поддержки населения в электронном виде.</w:t>
            </w:r>
          </w:p>
        </w:tc>
        <w:tc>
          <w:tcPr>
            <w:tcW w:w="1984" w:type="dxa"/>
          </w:tcPr>
          <w:p w:rsidR="00D52209" w:rsidRDefault="00D52209" w:rsidP="0073314A">
            <w:r w:rsidRPr="00F06197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lastRenderedPageBreak/>
              <w:t>Раздел 14. Обеспечение участия институтов гражданского общества в противодействии коррупции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67" w:type="dxa"/>
          </w:tcPr>
          <w:p w:rsidR="00D52209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общественных советов в разработке планов мероприятий по противодействию коррупции</w:t>
            </w:r>
          </w:p>
        </w:tc>
        <w:tc>
          <w:tcPr>
            <w:tcW w:w="7593" w:type="dxa"/>
          </w:tcPr>
          <w:p w:rsidR="00857D18" w:rsidRPr="00FC3D30" w:rsidRDefault="00D52209" w:rsidP="00857D18">
            <w:pPr>
              <w:jc w:val="both"/>
              <w:rPr>
                <w:sz w:val="24"/>
                <w:szCs w:val="24"/>
              </w:rPr>
            </w:pPr>
            <w:r w:rsidRPr="00A73696">
              <w:rPr>
                <w:sz w:val="24"/>
                <w:szCs w:val="24"/>
              </w:rPr>
              <w:t xml:space="preserve">25.04.2016 на совместном заседании Коллегии </w:t>
            </w:r>
            <w:r>
              <w:rPr>
                <w:sz w:val="24"/>
                <w:szCs w:val="24"/>
              </w:rPr>
              <w:t xml:space="preserve">Министерства </w:t>
            </w:r>
            <w:r w:rsidRPr="00A73696">
              <w:rPr>
                <w:sz w:val="24"/>
                <w:szCs w:val="24"/>
              </w:rPr>
              <w:t xml:space="preserve">и Общественного совета Министерства был рассмотрен проект Концепции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и институтов гражданского общества в сфере противодействия коррупции на период до 2017 года, разработанный Общественной палатой Свердловской области. </w:t>
            </w:r>
          </w:p>
        </w:tc>
        <w:tc>
          <w:tcPr>
            <w:tcW w:w="1984" w:type="dxa"/>
          </w:tcPr>
          <w:p w:rsidR="00D52209" w:rsidRDefault="00D52209" w:rsidP="0073314A">
            <w:r w:rsidRPr="00346FD5">
              <w:rPr>
                <w:sz w:val="24"/>
                <w:szCs w:val="24"/>
              </w:rPr>
              <w:t>выполнено в полном объёме в установленные сроки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Рассмотрение на заседаниях общественных </w:t>
            </w:r>
            <w:proofErr w:type="gramStart"/>
            <w:r w:rsidRPr="00764E10">
              <w:rPr>
                <w:sz w:val="24"/>
                <w:szCs w:val="24"/>
              </w:rPr>
              <w:t>советов итогов выполнения планов мероприятий</w:t>
            </w:r>
            <w:proofErr w:type="gramEnd"/>
            <w:r w:rsidRPr="00764E10">
              <w:rPr>
                <w:sz w:val="24"/>
                <w:szCs w:val="24"/>
              </w:rPr>
              <w:t xml:space="preserve"> по противодействию коррупции областных исполнительных органов государственной власти Свердловской области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7593" w:type="dxa"/>
          </w:tcPr>
          <w:p w:rsidR="00D52209" w:rsidRPr="00FC3D30" w:rsidRDefault="00857D18" w:rsidP="00D52209">
            <w:pPr>
              <w:jc w:val="both"/>
              <w:rPr>
                <w:sz w:val="24"/>
                <w:szCs w:val="24"/>
              </w:rPr>
            </w:pPr>
            <w:r w:rsidRPr="00857D18">
              <w:rPr>
                <w:sz w:val="24"/>
                <w:szCs w:val="24"/>
              </w:rPr>
              <w:t>03.10.2016 на заседании Общественного совета Министерства рассмотрен комплекс организационных, разъяснительных и иных мер по соблюдению государственными гражданскими служащими Министерства социальной политики Свердловской области (далее - Комплекс мер), а также работниками подведомственных органов и организаций запретов, ограничений и требований, установленных в целях противодействию коррупции. Членами Общественного совета было принято решение признать Комплекс мер исчерпывающим, и в дальнейшем  рассматривать вопросы противодействия коррупции в органах государственной власти ежегодно.</w:t>
            </w:r>
          </w:p>
        </w:tc>
        <w:tc>
          <w:tcPr>
            <w:tcW w:w="1984" w:type="dxa"/>
          </w:tcPr>
          <w:p w:rsidR="00D52209" w:rsidRDefault="0073314A" w:rsidP="00F64BCF">
            <w:r w:rsidRPr="0073314A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15735" w:type="dxa"/>
            <w:gridSpan w:val="5"/>
          </w:tcPr>
          <w:p w:rsidR="00D52209" w:rsidRPr="00E65EFD" w:rsidRDefault="00D52209" w:rsidP="008648C6">
            <w:pPr>
              <w:pStyle w:val="ConsPlusNormal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65EFD">
              <w:rPr>
                <w:b/>
                <w:sz w:val="24"/>
                <w:szCs w:val="24"/>
              </w:rPr>
              <w:t>Раздел 15. Повышение эффективности антикоррупционной деятельности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0611FD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Обеспечение деятельности комиссий по противодействию коррупции</w:t>
            </w:r>
          </w:p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857D18" w:rsidRPr="00857D18" w:rsidRDefault="00857D18" w:rsidP="00857D18">
            <w:pPr>
              <w:jc w:val="both"/>
              <w:rPr>
                <w:color w:val="000000"/>
                <w:sz w:val="24"/>
                <w:szCs w:val="24"/>
              </w:rPr>
            </w:pPr>
            <w:r w:rsidRPr="00857D18">
              <w:rPr>
                <w:color w:val="000000"/>
                <w:sz w:val="24"/>
                <w:szCs w:val="24"/>
              </w:rPr>
              <w:t>В отчетном периоде в Министерстве проведено четыре  заседания комиссии по противодействию коррупции:</w:t>
            </w:r>
          </w:p>
          <w:p w:rsidR="00857D18" w:rsidRPr="006C7801" w:rsidRDefault="00857D18" w:rsidP="00857D18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7801">
              <w:rPr>
                <w:color w:val="000000"/>
                <w:sz w:val="24"/>
                <w:szCs w:val="24"/>
                <w:u w:val="single"/>
              </w:rPr>
              <w:t>26.01.2016:</w:t>
            </w:r>
          </w:p>
          <w:p w:rsidR="00857D18" w:rsidRPr="00857D18" w:rsidRDefault="00857D18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color w:val="000000"/>
                <w:sz w:val="24"/>
                <w:szCs w:val="24"/>
              </w:rPr>
              <w:t xml:space="preserve">1. </w:t>
            </w:r>
            <w:r w:rsidRPr="00857D18">
              <w:rPr>
                <w:bCs/>
                <w:color w:val="000000"/>
                <w:sz w:val="24"/>
                <w:szCs w:val="24"/>
              </w:rPr>
              <w:t xml:space="preserve">О Перечне </w:t>
            </w:r>
            <w:proofErr w:type="spellStart"/>
            <w:r w:rsidRPr="00857D18">
              <w:rPr>
                <w:bCs/>
                <w:color w:val="000000"/>
                <w:sz w:val="24"/>
                <w:szCs w:val="24"/>
              </w:rPr>
              <w:t>коррупционно</w:t>
            </w:r>
            <w:proofErr w:type="spellEnd"/>
            <w:r w:rsidRPr="00857D18">
              <w:rPr>
                <w:bCs/>
                <w:color w:val="000000"/>
                <w:sz w:val="24"/>
                <w:szCs w:val="24"/>
              </w:rPr>
              <w:t>-опасных функций  Министерства социальной политики Свердловской области, подведомственных органов и организаций.</w:t>
            </w:r>
          </w:p>
          <w:p w:rsidR="00857D18" w:rsidRPr="00857D18" w:rsidRDefault="00857D18" w:rsidP="00857D18">
            <w:pPr>
              <w:jc w:val="both"/>
              <w:rPr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857D18">
              <w:rPr>
                <w:color w:val="000000"/>
                <w:sz w:val="24"/>
                <w:szCs w:val="24"/>
              </w:rPr>
              <w:t xml:space="preserve">Об утверждении Плана работы Комиссии по противодействию </w:t>
            </w:r>
            <w:r w:rsidRPr="00857D18">
              <w:rPr>
                <w:color w:val="000000"/>
                <w:sz w:val="24"/>
                <w:szCs w:val="24"/>
              </w:rPr>
              <w:lastRenderedPageBreak/>
              <w:t xml:space="preserve">коррупции Министерства. </w:t>
            </w:r>
          </w:p>
          <w:p w:rsidR="00857D18" w:rsidRPr="00857D18" w:rsidRDefault="00857D18" w:rsidP="00857D18">
            <w:pPr>
              <w:jc w:val="both"/>
              <w:rPr>
                <w:color w:val="000000"/>
                <w:sz w:val="24"/>
                <w:szCs w:val="24"/>
              </w:rPr>
            </w:pPr>
            <w:r w:rsidRPr="00857D18">
              <w:rPr>
                <w:color w:val="000000"/>
                <w:sz w:val="24"/>
                <w:szCs w:val="24"/>
              </w:rPr>
              <w:t>3. О необходимости продолжения работы комиссий по противодействию коррупции, созданных в территориальных исполнительных органах государственной власти Свердловской области – Управлениях социальной политики Свердловской области и подведомственных государственных учреждениях социального обслуживания Свердловской области.</w:t>
            </w:r>
          </w:p>
          <w:p w:rsidR="00857D18" w:rsidRPr="006C7801" w:rsidRDefault="00857D18" w:rsidP="00857D18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7801">
              <w:rPr>
                <w:color w:val="000000"/>
                <w:sz w:val="24"/>
                <w:szCs w:val="24"/>
                <w:u w:val="single"/>
              </w:rPr>
              <w:t>17.05.2016:</w:t>
            </w:r>
          </w:p>
          <w:p w:rsidR="00857D18" w:rsidRPr="00857D18" w:rsidRDefault="00857D18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color w:val="000000"/>
                <w:sz w:val="24"/>
                <w:szCs w:val="24"/>
              </w:rPr>
              <w:t xml:space="preserve">1. </w:t>
            </w:r>
            <w:r w:rsidRPr="00857D18">
              <w:rPr>
                <w:bCs/>
                <w:color w:val="000000"/>
                <w:sz w:val="24"/>
                <w:szCs w:val="24"/>
              </w:rPr>
              <w:t>Взаимодействие со СМИ, информирование граждан о реализации мер по противодействию коррупции. Мониторинг  организации работы официальных сайтов управлений социальной политики Свердловской области, государственных учреждений социального обслуживания и учреждений для детей-сирот и детей, оставшихся без попечения родителей Свердловской области, их соответствие требованиям федерального законодательства, наличие на официальных сайтах информации о противодействии коррупции;</w:t>
            </w:r>
          </w:p>
          <w:p w:rsidR="00857D18" w:rsidRPr="00857D18" w:rsidRDefault="00857D18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>2. О соблюдении требований антикоррупционного законодательства в части предоставления сведений о доходах, расходах, имущества и обязательствах имущественного характера государственными гражданскими служащими Министерства социальной политики Свердловской области и управлений социальной политики Свердловской области, руководителями подведомственных организаций;</w:t>
            </w:r>
          </w:p>
          <w:p w:rsidR="00857D18" w:rsidRPr="00857D18" w:rsidRDefault="00857D18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>3. Об организации работы по антикоррупционному просвещению населения;</w:t>
            </w:r>
          </w:p>
          <w:p w:rsidR="00857D18" w:rsidRPr="00857D18" w:rsidRDefault="00857D18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 xml:space="preserve">4.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коррупции в Управлении социальной политики по городу Карпинску;</w:t>
            </w:r>
          </w:p>
          <w:p w:rsidR="00857D18" w:rsidRPr="00857D18" w:rsidRDefault="00857D18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>5.</w:t>
            </w:r>
            <w:r w:rsidRPr="00857D18">
              <w:rPr>
                <w:color w:val="000000"/>
                <w:sz w:val="24"/>
                <w:szCs w:val="24"/>
              </w:rPr>
              <w:t xml:space="preserve"> </w:t>
            </w:r>
            <w:r w:rsidRPr="00857D18">
              <w:rPr>
                <w:bCs/>
                <w:color w:val="000000"/>
                <w:sz w:val="24"/>
                <w:szCs w:val="24"/>
              </w:rPr>
              <w:t xml:space="preserve">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коррупции в ОГСКУСО ССЗН «Карпинский ДДИ»;</w:t>
            </w:r>
          </w:p>
          <w:p w:rsidR="00857D18" w:rsidRPr="00857D18" w:rsidRDefault="00857D18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 xml:space="preserve">6. 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коррупции </w:t>
            </w:r>
            <w:r w:rsidRPr="00857D18">
              <w:rPr>
                <w:bCs/>
                <w:color w:val="000000"/>
                <w:sz w:val="24"/>
                <w:szCs w:val="24"/>
              </w:rPr>
              <w:lastRenderedPageBreak/>
              <w:t>в ГАУ «КЦСОН г. Карпинска».</w:t>
            </w:r>
          </w:p>
          <w:p w:rsidR="00857D18" w:rsidRPr="006C7801" w:rsidRDefault="00857D18" w:rsidP="00857D18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6C7801">
              <w:rPr>
                <w:bCs/>
                <w:color w:val="000000"/>
                <w:sz w:val="24"/>
                <w:szCs w:val="24"/>
                <w:u w:val="single"/>
              </w:rPr>
              <w:t>08.08.2016:</w:t>
            </w:r>
          </w:p>
          <w:p w:rsidR="00857D18" w:rsidRPr="00857D18" w:rsidRDefault="00857D18" w:rsidP="00857D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>1. Отчет о выполнении в 2015 году Плана работы по противодействию коррупции в Министерстве социальной политики Свердловской области на 2014-2015 годы, Национального плана противодействия коррупции на 2014-2015 годы, о результатах мониторинга состояния и эффективности противодействия коррупции в органах социальной политики Свердловской области за 2015 год;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color w:val="000000"/>
                <w:sz w:val="24"/>
                <w:szCs w:val="24"/>
              </w:rPr>
              <w:t xml:space="preserve">2.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color w:val="000000"/>
                <w:sz w:val="24"/>
                <w:szCs w:val="24"/>
              </w:rPr>
              <w:t xml:space="preserve"> коррупции в </w:t>
            </w:r>
            <w:r w:rsidRPr="00857D18">
              <w:rPr>
                <w:bCs/>
                <w:iCs/>
                <w:color w:val="000000"/>
                <w:sz w:val="24"/>
                <w:szCs w:val="24"/>
              </w:rPr>
              <w:t>Управлении социальной политики по Артемовскому району;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3.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коррупции в ГАУ «КЦСОН Артемовского района»;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857D1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Об организации работы по противодействию коррупции и результатах исполнения планов работы по противодействии коррупции в ГАУ «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Красногвардейский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ПНИ»;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5.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коррупции в ГАУ «</w:t>
            </w:r>
            <w:proofErr w:type="spellStart"/>
            <w:r w:rsidRPr="00857D18">
              <w:rPr>
                <w:bCs/>
                <w:iCs/>
                <w:color w:val="000000"/>
                <w:sz w:val="24"/>
                <w:szCs w:val="24"/>
              </w:rPr>
              <w:t>ЦСПСиД</w:t>
            </w:r>
            <w:proofErr w:type="spell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Артемовского района»;</w:t>
            </w:r>
          </w:p>
          <w:p w:rsidR="00857D18" w:rsidRPr="006C7801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  <w:u w:val="single"/>
              </w:rPr>
            </w:pPr>
            <w:r w:rsidRPr="006C7801">
              <w:rPr>
                <w:bCs/>
                <w:iCs/>
                <w:color w:val="000000"/>
                <w:sz w:val="24"/>
                <w:szCs w:val="24"/>
                <w:u w:val="single"/>
              </w:rPr>
              <w:t>09.09.2016: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1.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коррупции в Управлении социальной политики по Чкаловскому району г. Екатеринбурга;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2. Об организации работы по противодействию коррупции и результатах исполнения планов работы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коррупции в ГАУ «РЦ «Талисман» города Екатеринбурга»;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>3. Об организации работы по противодействию коррупции и результатах исполнения планов работы по противодействии коррупции в ГАУ «КЦСОН Чкаловского района г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.Е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>катеринбурга»;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>4. Об эффективности контрактной системы в сфере закупок, работ, услуг для обеспечения государственных нужд;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5. О взаимодействии Министерства социальной политики Свердловской области с институтами гражданского общества в сфере антикоррупционной деятельности и общественного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реализацией государственной политики по противодействию коррупции;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>6. О мониторинге хода реализации мероприятий по противодействию коррупции (федеральный антикоррупционный мониторинг);</w:t>
            </w:r>
          </w:p>
          <w:p w:rsidR="00857D18" w:rsidRPr="00857D18" w:rsidRDefault="00857D18" w:rsidP="00857D1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>7. О мониторинге состояния и эффективности противодействия коррупции (региональный антикоррупционный мониторинг);</w:t>
            </w:r>
          </w:p>
          <w:p w:rsidR="00D52209" w:rsidRPr="00764E10" w:rsidRDefault="00857D18" w:rsidP="00857D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8. 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857D18">
              <w:rPr>
                <w:bCs/>
                <w:iCs/>
                <w:color w:val="000000"/>
                <w:sz w:val="24"/>
                <w:szCs w:val="24"/>
              </w:rPr>
              <w:t>недействительными</w:t>
            </w:r>
            <w:proofErr w:type="gramEnd"/>
            <w:r w:rsidRPr="00857D18">
              <w:rPr>
                <w:bCs/>
                <w:iCs/>
                <w:color w:val="000000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Министерства социальной политики Свердловской области, подведомственных органов и организаций и их должностных лиц, мерах по предупреждению и устранению причин выявленных нарушений.</w:t>
            </w:r>
          </w:p>
        </w:tc>
        <w:tc>
          <w:tcPr>
            <w:tcW w:w="1984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</w:p>
        </w:tc>
      </w:tr>
      <w:tr w:rsidR="00D52209" w:rsidRPr="00764E10" w:rsidTr="00751698">
        <w:tc>
          <w:tcPr>
            <w:tcW w:w="629" w:type="dxa"/>
          </w:tcPr>
          <w:p w:rsidR="00D52209" w:rsidRPr="00764E10" w:rsidRDefault="00D52209" w:rsidP="000611FD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567" w:type="dxa"/>
          </w:tcPr>
          <w:p w:rsidR="00D52209" w:rsidRPr="00764E10" w:rsidRDefault="00D52209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4962" w:type="dxa"/>
          </w:tcPr>
          <w:p w:rsidR="00D52209" w:rsidRPr="00764E10" w:rsidRDefault="00D52209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</w:t>
            </w:r>
          </w:p>
        </w:tc>
        <w:tc>
          <w:tcPr>
            <w:tcW w:w="7593" w:type="dxa"/>
          </w:tcPr>
          <w:p w:rsidR="00D52209" w:rsidRDefault="00D52209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 xml:space="preserve">Мониторинг реализации мероприятий по противодействию коррупции осуществляется </w:t>
            </w:r>
            <w:r>
              <w:rPr>
                <w:sz w:val="24"/>
                <w:szCs w:val="24"/>
              </w:rPr>
              <w:t>ежеквартально.</w:t>
            </w:r>
          </w:p>
          <w:p w:rsidR="00D52209" w:rsidRPr="00FC3D30" w:rsidRDefault="00D52209" w:rsidP="00F64B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результатах федерального мониторинга ежеквартально вносится в АСУ ИОГВ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 установленные сроки.</w:t>
            </w:r>
          </w:p>
        </w:tc>
        <w:tc>
          <w:tcPr>
            <w:tcW w:w="1984" w:type="dxa"/>
          </w:tcPr>
          <w:p w:rsidR="00D52209" w:rsidRPr="00EA5599" w:rsidRDefault="00D52209" w:rsidP="00F64BCF">
            <w:pPr>
              <w:rPr>
                <w:sz w:val="26"/>
                <w:szCs w:val="26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857D18" w:rsidRPr="00764E10" w:rsidTr="00751698">
        <w:tc>
          <w:tcPr>
            <w:tcW w:w="629" w:type="dxa"/>
          </w:tcPr>
          <w:p w:rsidR="00857D18" w:rsidRPr="00764E10" w:rsidRDefault="00857D18" w:rsidP="000611FD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67" w:type="dxa"/>
          </w:tcPr>
          <w:p w:rsidR="00857D18" w:rsidRPr="00764E10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4962" w:type="dxa"/>
          </w:tcPr>
          <w:p w:rsidR="00857D18" w:rsidRPr="00764E10" w:rsidRDefault="00857D18" w:rsidP="00936CD0">
            <w:pPr>
              <w:pStyle w:val="ConsPlusNormal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764E10">
              <w:rPr>
                <w:sz w:val="24"/>
                <w:szCs w:val="24"/>
              </w:rPr>
              <w:t>практики</w:t>
            </w:r>
            <w:proofErr w:type="gramEnd"/>
            <w:r w:rsidRPr="00764E10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Свердловской области, иных государственных органов Свердловской области и должностных лиц указанных государственных органов в целях выработки и </w:t>
            </w:r>
            <w:r w:rsidRPr="00764E10">
              <w:rPr>
                <w:sz w:val="24"/>
                <w:szCs w:val="24"/>
              </w:rPr>
              <w:lastRenderedPageBreak/>
              <w:t>принятия мер по предупреждению и устранению причин выявленных нарушений</w:t>
            </w:r>
            <w:r w:rsidRPr="00764E10">
              <w:t xml:space="preserve"> </w:t>
            </w:r>
            <w:r w:rsidRPr="00764E10">
              <w:rPr>
                <w:sz w:val="24"/>
                <w:szCs w:val="24"/>
              </w:rPr>
              <w:t xml:space="preserve">в соответствии с частью 2.1 статьи 6 Федерального закона </w:t>
            </w:r>
            <w:r>
              <w:rPr>
                <w:sz w:val="24"/>
                <w:szCs w:val="24"/>
              </w:rPr>
              <w:br/>
            </w:r>
            <w:r w:rsidRPr="00764E10">
              <w:rPr>
                <w:sz w:val="24"/>
                <w:szCs w:val="24"/>
              </w:rPr>
              <w:t>от 25 декабря 2008 года № 273-ФЗ «О противодействии коррупции»</w:t>
            </w:r>
          </w:p>
        </w:tc>
        <w:tc>
          <w:tcPr>
            <w:tcW w:w="7593" w:type="dxa"/>
          </w:tcPr>
          <w:p w:rsidR="00857D18" w:rsidRPr="00B331B5" w:rsidRDefault="00857D18" w:rsidP="00F64BCF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B331B5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>отчетном периоде</w:t>
            </w:r>
            <w:r w:rsidRPr="00B331B5">
              <w:rPr>
                <w:sz w:val="24"/>
                <w:szCs w:val="24"/>
              </w:rPr>
              <w:t xml:space="preserve"> 2016 года к Министерству предъявлено </w:t>
            </w:r>
            <w:r>
              <w:rPr>
                <w:sz w:val="24"/>
                <w:szCs w:val="24"/>
              </w:rPr>
              <w:t>6</w:t>
            </w:r>
            <w:r w:rsidRPr="00B331B5">
              <w:rPr>
                <w:sz w:val="24"/>
                <w:szCs w:val="24"/>
              </w:rPr>
              <w:t xml:space="preserve"> административных иск</w:t>
            </w:r>
            <w:r>
              <w:rPr>
                <w:sz w:val="24"/>
                <w:szCs w:val="24"/>
              </w:rPr>
              <w:t>ов</w:t>
            </w:r>
            <w:r w:rsidRPr="00B331B5">
              <w:rPr>
                <w:sz w:val="24"/>
                <w:szCs w:val="24"/>
              </w:rPr>
              <w:t xml:space="preserve">. </w:t>
            </w:r>
          </w:p>
          <w:p w:rsidR="00857D18" w:rsidRPr="00B331B5" w:rsidRDefault="00857D18" w:rsidP="00F64BCF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proofErr w:type="gramStart"/>
            <w:r w:rsidRPr="00B331B5">
              <w:rPr>
                <w:sz w:val="24"/>
                <w:szCs w:val="24"/>
              </w:rPr>
              <w:t>По одному иску производство по делу прекращено в связи с отказом административного истца от исковых требований</w:t>
            </w:r>
            <w:proofErr w:type="gramEnd"/>
            <w:r w:rsidRPr="00B331B5">
              <w:rPr>
                <w:sz w:val="24"/>
                <w:szCs w:val="24"/>
              </w:rPr>
              <w:t>, т.к. требования исполнены Министерством добровольно, приказом Министерства от 02.03.2016 № 72 были внесены соответствующие изменения в оспариваемый нормативный правовой акт.</w:t>
            </w:r>
          </w:p>
          <w:p w:rsidR="00857D18" w:rsidRDefault="00857D18" w:rsidP="00F64BCF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B331B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четырем </w:t>
            </w:r>
            <w:r w:rsidRPr="00B331B5">
              <w:rPr>
                <w:sz w:val="24"/>
                <w:szCs w:val="24"/>
              </w:rPr>
              <w:t xml:space="preserve"> другим искам решением суда в удовлетворении исковых требований отказано.</w:t>
            </w:r>
          </w:p>
          <w:p w:rsidR="00857D18" w:rsidRPr="00B331B5" w:rsidRDefault="00857D18" w:rsidP="00F64BCF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одному иску производство по делу прекращено в связи с отказом административного истца от иска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57D18" w:rsidRPr="00B331B5" w:rsidRDefault="00857D18" w:rsidP="00F64BCF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B331B5">
              <w:rPr>
                <w:sz w:val="24"/>
                <w:szCs w:val="24"/>
              </w:rPr>
              <w:lastRenderedPageBreak/>
              <w:t>По информации, представленной управлениями социальной политики, за девять месяцев 2016 года предъявлено 19 административных исков по оспариванию решений, действий (бездействия) органов государственной власти, их должностных лиц, из которых по 2 административным искам принято решение об удовлетворении требований:</w:t>
            </w:r>
          </w:p>
          <w:p w:rsidR="00857D18" w:rsidRPr="00B331B5" w:rsidRDefault="00857D18" w:rsidP="00F64BCF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B331B5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B331B5">
              <w:rPr>
                <w:sz w:val="24"/>
                <w:szCs w:val="24"/>
              </w:rPr>
              <w:t>незаконным</w:t>
            </w:r>
            <w:proofErr w:type="gramEnd"/>
            <w:r w:rsidRPr="00B331B5">
              <w:rPr>
                <w:sz w:val="24"/>
                <w:szCs w:val="24"/>
              </w:rPr>
              <w:t xml:space="preserve"> решения об отказе в выдаче справки, удостоверяющей право на получение компенсации расходов на оплату жилого помещения и коммунальных услуг. Управлением подана апелляционная жалоба. Апелляционным определением решение суда оставлено без изменений, апелляционная жалоба без удовлетворения.</w:t>
            </w:r>
          </w:p>
          <w:p w:rsidR="00857D18" w:rsidRPr="00B331B5" w:rsidRDefault="00857D18" w:rsidP="00F64BCF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B331B5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B331B5">
              <w:rPr>
                <w:sz w:val="24"/>
                <w:szCs w:val="24"/>
              </w:rPr>
              <w:t>незаконным</w:t>
            </w:r>
            <w:proofErr w:type="gramEnd"/>
            <w:r w:rsidRPr="00B331B5">
              <w:rPr>
                <w:sz w:val="24"/>
                <w:szCs w:val="24"/>
              </w:rPr>
              <w:t xml:space="preserve"> бездействия, выразившемся в </w:t>
            </w:r>
            <w:proofErr w:type="spellStart"/>
            <w:r w:rsidRPr="00B331B5">
              <w:rPr>
                <w:sz w:val="24"/>
                <w:szCs w:val="24"/>
              </w:rPr>
              <w:t>неприсвоении</w:t>
            </w:r>
            <w:proofErr w:type="spellEnd"/>
            <w:r w:rsidRPr="00B331B5">
              <w:rPr>
                <w:sz w:val="24"/>
                <w:szCs w:val="24"/>
              </w:rPr>
              <w:t xml:space="preserve"> звания «Ветеран труда» и выдаче соответствующего удостоверения. Управлением подана апелляционная жалоба. Апелляционным определением решение суда оставлено без изменений, апелляционная жалоба без удовлетворения.</w:t>
            </w:r>
          </w:p>
          <w:p w:rsidR="00857D18" w:rsidRPr="00B331B5" w:rsidRDefault="00857D18" w:rsidP="00F64BCF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B331B5">
              <w:rPr>
                <w:sz w:val="24"/>
                <w:szCs w:val="24"/>
              </w:rPr>
              <w:t xml:space="preserve">В отношении 12 административных исков в удовлетворении требований отказано, действия управлений социальной политики признаны законными. </w:t>
            </w:r>
          </w:p>
          <w:p w:rsidR="00857D18" w:rsidRPr="00B331B5" w:rsidRDefault="00857D18" w:rsidP="00F64BCF">
            <w:pPr>
              <w:tabs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B331B5">
              <w:rPr>
                <w:sz w:val="24"/>
                <w:szCs w:val="24"/>
              </w:rPr>
              <w:t>По 3 административным искам производство по административным делам были прекращены.</w:t>
            </w:r>
          </w:p>
          <w:p w:rsidR="00857D18" w:rsidRPr="00B331B5" w:rsidRDefault="00857D18" w:rsidP="00F64BCF">
            <w:pPr>
              <w:jc w:val="both"/>
              <w:rPr>
                <w:sz w:val="24"/>
                <w:szCs w:val="24"/>
              </w:rPr>
            </w:pPr>
            <w:r w:rsidRPr="00B331B5">
              <w:rPr>
                <w:sz w:val="24"/>
                <w:szCs w:val="24"/>
              </w:rPr>
              <w:t>2 административных иска по оспариванию решений, действий (бездействия) органов государственной власти, их должностных лиц по состоянию на 01.10.2016 не рассмотрены.</w:t>
            </w:r>
          </w:p>
        </w:tc>
        <w:tc>
          <w:tcPr>
            <w:tcW w:w="1984" w:type="dxa"/>
          </w:tcPr>
          <w:p w:rsidR="00857D18" w:rsidRPr="00EA5599" w:rsidRDefault="00857D18" w:rsidP="00F64BCF">
            <w:pPr>
              <w:rPr>
                <w:sz w:val="26"/>
                <w:szCs w:val="26"/>
              </w:rPr>
            </w:pPr>
            <w:r w:rsidRPr="00FC3D30">
              <w:rPr>
                <w:sz w:val="24"/>
                <w:szCs w:val="24"/>
              </w:rPr>
              <w:lastRenderedPageBreak/>
              <w:t>выполнено в полном объёме в установленные сроки</w:t>
            </w:r>
          </w:p>
        </w:tc>
      </w:tr>
      <w:tr w:rsidR="00857D18" w:rsidRPr="00764E10" w:rsidTr="00751698">
        <w:tc>
          <w:tcPr>
            <w:tcW w:w="629" w:type="dxa"/>
          </w:tcPr>
          <w:p w:rsidR="00857D18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567" w:type="dxa"/>
          </w:tcPr>
          <w:p w:rsidR="00857D18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4962" w:type="dxa"/>
          </w:tcPr>
          <w:p w:rsidR="00857D18" w:rsidRPr="009D746D" w:rsidRDefault="00857D18" w:rsidP="00110293">
            <w:pPr>
              <w:pStyle w:val="ConsPlusNormal"/>
              <w:rPr>
                <w:sz w:val="24"/>
                <w:szCs w:val="24"/>
              </w:rPr>
            </w:pPr>
            <w:r w:rsidRPr="009D746D">
              <w:rPr>
                <w:sz w:val="24"/>
                <w:szCs w:val="24"/>
              </w:rPr>
              <w:t xml:space="preserve">Утверждение перечней функций,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</w:t>
            </w:r>
            <w:r>
              <w:rPr>
                <w:sz w:val="24"/>
                <w:szCs w:val="24"/>
              </w:rPr>
              <w:br/>
            </w:r>
            <w:r w:rsidRPr="009D746D">
              <w:rPr>
                <w:sz w:val="24"/>
                <w:szCs w:val="24"/>
              </w:rPr>
              <w:lastRenderedPageBreak/>
              <w:t>от 25.12.2014 № 18-01/10/В-8980</w:t>
            </w:r>
          </w:p>
        </w:tc>
        <w:tc>
          <w:tcPr>
            <w:tcW w:w="7593" w:type="dxa"/>
          </w:tcPr>
          <w:p w:rsidR="00857D18" w:rsidRPr="00FC3D30" w:rsidRDefault="00857D18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lastRenderedPageBreak/>
              <w:t>Функции, при реализации которых наиболее вероятно возникновение коррупции, утверждены приказом Министерства от</w:t>
            </w:r>
            <w:r w:rsidRPr="00FC3D30">
              <w:rPr>
                <w:rFonts w:eastAsia="Calibri"/>
                <w:sz w:val="24"/>
                <w:szCs w:val="24"/>
                <w:lang w:eastAsia="en-US"/>
              </w:rPr>
              <w:t xml:space="preserve"> 03.02.2016 № 36 «</w:t>
            </w:r>
            <w:r w:rsidRPr="00FC3D30">
              <w:rPr>
                <w:sz w:val="24"/>
                <w:szCs w:val="24"/>
              </w:rPr>
              <w:t xml:space="preserve">Об утверждении перечня </w:t>
            </w:r>
            <w:proofErr w:type="spellStart"/>
            <w:r w:rsidRPr="00FC3D30">
              <w:rPr>
                <w:sz w:val="24"/>
                <w:szCs w:val="24"/>
              </w:rPr>
              <w:t>коррупционно</w:t>
            </w:r>
            <w:proofErr w:type="spellEnd"/>
            <w:r w:rsidRPr="00FC3D30">
              <w:rPr>
                <w:sz w:val="24"/>
                <w:szCs w:val="24"/>
              </w:rPr>
              <w:t>-опасных функций Министерства социальной политики Свердловской области и подведомственных ему органов и организаций»</w:t>
            </w:r>
          </w:p>
        </w:tc>
        <w:tc>
          <w:tcPr>
            <w:tcW w:w="1984" w:type="dxa"/>
          </w:tcPr>
          <w:p w:rsidR="00857D18" w:rsidRPr="00FC3D30" w:rsidRDefault="00857D18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857D18" w:rsidRPr="00764E10" w:rsidTr="00751698">
        <w:tc>
          <w:tcPr>
            <w:tcW w:w="629" w:type="dxa"/>
          </w:tcPr>
          <w:p w:rsidR="00857D18" w:rsidRPr="00764E10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567" w:type="dxa"/>
          </w:tcPr>
          <w:p w:rsidR="00857D18" w:rsidRPr="00764E10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4962" w:type="dxa"/>
          </w:tcPr>
          <w:p w:rsidR="00857D18" w:rsidRPr="00764E10" w:rsidRDefault="00857D18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Проведение социологического опроса уровня восприятия внутренней коррупции в исполнительных органах государственной власти Свердловской области и иных государственных органах Свердловской области</w:t>
            </w:r>
          </w:p>
        </w:tc>
        <w:tc>
          <w:tcPr>
            <w:tcW w:w="7593" w:type="dxa"/>
          </w:tcPr>
          <w:p w:rsidR="00857D18" w:rsidRPr="0009680F" w:rsidRDefault="00857D18" w:rsidP="0011029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55F5D">
              <w:rPr>
                <w:sz w:val="24"/>
                <w:szCs w:val="24"/>
              </w:rPr>
              <w:t>Срок исполнения не наступил</w:t>
            </w:r>
          </w:p>
        </w:tc>
        <w:tc>
          <w:tcPr>
            <w:tcW w:w="1984" w:type="dxa"/>
          </w:tcPr>
          <w:p w:rsidR="00857D18" w:rsidRPr="00655F5D" w:rsidRDefault="00857D18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F5D">
              <w:rPr>
                <w:sz w:val="24"/>
                <w:szCs w:val="24"/>
              </w:rPr>
              <w:t xml:space="preserve">ежегодно, </w:t>
            </w:r>
            <w:r w:rsidRPr="00655F5D">
              <w:rPr>
                <w:sz w:val="24"/>
                <w:szCs w:val="24"/>
              </w:rPr>
              <w:br/>
              <w:t>до 15 ноября</w:t>
            </w:r>
          </w:p>
          <w:p w:rsidR="00857D18" w:rsidRPr="00655F5D" w:rsidRDefault="00857D18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7D18" w:rsidRPr="00764E10" w:rsidTr="00751698">
        <w:tc>
          <w:tcPr>
            <w:tcW w:w="629" w:type="dxa"/>
          </w:tcPr>
          <w:p w:rsidR="00857D18" w:rsidRPr="009D746D" w:rsidRDefault="00857D18" w:rsidP="000611FD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67" w:type="dxa"/>
          </w:tcPr>
          <w:p w:rsidR="00857D18" w:rsidRPr="009D746D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4962" w:type="dxa"/>
          </w:tcPr>
          <w:p w:rsidR="00857D18" w:rsidRPr="009D746D" w:rsidRDefault="00857D18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746D">
              <w:rPr>
                <w:sz w:val="24"/>
                <w:szCs w:val="24"/>
              </w:rPr>
              <w:t>Направление в Департамент административных органов Губернатора Свердловской области и Департамент кадровой политики Губернатора Свердловской области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исполнительном органе государственной власти Свердловской области, в подчиненных территориальных исполнительных органах государственной власти Свердловской области, ином государственном</w:t>
            </w:r>
            <w:proofErr w:type="gramEnd"/>
            <w:r w:rsidRPr="009D746D">
              <w:rPr>
                <w:sz w:val="24"/>
                <w:szCs w:val="24"/>
              </w:rPr>
              <w:t xml:space="preserve"> </w:t>
            </w:r>
            <w:proofErr w:type="gramStart"/>
            <w:r w:rsidRPr="009D746D">
              <w:rPr>
                <w:sz w:val="24"/>
                <w:szCs w:val="24"/>
              </w:rPr>
              <w:t>органе Свердловской области и подведомственных государственных организациях Свердловской области, а также копии ответов о принятых мерах по устранению выявленных нарушений и привлечению к ответственности лиц, допустивших такие нарушения</w:t>
            </w:r>
            <w:proofErr w:type="gramEnd"/>
          </w:p>
        </w:tc>
        <w:tc>
          <w:tcPr>
            <w:tcW w:w="7593" w:type="dxa"/>
          </w:tcPr>
          <w:p w:rsidR="00857D18" w:rsidRDefault="00857D18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C3D30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ы</w:t>
            </w:r>
            <w:r w:rsidRPr="00FC3D30">
              <w:rPr>
                <w:sz w:val="24"/>
                <w:szCs w:val="24"/>
              </w:rPr>
              <w:t xml:space="preserve">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</w:t>
            </w:r>
            <w:r>
              <w:rPr>
                <w:sz w:val="24"/>
                <w:szCs w:val="24"/>
              </w:rPr>
              <w:t>по</w:t>
            </w:r>
            <w:r w:rsidRPr="00FC3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шести у</w:t>
            </w:r>
            <w:r w:rsidRPr="00FC3D30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>м социальной политики</w:t>
            </w:r>
            <w:r w:rsidRPr="00FC3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направлены в Департамент административных органов и Департамент кадровой политики Губернатора Свердловской области.</w:t>
            </w:r>
          </w:p>
          <w:p w:rsidR="00857D18" w:rsidRPr="00FC3D30" w:rsidRDefault="00857D18" w:rsidP="00F64B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представления органов прокуратуры рассмотрены, ответы направлены в установленные сроки.</w:t>
            </w:r>
          </w:p>
        </w:tc>
        <w:tc>
          <w:tcPr>
            <w:tcW w:w="1984" w:type="dxa"/>
          </w:tcPr>
          <w:p w:rsidR="00857D18" w:rsidRPr="00FC3D30" w:rsidRDefault="00857D18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857D18" w:rsidRPr="00764E10" w:rsidTr="00751698">
        <w:tc>
          <w:tcPr>
            <w:tcW w:w="629" w:type="dxa"/>
          </w:tcPr>
          <w:p w:rsidR="00857D18" w:rsidRPr="00764E10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567" w:type="dxa"/>
          </w:tcPr>
          <w:p w:rsidR="00857D18" w:rsidRPr="00764E10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4962" w:type="dxa"/>
          </w:tcPr>
          <w:p w:rsidR="00857D18" w:rsidRPr="00764E10" w:rsidRDefault="00857D18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7593" w:type="dxa"/>
          </w:tcPr>
          <w:p w:rsidR="00857D18" w:rsidRDefault="00857D18" w:rsidP="00F64BCF">
            <w:pPr>
              <w:jc w:val="both"/>
              <w:rPr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Мониторинг исполнения Плана мероприятий по противодействию коррупции и Плана мероприятий органов государственной власти Свердловской области по противодействию коррупции</w:t>
            </w:r>
            <w:r>
              <w:rPr>
                <w:sz w:val="24"/>
                <w:szCs w:val="24"/>
              </w:rPr>
              <w:t xml:space="preserve"> осуществляет отдел государственной службы на основании отчетов структурных подразделений Министерства, управлений социальной политики, подведомственных учреждений</w:t>
            </w:r>
            <w:r w:rsidRPr="00525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исполнении Плана мероприятий по противодействию коррупции и по запросам уполномоченных органов.</w:t>
            </w:r>
          </w:p>
          <w:p w:rsidR="00857D18" w:rsidRPr="0052572E" w:rsidRDefault="00857D18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информационно-аналитических материалов (отчетов) осуществляется в установленные сроки</w:t>
            </w:r>
          </w:p>
        </w:tc>
        <w:tc>
          <w:tcPr>
            <w:tcW w:w="1984" w:type="dxa"/>
          </w:tcPr>
          <w:p w:rsidR="00857D18" w:rsidRPr="00FC3D30" w:rsidRDefault="00857D18" w:rsidP="00F64BCF">
            <w:pPr>
              <w:jc w:val="both"/>
              <w:rPr>
                <w:sz w:val="24"/>
                <w:szCs w:val="24"/>
              </w:rPr>
            </w:pPr>
            <w:r w:rsidRPr="00F060F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  <w:tr w:rsidR="00857D18" w:rsidRPr="00764E10" w:rsidTr="00751698">
        <w:tc>
          <w:tcPr>
            <w:tcW w:w="629" w:type="dxa"/>
          </w:tcPr>
          <w:p w:rsidR="00857D18" w:rsidRPr="00764E10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67" w:type="dxa"/>
          </w:tcPr>
          <w:p w:rsidR="00857D18" w:rsidRPr="00764E10" w:rsidRDefault="00857D18" w:rsidP="008648C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4962" w:type="dxa"/>
          </w:tcPr>
          <w:p w:rsidR="00857D18" w:rsidRPr="00764E10" w:rsidRDefault="00857D18" w:rsidP="0011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E10">
              <w:rPr>
                <w:sz w:val="24"/>
                <w:szCs w:val="24"/>
              </w:rPr>
              <w:t>Анализ хода реализация Национального плана противодействия коррупции</w:t>
            </w:r>
          </w:p>
        </w:tc>
        <w:tc>
          <w:tcPr>
            <w:tcW w:w="7593" w:type="dxa"/>
          </w:tcPr>
          <w:p w:rsidR="00857D18" w:rsidRPr="0052572E" w:rsidRDefault="00857D18" w:rsidP="00F6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Национального плана противодействия коррупции включены в План мероприятий по противодействию коррупции Министерства приказом от</w:t>
            </w:r>
            <w:r>
              <w:t xml:space="preserve"> </w:t>
            </w:r>
            <w:r w:rsidRPr="00EA4F43">
              <w:rPr>
                <w:sz w:val="24"/>
                <w:szCs w:val="24"/>
              </w:rPr>
              <w:t>16.05.2016 № 194</w:t>
            </w:r>
            <w:r>
              <w:t xml:space="preserve"> «</w:t>
            </w:r>
            <w:r w:rsidRPr="00EA4F43">
              <w:rPr>
                <w:sz w:val="24"/>
                <w:szCs w:val="24"/>
              </w:rPr>
              <w:t>О внесении изменений в План мероприятий по противодействию коррупции Министерства социальной политики Свердловской области на 2016-2017 годы, утвержденный приказом Министерства социальной политики Свердловской области от 29.03.2016 № 110</w:t>
            </w:r>
            <w:r>
              <w:rPr>
                <w:sz w:val="24"/>
                <w:szCs w:val="24"/>
              </w:rPr>
              <w:t xml:space="preserve">». Мониторинг и анализ </w:t>
            </w:r>
            <w:proofErr w:type="gramStart"/>
            <w:r w:rsidRPr="00FC3D30">
              <w:rPr>
                <w:sz w:val="24"/>
                <w:szCs w:val="24"/>
              </w:rPr>
              <w:t>хода исполнения Национального плана противодействия коррупции</w:t>
            </w:r>
            <w:proofErr w:type="gramEnd"/>
            <w:r>
              <w:rPr>
                <w:sz w:val="24"/>
                <w:szCs w:val="24"/>
              </w:rPr>
              <w:t xml:space="preserve"> осуществляется на основании отчетов структурных подразделений Министерства, управлений социальной политики, подведомственных учреждений</w:t>
            </w:r>
            <w:r w:rsidRPr="00525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исполнении Плана мероприятий по противодействию коррупции и по запросам уполномоченных органов в установленные сроки.</w:t>
            </w:r>
          </w:p>
        </w:tc>
        <w:tc>
          <w:tcPr>
            <w:tcW w:w="1984" w:type="dxa"/>
          </w:tcPr>
          <w:p w:rsidR="00857D18" w:rsidRPr="00AA721E" w:rsidRDefault="00857D18" w:rsidP="00F64BCF">
            <w:pPr>
              <w:jc w:val="both"/>
              <w:rPr>
                <w:color w:val="FF0000"/>
                <w:sz w:val="24"/>
                <w:szCs w:val="24"/>
              </w:rPr>
            </w:pPr>
            <w:r w:rsidRPr="00FC3D30">
              <w:rPr>
                <w:sz w:val="24"/>
                <w:szCs w:val="24"/>
              </w:rPr>
              <w:t>выполнено в полном объёме в установленные сроки</w:t>
            </w:r>
          </w:p>
        </w:tc>
      </w:tr>
    </w:tbl>
    <w:p w:rsidR="0073314A" w:rsidRDefault="0073314A" w:rsidP="0092084B">
      <w:pPr>
        <w:jc w:val="both"/>
        <w:rPr>
          <w:b/>
          <w:sz w:val="26"/>
          <w:szCs w:val="26"/>
        </w:rPr>
      </w:pPr>
    </w:p>
    <w:p w:rsidR="0092084B" w:rsidRPr="0092084B" w:rsidRDefault="0092084B" w:rsidP="0092084B">
      <w:pPr>
        <w:jc w:val="both"/>
        <w:rPr>
          <w:b/>
          <w:sz w:val="26"/>
          <w:szCs w:val="26"/>
        </w:rPr>
      </w:pPr>
      <w:r w:rsidRPr="0092084B">
        <w:rPr>
          <w:b/>
          <w:sz w:val="26"/>
          <w:szCs w:val="26"/>
        </w:rPr>
        <w:t>ВЫВОД: Из</w:t>
      </w:r>
      <w:r w:rsidRPr="0092084B">
        <w:rPr>
          <w:sz w:val="26"/>
          <w:szCs w:val="26"/>
        </w:rPr>
        <w:t xml:space="preserve"> </w:t>
      </w:r>
      <w:r w:rsidR="00AC3AF2">
        <w:rPr>
          <w:sz w:val="26"/>
          <w:szCs w:val="26"/>
        </w:rPr>
        <w:t>4</w:t>
      </w:r>
      <w:r w:rsidR="0073314A">
        <w:rPr>
          <w:sz w:val="26"/>
          <w:szCs w:val="26"/>
        </w:rPr>
        <w:t>4</w:t>
      </w:r>
      <w:r w:rsidRPr="0092084B">
        <w:rPr>
          <w:i/>
          <w:sz w:val="26"/>
          <w:szCs w:val="26"/>
        </w:rPr>
        <w:t xml:space="preserve"> </w:t>
      </w:r>
      <w:r w:rsidRPr="0092084B">
        <w:rPr>
          <w:b/>
          <w:sz w:val="26"/>
          <w:szCs w:val="26"/>
        </w:rPr>
        <w:t xml:space="preserve">мероприятий Плана, запланированных на </w:t>
      </w:r>
      <w:r w:rsidR="00857D18">
        <w:rPr>
          <w:b/>
          <w:sz w:val="26"/>
          <w:szCs w:val="26"/>
        </w:rPr>
        <w:t>9 месяцев</w:t>
      </w:r>
      <w:r w:rsidRPr="0092084B">
        <w:rPr>
          <w:b/>
          <w:sz w:val="26"/>
          <w:szCs w:val="26"/>
        </w:rPr>
        <w:t xml:space="preserve"> 2016 года</w:t>
      </w:r>
      <w:r w:rsidR="006C7801">
        <w:rPr>
          <w:b/>
          <w:sz w:val="26"/>
          <w:szCs w:val="26"/>
        </w:rPr>
        <w:t>,</w:t>
      </w:r>
      <w:r w:rsidRPr="0092084B">
        <w:rPr>
          <w:b/>
          <w:sz w:val="26"/>
          <w:szCs w:val="26"/>
        </w:rPr>
        <w:t xml:space="preserve"> выполнено</w:t>
      </w:r>
      <w:r w:rsidRPr="0092084B">
        <w:rPr>
          <w:sz w:val="26"/>
          <w:szCs w:val="26"/>
        </w:rPr>
        <w:t xml:space="preserve"> </w:t>
      </w:r>
      <w:r w:rsidR="00A17BDA">
        <w:rPr>
          <w:i/>
          <w:sz w:val="26"/>
          <w:szCs w:val="26"/>
        </w:rPr>
        <w:t>4</w:t>
      </w:r>
      <w:r w:rsidR="0073314A">
        <w:rPr>
          <w:i/>
          <w:sz w:val="26"/>
          <w:szCs w:val="26"/>
        </w:rPr>
        <w:t>4</w:t>
      </w:r>
      <w:r w:rsidRPr="0092084B">
        <w:rPr>
          <w:i/>
          <w:sz w:val="26"/>
          <w:szCs w:val="26"/>
        </w:rPr>
        <w:t xml:space="preserve"> </w:t>
      </w:r>
      <w:r w:rsidRPr="0092084B">
        <w:rPr>
          <w:b/>
          <w:sz w:val="26"/>
          <w:szCs w:val="26"/>
        </w:rPr>
        <w:t>мероприяти</w:t>
      </w:r>
      <w:r w:rsidR="00AC3AF2">
        <w:rPr>
          <w:b/>
          <w:sz w:val="26"/>
          <w:szCs w:val="26"/>
        </w:rPr>
        <w:t>я</w:t>
      </w:r>
      <w:r w:rsidRPr="0092084B">
        <w:rPr>
          <w:b/>
          <w:sz w:val="26"/>
          <w:szCs w:val="26"/>
        </w:rPr>
        <w:t>, из них:</w:t>
      </w:r>
    </w:p>
    <w:p w:rsidR="0092084B" w:rsidRPr="0092084B" w:rsidRDefault="0092084B" w:rsidP="0092084B">
      <w:pPr>
        <w:jc w:val="both"/>
        <w:rPr>
          <w:b/>
          <w:sz w:val="26"/>
          <w:szCs w:val="26"/>
        </w:rPr>
      </w:pPr>
      <w:r w:rsidRPr="0092084B">
        <w:rPr>
          <w:b/>
          <w:sz w:val="26"/>
          <w:szCs w:val="26"/>
        </w:rPr>
        <w:t>выполнено в полном объёме в установленные сроки –</w:t>
      </w:r>
      <w:r w:rsidRPr="0092084B">
        <w:rPr>
          <w:sz w:val="26"/>
          <w:szCs w:val="26"/>
        </w:rPr>
        <w:t xml:space="preserve"> </w:t>
      </w:r>
      <w:r w:rsidR="0073314A">
        <w:rPr>
          <w:i/>
          <w:sz w:val="26"/>
          <w:szCs w:val="26"/>
        </w:rPr>
        <w:t>44</w:t>
      </w:r>
      <w:r w:rsidRPr="0092084B">
        <w:rPr>
          <w:i/>
          <w:sz w:val="26"/>
          <w:szCs w:val="26"/>
        </w:rPr>
        <w:t xml:space="preserve"> </w:t>
      </w:r>
      <w:r w:rsidRPr="0092084B">
        <w:rPr>
          <w:b/>
          <w:sz w:val="26"/>
          <w:szCs w:val="26"/>
        </w:rPr>
        <w:t>мероприятий;</w:t>
      </w:r>
    </w:p>
    <w:p w:rsidR="0092084B" w:rsidRPr="0092084B" w:rsidRDefault="0092084B" w:rsidP="0092084B">
      <w:pPr>
        <w:jc w:val="both"/>
        <w:rPr>
          <w:b/>
          <w:sz w:val="26"/>
          <w:szCs w:val="26"/>
        </w:rPr>
      </w:pPr>
      <w:r w:rsidRPr="0092084B">
        <w:rPr>
          <w:b/>
          <w:sz w:val="26"/>
          <w:szCs w:val="26"/>
        </w:rPr>
        <w:t>выполнено в полном объёме с нарушением установленных сроков –</w:t>
      </w:r>
      <w:r w:rsidRPr="0092084B">
        <w:rPr>
          <w:sz w:val="26"/>
          <w:szCs w:val="26"/>
        </w:rPr>
        <w:t xml:space="preserve"> </w:t>
      </w:r>
      <w:r w:rsidRPr="0092084B">
        <w:rPr>
          <w:i/>
          <w:sz w:val="26"/>
          <w:szCs w:val="26"/>
        </w:rPr>
        <w:t xml:space="preserve">0 </w:t>
      </w:r>
      <w:r w:rsidRPr="0092084B">
        <w:rPr>
          <w:b/>
          <w:sz w:val="26"/>
          <w:szCs w:val="26"/>
        </w:rPr>
        <w:t>мероприятий;</w:t>
      </w:r>
    </w:p>
    <w:p w:rsidR="0092084B" w:rsidRPr="0092084B" w:rsidRDefault="0092084B" w:rsidP="0092084B">
      <w:pPr>
        <w:jc w:val="both"/>
        <w:rPr>
          <w:b/>
          <w:sz w:val="26"/>
          <w:szCs w:val="26"/>
        </w:rPr>
      </w:pPr>
      <w:r w:rsidRPr="0092084B">
        <w:rPr>
          <w:b/>
          <w:sz w:val="26"/>
          <w:szCs w:val="26"/>
        </w:rPr>
        <w:t>не выполнено –</w:t>
      </w:r>
      <w:r w:rsidRPr="0092084B">
        <w:rPr>
          <w:sz w:val="26"/>
          <w:szCs w:val="26"/>
        </w:rPr>
        <w:t xml:space="preserve"> </w:t>
      </w:r>
      <w:r w:rsidRPr="0092084B">
        <w:rPr>
          <w:i/>
          <w:sz w:val="26"/>
          <w:szCs w:val="26"/>
        </w:rPr>
        <w:t xml:space="preserve">0 </w:t>
      </w:r>
      <w:r w:rsidRPr="0092084B">
        <w:rPr>
          <w:b/>
          <w:sz w:val="26"/>
          <w:szCs w:val="26"/>
        </w:rPr>
        <w:t xml:space="preserve">мероприятий </w:t>
      </w:r>
    </w:p>
    <w:p w:rsidR="0092084B" w:rsidRPr="0092084B" w:rsidRDefault="0092084B" w:rsidP="0092084B">
      <w:pPr>
        <w:ind w:firstLine="709"/>
        <w:jc w:val="both"/>
        <w:rPr>
          <w:sz w:val="26"/>
          <w:szCs w:val="26"/>
        </w:rPr>
      </w:pPr>
    </w:p>
    <w:p w:rsidR="0092084B" w:rsidRPr="0092084B" w:rsidRDefault="0092084B" w:rsidP="0092084B">
      <w:pPr>
        <w:jc w:val="both"/>
        <w:rPr>
          <w:sz w:val="26"/>
          <w:szCs w:val="26"/>
        </w:rPr>
      </w:pPr>
    </w:p>
    <w:p w:rsidR="0092084B" w:rsidRPr="0092084B" w:rsidRDefault="0073314A" w:rsidP="0092084B">
      <w:pPr>
        <w:jc w:val="both"/>
        <w:rPr>
          <w:b/>
          <w:sz w:val="16"/>
          <w:szCs w:val="1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92084B" w:rsidRPr="0092084B">
        <w:rPr>
          <w:sz w:val="26"/>
          <w:szCs w:val="26"/>
        </w:rPr>
        <w:t>Министр</w:t>
      </w:r>
      <w:r>
        <w:rPr>
          <w:sz w:val="26"/>
          <w:szCs w:val="26"/>
        </w:rPr>
        <w:t xml:space="preserve">а </w:t>
      </w:r>
      <w:r w:rsidR="0092084B" w:rsidRPr="0092084B">
        <w:rPr>
          <w:sz w:val="26"/>
          <w:szCs w:val="26"/>
        </w:rPr>
        <w:tab/>
      </w:r>
      <w:r w:rsidR="0092084B" w:rsidRPr="0092084B">
        <w:rPr>
          <w:sz w:val="26"/>
          <w:szCs w:val="26"/>
        </w:rPr>
        <w:tab/>
      </w:r>
      <w:r w:rsidR="0092084B" w:rsidRPr="0092084B">
        <w:rPr>
          <w:sz w:val="26"/>
          <w:szCs w:val="26"/>
        </w:rPr>
        <w:tab/>
        <w:t xml:space="preserve">                               </w:t>
      </w:r>
      <w:r w:rsidR="00AC3AF2">
        <w:rPr>
          <w:sz w:val="26"/>
          <w:szCs w:val="26"/>
        </w:rPr>
        <w:t xml:space="preserve">           </w:t>
      </w:r>
      <w:r w:rsidR="0092084B" w:rsidRPr="0092084B">
        <w:rPr>
          <w:sz w:val="26"/>
          <w:szCs w:val="26"/>
        </w:rPr>
        <w:t xml:space="preserve">                    </w:t>
      </w:r>
      <w:bookmarkStart w:id="0" w:name="_GoBack"/>
      <w:bookmarkEnd w:id="0"/>
      <w:r w:rsidR="0092084B" w:rsidRPr="0092084B">
        <w:rPr>
          <w:sz w:val="26"/>
          <w:szCs w:val="26"/>
        </w:rPr>
        <w:t xml:space="preserve">              </w:t>
      </w:r>
      <w:r w:rsidR="0092084B" w:rsidRPr="0092084B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</w:t>
      </w:r>
      <w:r w:rsidR="0092084B" w:rsidRPr="0092084B">
        <w:rPr>
          <w:sz w:val="26"/>
          <w:szCs w:val="26"/>
        </w:rPr>
        <w:t xml:space="preserve">              </w:t>
      </w:r>
      <w:r w:rsidR="001E59D0">
        <w:rPr>
          <w:sz w:val="26"/>
          <w:szCs w:val="26"/>
        </w:rPr>
        <w:t>А.В. Злоказов</w:t>
      </w:r>
    </w:p>
    <w:p w:rsidR="0092084B" w:rsidRPr="0092084B" w:rsidRDefault="0092084B" w:rsidP="0092084B">
      <w:pPr>
        <w:jc w:val="both"/>
        <w:rPr>
          <w:b/>
          <w:sz w:val="16"/>
          <w:szCs w:val="16"/>
        </w:rPr>
      </w:pPr>
    </w:p>
    <w:p w:rsidR="00E30A40" w:rsidRDefault="00F64BCF" w:rsidP="00F64BCF">
      <w:pPr>
        <w:jc w:val="both"/>
        <w:rPr>
          <w:b/>
          <w:sz w:val="28"/>
          <w:szCs w:val="28"/>
        </w:rPr>
      </w:pPr>
      <w:r w:rsidRPr="00F64BCF">
        <w:rPr>
          <w:sz w:val="16"/>
          <w:szCs w:val="16"/>
        </w:rPr>
        <w:t>Саичкина В.М.</w:t>
      </w:r>
      <w:r w:rsidR="0073314A">
        <w:rPr>
          <w:sz w:val="16"/>
          <w:szCs w:val="16"/>
        </w:rPr>
        <w:t xml:space="preserve"> </w:t>
      </w:r>
      <w:r w:rsidRPr="00F64BCF">
        <w:rPr>
          <w:sz w:val="16"/>
          <w:szCs w:val="16"/>
        </w:rPr>
        <w:t>312-00-08 доб. 173</w:t>
      </w:r>
      <w:r w:rsidR="00FF2C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1CE5C" wp14:editId="55169A01">
                <wp:simplePos x="0" y="0"/>
                <wp:positionH relativeFrom="column">
                  <wp:posOffset>5880766</wp:posOffset>
                </wp:positionH>
                <wp:positionV relativeFrom="paragraph">
                  <wp:posOffset>-158657</wp:posOffset>
                </wp:positionV>
                <wp:extent cx="3133725" cy="20288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F" w:rsidRPr="0004081C" w:rsidRDefault="00F64BCF" w:rsidP="00137C0B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3.05pt;margin-top:-12.5pt;width:246.7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NgwgIAALo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" filled="f" stroked="f">
                <v:textbox>
                  <w:txbxContent>
                    <w:p w:rsidR="00F64BCF" w:rsidRPr="0004081C" w:rsidRDefault="00F64BCF" w:rsidP="00137C0B">
                      <w:pP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0A40" w:rsidSect="006F4557">
      <w:headerReference w:type="default" r:id="rId11"/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C7" w:rsidRDefault="007B7BC7">
      <w:r>
        <w:separator/>
      </w:r>
    </w:p>
  </w:endnote>
  <w:endnote w:type="continuationSeparator" w:id="0">
    <w:p w:rsidR="007B7BC7" w:rsidRDefault="007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C7" w:rsidRDefault="007B7BC7">
      <w:r>
        <w:separator/>
      </w:r>
    </w:p>
  </w:footnote>
  <w:footnote w:type="continuationSeparator" w:id="0">
    <w:p w:rsidR="007B7BC7" w:rsidRDefault="007B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876482"/>
      <w:docPartObj>
        <w:docPartGallery w:val="Page Numbers (Top of Page)"/>
        <w:docPartUnique/>
      </w:docPartObj>
    </w:sdtPr>
    <w:sdtEndPr/>
    <w:sdtContent>
      <w:p w:rsidR="00F64BCF" w:rsidRDefault="00F64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D0">
          <w:rPr>
            <w:noProof/>
          </w:rPr>
          <w:t>18</w:t>
        </w:r>
        <w:r>
          <w:fldChar w:fldCharType="end"/>
        </w:r>
      </w:p>
    </w:sdtContent>
  </w:sdt>
  <w:p w:rsidR="00F64BCF" w:rsidRDefault="00F64B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A87"/>
    <w:multiLevelType w:val="hybridMultilevel"/>
    <w:tmpl w:val="A33E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FF1"/>
    <w:multiLevelType w:val="hybridMultilevel"/>
    <w:tmpl w:val="7A2E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401B"/>
    <w:multiLevelType w:val="hybridMultilevel"/>
    <w:tmpl w:val="31F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B4C33"/>
    <w:multiLevelType w:val="hybridMultilevel"/>
    <w:tmpl w:val="FB7A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16F27"/>
    <w:multiLevelType w:val="hybridMultilevel"/>
    <w:tmpl w:val="EC60A55C"/>
    <w:lvl w:ilvl="0" w:tplc="440A80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0B"/>
    <w:rsid w:val="00000F98"/>
    <w:rsid w:val="00002847"/>
    <w:rsid w:val="0000387C"/>
    <w:rsid w:val="00003A83"/>
    <w:rsid w:val="00003B49"/>
    <w:rsid w:val="00005D99"/>
    <w:rsid w:val="00006563"/>
    <w:rsid w:val="00006747"/>
    <w:rsid w:val="0000764E"/>
    <w:rsid w:val="00011285"/>
    <w:rsid w:val="0001177B"/>
    <w:rsid w:val="00011CC5"/>
    <w:rsid w:val="00012761"/>
    <w:rsid w:val="00012E42"/>
    <w:rsid w:val="000145E5"/>
    <w:rsid w:val="0001792C"/>
    <w:rsid w:val="00021182"/>
    <w:rsid w:val="00021317"/>
    <w:rsid w:val="000218F3"/>
    <w:rsid w:val="0002347F"/>
    <w:rsid w:val="00023AD7"/>
    <w:rsid w:val="00023B95"/>
    <w:rsid w:val="000243CB"/>
    <w:rsid w:val="00025515"/>
    <w:rsid w:val="00025DCD"/>
    <w:rsid w:val="00026A42"/>
    <w:rsid w:val="00027795"/>
    <w:rsid w:val="00030C48"/>
    <w:rsid w:val="00032A0D"/>
    <w:rsid w:val="00032CD9"/>
    <w:rsid w:val="0003326B"/>
    <w:rsid w:val="0003469C"/>
    <w:rsid w:val="0003633B"/>
    <w:rsid w:val="00036797"/>
    <w:rsid w:val="00036E5F"/>
    <w:rsid w:val="0003751A"/>
    <w:rsid w:val="00042245"/>
    <w:rsid w:val="0004268E"/>
    <w:rsid w:val="000479F4"/>
    <w:rsid w:val="00052FAC"/>
    <w:rsid w:val="00054425"/>
    <w:rsid w:val="000546A5"/>
    <w:rsid w:val="00056074"/>
    <w:rsid w:val="00056224"/>
    <w:rsid w:val="00057935"/>
    <w:rsid w:val="00060241"/>
    <w:rsid w:val="000611FD"/>
    <w:rsid w:val="0006143A"/>
    <w:rsid w:val="00066A4C"/>
    <w:rsid w:val="00066E58"/>
    <w:rsid w:val="00072A7F"/>
    <w:rsid w:val="00073BAF"/>
    <w:rsid w:val="00074457"/>
    <w:rsid w:val="000748E3"/>
    <w:rsid w:val="00075711"/>
    <w:rsid w:val="00076DDA"/>
    <w:rsid w:val="000814F3"/>
    <w:rsid w:val="000835A5"/>
    <w:rsid w:val="00083A3F"/>
    <w:rsid w:val="00083A5F"/>
    <w:rsid w:val="00085259"/>
    <w:rsid w:val="000855AE"/>
    <w:rsid w:val="00085DDC"/>
    <w:rsid w:val="000868D5"/>
    <w:rsid w:val="000879FE"/>
    <w:rsid w:val="00091461"/>
    <w:rsid w:val="00091E8C"/>
    <w:rsid w:val="00092A05"/>
    <w:rsid w:val="0009343C"/>
    <w:rsid w:val="0009680F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2741"/>
    <w:rsid w:val="000B305F"/>
    <w:rsid w:val="000B3C21"/>
    <w:rsid w:val="000B6047"/>
    <w:rsid w:val="000B6E37"/>
    <w:rsid w:val="000C27EC"/>
    <w:rsid w:val="000C3DE9"/>
    <w:rsid w:val="000C4040"/>
    <w:rsid w:val="000C6081"/>
    <w:rsid w:val="000C71B3"/>
    <w:rsid w:val="000C77CC"/>
    <w:rsid w:val="000D0911"/>
    <w:rsid w:val="000D0FF2"/>
    <w:rsid w:val="000D28C0"/>
    <w:rsid w:val="000D333E"/>
    <w:rsid w:val="000D389B"/>
    <w:rsid w:val="000D58FD"/>
    <w:rsid w:val="000D5C4E"/>
    <w:rsid w:val="000D6CB9"/>
    <w:rsid w:val="000E092B"/>
    <w:rsid w:val="000E2DBF"/>
    <w:rsid w:val="000E753F"/>
    <w:rsid w:val="000F248F"/>
    <w:rsid w:val="000F30F8"/>
    <w:rsid w:val="000F38DB"/>
    <w:rsid w:val="000F6F33"/>
    <w:rsid w:val="001009AF"/>
    <w:rsid w:val="001015F9"/>
    <w:rsid w:val="00103BF2"/>
    <w:rsid w:val="001049A1"/>
    <w:rsid w:val="00106153"/>
    <w:rsid w:val="001075DA"/>
    <w:rsid w:val="00107942"/>
    <w:rsid w:val="00110293"/>
    <w:rsid w:val="00112D36"/>
    <w:rsid w:val="00116335"/>
    <w:rsid w:val="00120357"/>
    <w:rsid w:val="00123C15"/>
    <w:rsid w:val="00125B78"/>
    <w:rsid w:val="00127449"/>
    <w:rsid w:val="00132BC9"/>
    <w:rsid w:val="001334A5"/>
    <w:rsid w:val="0013726D"/>
    <w:rsid w:val="00137C0B"/>
    <w:rsid w:val="00140A1E"/>
    <w:rsid w:val="00141E84"/>
    <w:rsid w:val="001459E4"/>
    <w:rsid w:val="00146483"/>
    <w:rsid w:val="00150CDA"/>
    <w:rsid w:val="00151B22"/>
    <w:rsid w:val="00152D53"/>
    <w:rsid w:val="00157A9A"/>
    <w:rsid w:val="00157FA2"/>
    <w:rsid w:val="001616F7"/>
    <w:rsid w:val="00162706"/>
    <w:rsid w:val="001629FB"/>
    <w:rsid w:val="00162C8B"/>
    <w:rsid w:val="001637D5"/>
    <w:rsid w:val="00165057"/>
    <w:rsid w:val="00166390"/>
    <w:rsid w:val="0016745E"/>
    <w:rsid w:val="00170A21"/>
    <w:rsid w:val="00171A19"/>
    <w:rsid w:val="001723FD"/>
    <w:rsid w:val="00172E94"/>
    <w:rsid w:val="00174589"/>
    <w:rsid w:val="0017534E"/>
    <w:rsid w:val="001832A4"/>
    <w:rsid w:val="00186C91"/>
    <w:rsid w:val="00187674"/>
    <w:rsid w:val="001906D8"/>
    <w:rsid w:val="00191B76"/>
    <w:rsid w:val="001930AB"/>
    <w:rsid w:val="00193605"/>
    <w:rsid w:val="00193D99"/>
    <w:rsid w:val="00195467"/>
    <w:rsid w:val="00195A91"/>
    <w:rsid w:val="001970F9"/>
    <w:rsid w:val="00197AEC"/>
    <w:rsid w:val="001A3017"/>
    <w:rsid w:val="001A4D66"/>
    <w:rsid w:val="001A52A8"/>
    <w:rsid w:val="001B05A5"/>
    <w:rsid w:val="001B45B0"/>
    <w:rsid w:val="001B45E8"/>
    <w:rsid w:val="001B4EC3"/>
    <w:rsid w:val="001C10F0"/>
    <w:rsid w:val="001C2E8E"/>
    <w:rsid w:val="001C4929"/>
    <w:rsid w:val="001C59D1"/>
    <w:rsid w:val="001C616E"/>
    <w:rsid w:val="001D165B"/>
    <w:rsid w:val="001D2D12"/>
    <w:rsid w:val="001D638D"/>
    <w:rsid w:val="001D6F9C"/>
    <w:rsid w:val="001D760D"/>
    <w:rsid w:val="001E099C"/>
    <w:rsid w:val="001E1DE5"/>
    <w:rsid w:val="001E2DE8"/>
    <w:rsid w:val="001E314E"/>
    <w:rsid w:val="001E401F"/>
    <w:rsid w:val="001E422F"/>
    <w:rsid w:val="001E5592"/>
    <w:rsid w:val="001E59D0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11D0"/>
    <w:rsid w:val="002144C7"/>
    <w:rsid w:val="00214BC7"/>
    <w:rsid w:val="002153BB"/>
    <w:rsid w:val="00216B54"/>
    <w:rsid w:val="00217EF3"/>
    <w:rsid w:val="0022047D"/>
    <w:rsid w:val="00220824"/>
    <w:rsid w:val="00222A9E"/>
    <w:rsid w:val="00222C57"/>
    <w:rsid w:val="00225DEB"/>
    <w:rsid w:val="00226659"/>
    <w:rsid w:val="00226809"/>
    <w:rsid w:val="00227AD3"/>
    <w:rsid w:val="00227C40"/>
    <w:rsid w:val="0023070F"/>
    <w:rsid w:val="00231872"/>
    <w:rsid w:val="00233262"/>
    <w:rsid w:val="00233DB5"/>
    <w:rsid w:val="00234D77"/>
    <w:rsid w:val="002360EF"/>
    <w:rsid w:val="00243370"/>
    <w:rsid w:val="002464F5"/>
    <w:rsid w:val="00247890"/>
    <w:rsid w:val="002512C7"/>
    <w:rsid w:val="00253064"/>
    <w:rsid w:val="0025396E"/>
    <w:rsid w:val="002544B2"/>
    <w:rsid w:val="00254651"/>
    <w:rsid w:val="00254787"/>
    <w:rsid w:val="00254961"/>
    <w:rsid w:val="002553BA"/>
    <w:rsid w:val="00255BE0"/>
    <w:rsid w:val="00257112"/>
    <w:rsid w:val="002579C4"/>
    <w:rsid w:val="00261455"/>
    <w:rsid w:val="0026367B"/>
    <w:rsid w:val="00264D9D"/>
    <w:rsid w:val="002653FE"/>
    <w:rsid w:val="00273082"/>
    <w:rsid w:val="0027539A"/>
    <w:rsid w:val="00277A0F"/>
    <w:rsid w:val="00284362"/>
    <w:rsid w:val="002864FC"/>
    <w:rsid w:val="0029019D"/>
    <w:rsid w:val="00290E3A"/>
    <w:rsid w:val="00290F17"/>
    <w:rsid w:val="002946D9"/>
    <w:rsid w:val="00295E4E"/>
    <w:rsid w:val="00296414"/>
    <w:rsid w:val="0029678E"/>
    <w:rsid w:val="00296FF8"/>
    <w:rsid w:val="002A14CB"/>
    <w:rsid w:val="002A17E5"/>
    <w:rsid w:val="002A260A"/>
    <w:rsid w:val="002B3481"/>
    <w:rsid w:val="002B3D25"/>
    <w:rsid w:val="002B687F"/>
    <w:rsid w:val="002C03DC"/>
    <w:rsid w:val="002C0408"/>
    <w:rsid w:val="002C11B1"/>
    <w:rsid w:val="002C374D"/>
    <w:rsid w:val="002C40E3"/>
    <w:rsid w:val="002C51CA"/>
    <w:rsid w:val="002C64AA"/>
    <w:rsid w:val="002C6DEF"/>
    <w:rsid w:val="002D0F19"/>
    <w:rsid w:val="002D27E0"/>
    <w:rsid w:val="002D43DE"/>
    <w:rsid w:val="002D4AA9"/>
    <w:rsid w:val="002D4E20"/>
    <w:rsid w:val="002D58B5"/>
    <w:rsid w:val="002D7904"/>
    <w:rsid w:val="002E0B94"/>
    <w:rsid w:val="002E34F9"/>
    <w:rsid w:val="002E5470"/>
    <w:rsid w:val="002E62EE"/>
    <w:rsid w:val="002F1195"/>
    <w:rsid w:val="002F4623"/>
    <w:rsid w:val="002F5C23"/>
    <w:rsid w:val="002F5E04"/>
    <w:rsid w:val="002F75C9"/>
    <w:rsid w:val="00300E7A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0119"/>
    <w:rsid w:val="00325355"/>
    <w:rsid w:val="00325807"/>
    <w:rsid w:val="00326E41"/>
    <w:rsid w:val="003311A9"/>
    <w:rsid w:val="00331CF5"/>
    <w:rsid w:val="00333633"/>
    <w:rsid w:val="00335162"/>
    <w:rsid w:val="00340738"/>
    <w:rsid w:val="003416CE"/>
    <w:rsid w:val="00341C56"/>
    <w:rsid w:val="00342C4A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2FFF"/>
    <w:rsid w:val="00370616"/>
    <w:rsid w:val="00372248"/>
    <w:rsid w:val="00373D36"/>
    <w:rsid w:val="00374302"/>
    <w:rsid w:val="003777DC"/>
    <w:rsid w:val="00380874"/>
    <w:rsid w:val="00380E7F"/>
    <w:rsid w:val="00380EE3"/>
    <w:rsid w:val="003817A2"/>
    <w:rsid w:val="003850F6"/>
    <w:rsid w:val="00385349"/>
    <w:rsid w:val="00394C03"/>
    <w:rsid w:val="00396017"/>
    <w:rsid w:val="003A4B42"/>
    <w:rsid w:val="003A5122"/>
    <w:rsid w:val="003B1A45"/>
    <w:rsid w:val="003B1EC5"/>
    <w:rsid w:val="003B2470"/>
    <w:rsid w:val="003B4654"/>
    <w:rsid w:val="003B499D"/>
    <w:rsid w:val="003B4A84"/>
    <w:rsid w:val="003B4F23"/>
    <w:rsid w:val="003B5ADF"/>
    <w:rsid w:val="003B7806"/>
    <w:rsid w:val="003B7C79"/>
    <w:rsid w:val="003C3E1A"/>
    <w:rsid w:val="003C4156"/>
    <w:rsid w:val="003C5388"/>
    <w:rsid w:val="003C5E86"/>
    <w:rsid w:val="003C6D98"/>
    <w:rsid w:val="003C72F5"/>
    <w:rsid w:val="003D0A3A"/>
    <w:rsid w:val="003D0BFE"/>
    <w:rsid w:val="003D0CAB"/>
    <w:rsid w:val="003D3D71"/>
    <w:rsid w:val="003D6A2B"/>
    <w:rsid w:val="003D6A4D"/>
    <w:rsid w:val="003E0C03"/>
    <w:rsid w:val="003E3E81"/>
    <w:rsid w:val="003E509D"/>
    <w:rsid w:val="003E533F"/>
    <w:rsid w:val="003E5BD8"/>
    <w:rsid w:val="003E695D"/>
    <w:rsid w:val="003E6B41"/>
    <w:rsid w:val="003F03C8"/>
    <w:rsid w:val="003F08FF"/>
    <w:rsid w:val="003F15B2"/>
    <w:rsid w:val="003F3A76"/>
    <w:rsid w:val="003F472A"/>
    <w:rsid w:val="003F5918"/>
    <w:rsid w:val="003F67D5"/>
    <w:rsid w:val="004018FB"/>
    <w:rsid w:val="00401E4B"/>
    <w:rsid w:val="0040281B"/>
    <w:rsid w:val="00403B23"/>
    <w:rsid w:val="00404DA0"/>
    <w:rsid w:val="00405E99"/>
    <w:rsid w:val="0040665F"/>
    <w:rsid w:val="00406992"/>
    <w:rsid w:val="00406FB3"/>
    <w:rsid w:val="00407881"/>
    <w:rsid w:val="00407D6F"/>
    <w:rsid w:val="00407FDF"/>
    <w:rsid w:val="00410492"/>
    <w:rsid w:val="00414E49"/>
    <w:rsid w:val="00416CA1"/>
    <w:rsid w:val="00417500"/>
    <w:rsid w:val="004207FB"/>
    <w:rsid w:val="00421E8E"/>
    <w:rsid w:val="00422A34"/>
    <w:rsid w:val="00422FCC"/>
    <w:rsid w:val="00423315"/>
    <w:rsid w:val="00423734"/>
    <w:rsid w:val="00425838"/>
    <w:rsid w:val="0042588A"/>
    <w:rsid w:val="0043044A"/>
    <w:rsid w:val="00430F26"/>
    <w:rsid w:val="00432D92"/>
    <w:rsid w:val="004330C1"/>
    <w:rsid w:val="004333A4"/>
    <w:rsid w:val="0043405E"/>
    <w:rsid w:val="004366E8"/>
    <w:rsid w:val="004379DC"/>
    <w:rsid w:val="0044284E"/>
    <w:rsid w:val="004438DB"/>
    <w:rsid w:val="0044420E"/>
    <w:rsid w:val="0044430E"/>
    <w:rsid w:val="00452887"/>
    <w:rsid w:val="00453FBD"/>
    <w:rsid w:val="00461689"/>
    <w:rsid w:val="00461E93"/>
    <w:rsid w:val="00461F31"/>
    <w:rsid w:val="00462FA5"/>
    <w:rsid w:val="0046407C"/>
    <w:rsid w:val="0046689B"/>
    <w:rsid w:val="00471B95"/>
    <w:rsid w:val="0047200A"/>
    <w:rsid w:val="004734B3"/>
    <w:rsid w:val="00474E26"/>
    <w:rsid w:val="004807B3"/>
    <w:rsid w:val="00482303"/>
    <w:rsid w:val="004826B8"/>
    <w:rsid w:val="00483556"/>
    <w:rsid w:val="00485F92"/>
    <w:rsid w:val="004909B1"/>
    <w:rsid w:val="004910AE"/>
    <w:rsid w:val="00492104"/>
    <w:rsid w:val="004930D4"/>
    <w:rsid w:val="004935F9"/>
    <w:rsid w:val="00493EBB"/>
    <w:rsid w:val="00494828"/>
    <w:rsid w:val="00495F3F"/>
    <w:rsid w:val="004973E4"/>
    <w:rsid w:val="004A0FE8"/>
    <w:rsid w:val="004A39D9"/>
    <w:rsid w:val="004A4844"/>
    <w:rsid w:val="004A4924"/>
    <w:rsid w:val="004B3399"/>
    <w:rsid w:val="004B5B93"/>
    <w:rsid w:val="004B6B1E"/>
    <w:rsid w:val="004C2683"/>
    <w:rsid w:val="004C40C5"/>
    <w:rsid w:val="004C5743"/>
    <w:rsid w:val="004C5F0A"/>
    <w:rsid w:val="004C7E30"/>
    <w:rsid w:val="004C7F0D"/>
    <w:rsid w:val="004D26C2"/>
    <w:rsid w:val="004D322D"/>
    <w:rsid w:val="004E0EC5"/>
    <w:rsid w:val="004E1B6B"/>
    <w:rsid w:val="004F122E"/>
    <w:rsid w:val="004F3068"/>
    <w:rsid w:val="004F69B7"/>
    <w:rsid w:val="00501274"/>
    <w:rsid w:val="005020C7"/>
    <w:rsid w:val="00502AA6"/>
    <w:rsid w:val="00502B98"/>
    <w:rsid w:val="00506BBA"/>
    <w:rsid w:val="00507235"/>
    <w:rsid w:val="0050754B"/>
    <w:rsid w:val="005100B8"/>
    <w:rsid w:val="005105DE"/>
    <w:rsid w:val="00510EC0"/>
    <w:rsid w:val="005132BE"/>
    <w:rsid w:val="00514042"/>
    <w:rsid w:val="00515694"/>
    <w:rsid w:val="0051569F"/>
    <w:rsid w:val="00516F5B"/>
    <w:rsid w:val="0051737A"/>
    <w:rsid w:val="00526D87"/>
    <w:rsid w:val="005278A2"/>
    <w:rsid w:val="00527B96"/>
    <w:rsid w:val="0053128E"/>
    <w:rsid w:val="0053195E"/>
    <w:rsid w:val="00532B4B"/>
    <w:rsid w:val="005340DA"/>
    <w:rsid w:val="00534F58"/>
    <w:rsid w:val="00543E86"/>
    <w:rsid w:val="00544835"/>
    <w:rsid w:val="00545CCD"/>
    <w:rsid w:val="0055034A"/>
    <w:rsid w:val="00551411"/>
    <w:rsid w:val="00551599"/>
    <w:rsid w:val="00552E99"/>
    <w:rsid w:val="0055386E"/>
    <w:rsid w:val="0055505A"/>
    <w:rsid w:val="005556D0"/>
    <w:rsid w:val="00555F8B"/>
    <w:rsid w:val="00557021"/>
    <w:rsid w:val="005608E1"/>
    <w:rsid w:val="0056294B"/>
    <w:rsid w:val="00564679"/>
    <w:rsid w:val="00564BF8"/>
    <w:rsid w:val="00564E45"/>
    <w:rsid w:val="00565079"/>
    <w:rsid w:val="00565D0D"/>
    <w:rsid w:val="00567E9C"/>
    <w:rsid w:val="00571A0D"/>
    <w:rsid w:val="00573A6A"/>
    <w:rsid w:val="00574A7D"/>
    <w:rsid w:val="0057591C"/>
    <w:rsid w:val="005771C8"/>
    <w:rsid w:val="005777A7"/>
    <w:rsid w:val="00580C68"/>
    <w:rsid w:val="00585857"/>
    <w:rsid w:val="00586776"/>
    <w:rsid w:val="00587588"/>
    <w:rsid w:val="00590E7E"/>
    <w:rsid w:val="00591C13"/>
    <w:rsid w:val="00593A3B"/>
    <w:rsid w:val="0059453C"/>
    <w:rsid w:val="00595D5C"/>
    <w:rsid w:val="005A0DEC"/>
    <w:rsid w:val="005A530E"/>
    <w:rsid w:val="005A5AEF"/>
    <w:rsid w:val="005A7719"/>
    <w:rsid w:val="005B1977"/>
    <w:rsid w:val="005B2A0F"/>
    <w:rsid w:val="005B3B11"/>
    <w:rsid w:val="005B51B8"/>
    <w:rsid w:val="005B59A6"/>
    <w:rsid w:val="005B616D"/>
    <w:rsid w:val="005C042C"/>
    <w:rsid w:val="005C1A9A"/>
    <w:rsid w:val="005C1E7D"/>
    <w:rsid w:val="005C6362"/>
    <w:rsid w:val="005C65B9"/>
    <w:rsid w:val="005C773B"/>
    <w:rsid w:val="005D130E"/>
    <w:rsid w:val="005D2008"/>
    <w:rsid w:val="005D2391"/>
    <w:rsid w:val="005D2C29"/>
    <w:rsid w:val="005D504C"/>
    <w:rsid w:val="005D66C6"/>
    <w:rsid w:val="005F0DB1"/>
    <w:rsid w:val="005F217B"/>
    <w:rsid w:val="006004A5"/>
    <w:rsid w:val="00600B9E"/>
    <w:rsid w:val="00601F45"/>
    <w:rsid w:val="00603099"/>
    <w:rsid w:val="00603148"/>
    <w:rsid w:val="00605115"/>
    <w:rsid w:val="0061210B"/>
    <w:rsid w:val="006125E7"/>
    <w:rsid w:val="00612DB7"/>
    <w:rsid w:val="00616453"/>
    <w:rsid w:val="00616FBE"/>
    <w:rsid w:val="00620F88"/>
    <w:rsid w:val="00620FF6"/>
    <w:rsid w:val="006212F5"/>
    <w:rsid w:val="0062229D"/>
    <w:rsid w:val="0062444F"/>
    <w:rsid w:val="00624F86"/>
    <w:rsid w:val="006255BB"/>
    <w:rsid w:val="00632017"/>
    <w:rsid w:val="00632072"/>
    <w:rsid w:val="00633099"/>
    <w:rsid w:val="00636A63"/>
    <w:rsid w:val="00645DC6"/>
    <w:rsid w:val="006462B5"/>
    <w:rsid w:val="006505F3"/>
    <w:rsid w:val="00650856"/>
    <w:rsid w:val="006509F5"/>
    <w:rsid w:val="00653B98"/>
    <w:rsid w:val="006546AC"/>
    <w:rsid w:val="00655F5D"/>
    <w:rsid w:val="0065626F"/>
    <w:rsid w:val="0065644A"/>
    <w:rsid w:val="00661350"/>
    <w:rsid w:val="00662C90"/>
    <w:rsid w:val="00663204"/>
    <w:rsid w:val="00663758"/>
    <w:rsid w:val="006639EB"/>
    <w:rsid w:val="00663CE1"/>
    <w:rsid w:val="00663DBF"/>
    <w:rsid w:val="00665770"/>
    <w:rsid w:val="006727C5"/>
    <w:rsid w:val="00672CBD"/>
    <w:rsid w:val="00672D13"/>
    <w:rsid w:val="0067400B"/>
    <w:rsid w:val="00674CD3"/>
    <w:rsid w:val="00680C87"/>
    <w:rsid w:val="00690B0B"/>
    <w:rsid w:val="00692189"/>
    <w:rsid w:val="0069608D"/>
    <w:rsid w:val="006963DA"/>
    <w:rsid w:val="00697E98"/>
    <w:rsid w:val="006A00D4"/>
    <w:rsid w:val="006A14AE"/>
    <w:rsid w:val="006A4E28"/>
    <w:rsid w:val="006A5C69"/>
    <w:rsid w:val="006A74FE"/>
    <w:rsid w:val="006A755C"/>
    <w:rsid w:val="006B0B57"/>
    <w:rsid w:val="006B4C98"/>
    <w:rsid w:val="006B7E37"/>
    <w:rsid w:val="006C05B2"/>
    <w:rsid w:val="006C12B3"/>
    <w:rsid w:val="006C3EB2"/>
    <w:rsid w:val="006C49BC"/>
    <w:rsid w:val="006C4FD8"/>
    <w:rsid w:val="006C61EB"/>
    <w:rsid w:val="006C6B59"/>
    <w:rsid w:val="006C7801"/>
    <w:rsid w:val="006C7E54"/>
    <w:rsid w:val="006D01B9"/>
    <w:rsid w:val="006D04EE"/>
    <w:rsid w:val="006D0F18"/>
    <w:rsid w:val="006D1555"/>
    <w:rsid w:val="006D1F30"/>
    <w:rsid w:val="006D3911"/>
    <w:rsid w:val="006D400F"/>
    <w:rsid w:val="006D6FBC"/>
    <w:rsid w:val="006D7414"/>
    <w:rsid w:val="006D7BFB"/>
    <w:rsid w:val="006E1395"/>
    <w:rsid w:val="006E3077"/>
    <w:rsid w:val="006E64A0"/>
    <w:rsid w:val="006F280D"/>
    <w:rsid w:val="006F4557"/>
    <w:rsid w:val="006F6981"/>
    <w:rsid w:val="00701AC5"/>
    <w:rsid w:val="00703AD5"/>
    <w:rsid w:val="00703D5D"/>
    <w:rsid w:val="00705C78"/>
    <w:rsid w:val="00710CE7"/>
    <w:rsid w:val="00711075"/>
    <w:rsid w:val="007139ED"/>
    <w:rsid w:val="00713F77"/>
    <w:rsid w:val="007140C6"/>
    <w:rsid w:val="00714420"/>
    <w:rsid w:val="00714B3A"/>
    <w:rsid w:val="00715951"/>
    <w:rsid w:val="00717A9D"/>
    <w:rsid w:val="007213CD"/>
    <w:rsid w:val="00722A14"/>
    <w:rsid w:val="00723C84"/>
    <w:rsid w:val="00723DA6"/>
    <w:rsid w:val="0072479E"/>
    <w:rsid w:val="007255FF"/>
    <w:rsid w:val="00726825"/>
    <w:rsid w:val="00731A86"/>
    <w:rsid w:val="007322B3"/>
    <w:rsid w:val="0073314A"/>
    <w:rsid w:val="00733340"/>
    <w:rsid w:val="007334AF"/>
    <w:rsid w:val="00734AF6"/>
    <w:rsid w:val="007363BE"/>
    <w:rsid w:val="00736F22"/>
    <w:rsid w:val="00740F13"/>
    <w:rsid w:val="00742B05"/>
    <w:rsid w:val="00743FB6"/>
    <w:rsid w:val="00744F33"/>
    <w:rsid w:val="007451C3"/>
    <w:rsid w:val="00745C91"/>
    <w:rsid w:val="00745EAF"/>
    <w:rsid w:val="00751698"/>
    <w:rsid w:val="00751915"/>
    <w:rsid w:val="007572DC"/>
    <w:rsid w:val="0075797F"/>
    <w:rsid w:val="007609F5"/>
    <w:rsid w:val="00760DF8"/>
    <w:rsid w:val="0076126C"/>
    <w:rsid w:val="00762B7D"/>
    <w:rsid w:val="007631BA"/>
    <w:rsid w:val="007641EE"/>
    <w:rsid w:val="00765F59"/>
    <w:rsid w:val="00767898"/>
    <w:rsid w:val="00771211"/>
    <w:rsid w:val="00772512"/>
    <w:rsid w:val="0077579C"/>
    <w:rsid w:val="00775AC2"/>
    <w:rsid w:val="00777477"/>
    <w:rsid w:val="00777946"/>
    <w:rsid w:val="007873BA"/>
    <w:rsid w:val="00787D21"/>
    <w:rsid w:val="00787E54"/>
    <w:rsid w:val="007919E8"/>
    <w:rsid w:val="00793EF2"/>
    <w:rsid w:val="007940D4"/>
    <w:rsid w:val="00794385"/>
    <w:rsid w:val="0079453D"/>
    <w:rsid w:val="0079491F"/>
    <w:rsid w:val="00797A2A"/>
    <w:rsid w:val="00797C36"/>
    <w:rsid w:val="007A0DBC"/>
    <w:rsid w:val="007A3216"/>
    <w:rsid w:val="007A4494"/>
    <w:rsid w:val="007A4F05"/>
    <w:rsid w:val="007A63DA"/>
    <w:rsid w:val="007A661E"/>
    <w:rsid w:val="007B18CA"/>
    <w:rsid w:val="007B2041"/>
    <w:rsid w:val="007B2B30"/>
    <w:rsid w:val="007B2DD9"/>
    <w:rsid w:val="007B447C"/>
    <w:rsid w:val="007B553E"/>
    <w:rsid w:val="007B6A03"/>
    <w:rsid w:val="007B7BC7"/>
    <w:rsid w:val="007B7FAD"/>
    <w:rsid w:val="007C4425"/>
    <w:rsid w:val="007C516B"/>
    <w:rsid w:val="007C5661"/>
    <w:rsid w:val="007C5E9D"/>
    <w:rsid w:val="007C660E"/>
    <w:rsid w:val="007C79D3"/>
    <w:rsid w:val="007C7D92"/>
    <w:rsid w:val="007D2F9B"/>
    <w:rsid w:val="007D6BAB"/>
    <w:rsid w:val="007E2089"/>
    <w:rsid w:val="007E3973"/>
    <w:rsid w:val="007E56FA"/>
    <w:rsid w:val="007E58CF"/>
    <w:rsid w:val="007F4DA8"/>
    <w:rsid w:val="007F5DBE"/>
    <w:rsid w:val="0080108E"/>
    <w:rsid w:val="00801DC1"/>
    <w:rsid w:val="008033B0"/>
    <w:rsid w:val="00806F0E"/>
    <w:rsid w:val="0081355F"/>
    <w:rsid w:val="00813BD1"/>
    <w:rsid w:val="00814C52"/>
    <w:rsid w:val="00816397"/>
    <w:rsid w:val="00821890"/>
    <w:rsid w:val="008270E1"/>
    <w:rsid w:val="00830E99"/>
    <w:rsid w:val="008317EB"/>
    <w:rsid w:val="0083327F"/>
    <w:rsid w:val="0083372A"/>
    <w:rsid w:val="00834839"/>
    <w:rsid w:val="008358C7"/>
    <w:rsid w:val="00841741"/>
    <w:rsid w:val="00847BAD"/>
    <w:rsid w:val="00847CC5"/>
    <w:rsid w:val="008535A0"/>
    <w:rsid w:val="008540C7"/>
    <w:rsid w:val="00857714"/>
    <w:rsid w:val="00857D18"/>
    <w:rsid w:val="008602CB"/>
    <w:rsid w:val="0086097D"/>
    <w:rsid w:val="008634E7"/>
    <w:rsid w:val="008648C6"/>
    <w:rsid w:val="008658C3"/>
    <w:rsid w:val="0086603F"/>
    <w:rsid w:val="00867841"/>
    <w:rsid w:val="008716F4"/>
    <w:rsid w:val="00871E8E"/>
    <w:rsid w:val="00873CDD"/>
    <w:rsid w:val="00873E3D"/>
    <w:rsid w:val="0087620E"/>
    <w:rsid w:val="00880476"/>
    <w:rsid w:val="00880A97"/>
    <w:rsid w:val="00880CEF"/>
    <w:rsid w:val="0088258C"/>
    <w:rsid w:val="00883D08"/>
    <w:rsid w:val="00884930"/>
    <w:rsid w:val="0088597D"/>
    <w:rsid w:val="00885D4F"/>
    <w:rsid w:val="008910D8"/>
    <w:rsid w:val="00892D6C"/>
    <w:rsid w:val="008968D4"/>
    <w:rsid w:val="00897A2B"/>
    <w:rsid w:val="008A0CF4"/>
    <w:rsid w:val="008A405C"/>
    <w:rsid w:val="008B0C9F"/>
    <w:rsid w:val="008B14A3"/>
    <w:rsid w:val="008B1B70"/>
    <w:rsid w:val="008B3919"/>
    <w:rsid w:val="008C23DF"/>
    <w:rsid w:val="008C3112"/>
    <w:rsid w:val="008C53EC"/>
    <w:rsid w:val="008C7475"/>
    <w:rsid w:val="008D055B"/>
    <w:rsid w:val="008D0B99"/>
    <w:rsid w:val="008D0C47"/>
    <w:rsid w:val="008D1479"/>
    <w:rsid w:val="008D2610"/>
    <w:rsid w:val="008D476A"/>
    <w:rsid w:val="008D49A9"/>
    <w:rsid w:val="008D6A25"/>
    <w:rsid w:val="008D6FFE"/>
    <w:rsid w:val="008D7CCC"/>
    <w:rsid w:val="008E2271"/>
    <w:rsid w:val="008E44E5"/>
    <w:rsid w:val="008E6DF9"/>
    <w:rsid w:val="008E7E34"/>
    <w:rsid w:val="008F3069"/>
    <w:rsid w:val="008F4F76"/>
    <w:rsid w:val="008F64D4"/>
    <w:rsid w:val="008F794D"/>
    <w:rsid w:val="00900C73"/>
    <w:rsid w:val="00900D92"/>
    <w:rsid w:val="009019BF"/>
    <w:rsid w:val="00910FFC"/>
    <w:rsid w:val="00915F68"/>
    <w:rsid w:val="009160B6"/>
    <w:rsid w:val="00917181"/>
    <w:rsid w:val="0092084B"/>
    <w:rsid w:val="00920CEB"/>
    <w:rsid w:val="0092267C"/>
    <w:rsid w:val="009232C2"/>
    <w:rsid w:val="009259DC"/>
    <w:rsid w:val="0092780A"/>
    <w:rsid w:val="0093057E"/>
    <w:rsid w:val="00931B54"/>
    <w:rsid w:val="009320D7"/>
    <w:rsid w:val="00932DD2"/>
    <w:rsid w:val="009354B2"/>
    <w:rsid w:val="00935AF4"/>
    <w:rsid w:val="009365F8"/>
    <w:rsid w:val="00936C9E"/>
    <w:rsid w:val="00936CD0"/>
    <w:rsid w:val="0094039D"/>
    <w:rsid w:val="00940597"/>
    <w:rsid w:val="00941B7F"/>
    <w:rsid w:val="00941C20"/>
    <w:rsid w:val="009430AB"/>
    <w:rsid w:val="00943AF2"/>
    <w:rsid w:val="00944274"/>
    <w:rsid w:val="00944420"/>
    <w:rsid w:val="009449DF"/>
    <w:rsid w:val="00945A19"/>
    <w:rsid w:val="00946471"/>
    <w:rsid w:val="009468FE"/>
    <w:rsid w:val="0094692C"/>
    <w:rsid w:val="00946AAB"/>
    <w:rsid w:val="009501F5"/>
    <w:rsid w:val="009503DC"/>
    <w:rsid w:val="00951350"/>
    <w:rsid w:val="00952DD0"/>
    <w:rsid w:val="009611A2"/>
    <w:rsid w:val="00961C69"/>
    <w:rsid w:val="00964696"/>
    <w:rsid w:val="00966D75"/>
    <w:rsid w:val="00971B21"/>
    <w:rsid w:val="00972498"/>
    <w:rsid w:val="009731B7"/>
    <w:rsid w:val="00977624"/>
    <w:rsid w:val="00980023"/>
    <w:rsid w:val="00980DE4"/>
    <w:rsid w:val="009859DE"/>
    <w:rsid w:val="00987AC6"/>
    <w:rsid w:val="00990585"/>
    <w:rsid w:val="00992341"/>
    <w:rsid w:val="00992895"/>
    <w:rsid w:val="0099290E"/>
    <w:rsid w:val="0099492E"/>
    <w:rsid w:val="00997199"/>
    <w:rsid w:val="009974AF"/>
    <w:rsid w:val="009977F1"/>
    <w:rsid w:val="00997FB4"/>
    <w:rsid w:val="009A0A4E"/>
    <w:rsid w:val="009A13D1"/>
    <w:rsid w:val="009A2660"/>
    <w:rsid w:val="009A511C"/>
    <w:rsid w:val="009B0510"/>
    <w:rsid w:val="009B0FAD"/>
    <w:rsid w:val="009B5BE7"/>
    <w:rsid w:val="009C0399"/>
    <w:rsid w:val="009C1EC9"/>
    <w:rsid w:val="009D1135"/>
    <w:rsid w:val="009D4749"/>
    <w:rsid w:val="009D4CAA"/>
    <w:rsid w:val="009D5BE1"/>
    <w:rsid w:val="009D746D"/>
    <w:rsid w:val="009E0E15"/>
    <w:rsid w:val="009E1BF4"/>
    <w:rsid w:val="009E1E5D"/>
    <w:rsid w:val="009E25FA"/>
    <w:rsid w:val="009E4DBB"/>
    <w:rsid w:val="009E57DA"/>
    <w:rsid w:val="009E5B36"/>
    <w:rsid w:val="009E5C75"/>
    <w:rsid w:val="009E5F7A"/>
    <w:rsid w:val="009E6A9D"/>
    <w:rsid w:val="009F1C48"/>
    <w:rsid w:val="009F32BA"/>
    <w:rsid w:val="009F4B3E"/>
    <w:rsid w:val="009F57D4"/>
    <w:rsid w:val="00A01295"/>
    <w:rsid w:val="00A01DA1"/>
    <w:rsid w:val="00A041CC"/>
    <w:rsid w:val="00A04848"/>
    <w:rsid w:val="00A05CDE"/>
    <w:rsid w:val="00A10041"/>
    <w:rsid w:val="00A17BDA"/>
    <w:rsid w:val="00A233F1"/>
    <w:rsid w:val="00A25047"/>
    <w:rsid w:val="00A25D30"/>
    <w:rsid w:val="00A26704"/>
    <w:rsid w:val="00A27736"/>
    <w:rsid w:val="00A2789E"/>
    <w:rsid w:val="00A27A53"/>
    <w:rsid w:val="00A34799"/>
    <w:rsid w:val="00A34E34"/>
    <w:rsid w:val="00A3777D"/>
    <w:rsid w:val="00A40F19"/>
    <w:rsid w:val="00A41109"/>
    <w:rsid w:val="00A41B92"/>
    <w:rsid w:val="00A43182"/>
    <w:rsid w:val="00A43D47"/>
    <w:rsid w:val="00A44C27"/>
    <w:rsid w:val="00A45FDB"/>
    <w:rsid w:val="00A4654D"/>
    <w:rsid w:val="00A46DA6"/>
    <w:rsid w:val="00A509C4"/>
    <w:rsid w:val="00A5160A"/>
    <w:rsid w:val="00A52730"/>
    <w:rsid w:val="00A53541"/>
    <w:rsid w:val="00A5441A"/>
    <w:rsid w:val="00A54AE4"/>
    <w:rsid w:val="00A60296"/>
    <w:rsid w:val="00A608AB"/>
    <w:rsid w:val="00A6404D"/>
    <w:rsid w:val="00A658CE"/>
    <w:rsid w:val="00A6659D"/>
    <w:rsid w:val="00A66B1D"/>
    <w:rsid w:val="00A70E67"/>
    <w:rsid w:val="00A73378"/>
    <w:rsid w:val="00A74929"/>
    <w:rsid w:val="00A75B65"/>
    <w:rsid w:val="00A768EA"/>
    <w:rsid w:val="00A83998"/>
    <w:rsid w:val="00A84B4E"/>
    <w:rsid w:val="00A851D5"/>
    <w:rsid w:val="00A85441"/>
    <w:rsid w:val="00A85511"/>
    <w:rsid w:val="00A86615"/>
    <w:rsid w:val="00A86843"/>
    <w:rsid w:val="00A86C9E"/>
    <w:rsid w:val="00A91201"/>
    <w:rsid w:val="00A93827"/>
    <w:rsid w:val="00A94B4B"/>
    <w:rsid w:val="00A95A24"/>
    <w:rsid w:val="00A9620C"/>
    <w:rsid w:val="00A9632F"/>
    <w:rsid w:val="00A96461"/>
    <w:rsid w:val="00A96DF3"/>
    <w:rsid w:val="00AA0C3D"/>
    <w:rsid w:val="00AA2FC4"/>
    <w:rsid w:val="00AA356B"/>
    <w:rsid w:val="00AA4D56"/>
    <w:rsid w:val="00AA5CF8"/>
    <w:rsid w:val="00AB11AD"/>
    <w:rsid w:val="00AB1B36"/>
    <w:rsid w:val="00AB2B1B"/>
    <w:rsid w:val="00AB3999"/>
    <w:rsid w:val="00AB55F7"/>
    <w:rsid w:val="00AB59DF"/>
    <w:rsid w:val="00AB5B56"/>
    <w:rsid w:val="00AB64F4"/>
    <w:rsid w:val="00AB773E"/>
    <w:rsid w:val="00AB7EE6"/>
    <w:rsid w:val="00AC311A"/>
    <w:rsid w:val="00AC31AB"/>
    <w:rsid w:val="00AC3AF2"/>
    <w:rsid w:val="00AC47A2"/>
    <w:rsid w:val="00AC4AA7"/>
    <w:rsid w:val="00AC65C4"/>
    <w:rsid w:val="00AD12B7"/>
    <w:rsid w:val="00AD1313"/>
    <w:rsid w:val="00AD23F2"/>
    <w:rsid w:val="00AD3639"/>
    <w:rsid w:val="00AD4316"/>
    <w:rsid w:val="00AD45DF"/>
    <w:rsid w:val="00AD59DD"/>
    <w:rsid w:val="00AD76F1"/>
    <w:rsid w:val="00AD7D69"/>
    <w:rsid w:val="00AE064C"/>
    <w:rsid w:val="00AE3880"/>
    <w:rsid w:val="00AE5C97"/>
    <w:rsid w:val="00AE7CF6"/>
    <w:rsid w:val="00AF0791"/>
    <w:rsid w:val="00AF1392"/>
    <w:rsid w:val="00AF1B54"/>
    <w:rsid w:val="00AF3251"/>
    <w:rsid w:val="00AF3EC7"/>
    <w:rsid w:val="00AF6550"/>
    <w:rsid w:val="00AF7167"/>
    <w:rsid w:val="00B004F9"/>
    <w:rsid w:val="00B00A9A"/>
    <w:rsid w:val="00B01D60"/>
    <w:rsid w:val="00B021E5"/>
    <w:rsid w:val="00B0249C"/>
    <w:rsid w:val="00B044BA"/>
    <w:rsid w:val="00B05F39"/>
    <w:rsid w:val="00B060BF"/>
    <w:rsid w:val="00B12C16"/>
    <w:rsid w:val="00B16E07"/>
    <w:rsid w:val="00B20870"/>
    <w:rsid w:val="00B23060"/>
    <w:rsid w:val="00B24A58"/>
    <w:rsid w:val="00B256F6"/>
    <w:rsid w:val="00B25F36"/>
    <w:rsid w:val="00B26B83"/>
    <w:rsid w:val="00B27B75"/>
    <w:rsid w:val="00B306B3"/>
    <w:rsid w:val="00B33A44"/>
    <w:rsid w:val="00B355C4"/>
    <w:rsid w:val="00B35EB4"/>
    <w:rsid w:val="00B36390"/>
    <w:rsid w:val="00B36A28"/>
    <w:rsid w:val="00B41007"/>
    <w:rsid w:val="00B419CA"/>
    <w:rsid w:val="00B42A62"/>
    <w:rsid w:val="00B443D0"/>
    <w:rsid w:val="00B455D5"/>
    <w:rsid w:val="00B504EA"/>
    <w:rsid w:val="00B50915"/>
    <w:rsid w:val="00B50C4E"/>
    <w:rsid w:val="00B50C9A"/>
    <w:rsid w:val="00B52F53"/>
    <w:rsid w:val="00B53362"/>
    <w:rsid w:val="00B55CF5"/>
    <w:rsid w:val="00B61E1C"/>
    <w:rsid w:val="00B62A85"/>
    <w:rsid w:val="00B65AC9"/>
    <w:rsid w:val="00B66ADE"/>
    <w:rsid w:val="00B6798A"/>
    <w:rsid w:val="00B67C17"/>
    <w:rsid w:val="00B7039A"/>
    <w:rsid w:val="00B73770"/>
    <w:rsid w:val="00B73956"/>
    <w:rsid w:val="00B77EE9"/>
    <w:rsid w:val="00B827C2"/>
    <w:rsid w:val="00B832EF"/>
    <w:rsid w:val="00B83829"/>
    <w:rsid w:val="00B86B67"/>
    <w:rsid w:val="00B9087F"/>
    <w:rsid w:val="00B929E3"/>
    <w:rsid w:val="00B92FDF"/>
    <w:rsid w:val="00B93B3F"/>
    <w:rsid w:val="00B944BB"/>
    <w:rsid w:val="00B94935"/>
    <w:rsid w:val="00B9551C"/>
    <w:rsid w:val="00B9771A"/>
    <w:rsid w:val="00B97930"/>
    <w:rsid w:val="00BA02E9"/>
    <w:rsid w:val="00BA10DF"/>
    <w:rsid w:val="00BA3FA4"/>
    <w:rsid w:val="00BA4AA2"/>
    <w:rsid w:val="00BA61C6"/>
    <w:rsid w:val="00BA63F1"/>
    <w:rsid w:val="00BB1084"/>
    <w:rsid w:val="00BB1CC0"/>
    <w:rsid w:val="00BB3625"/>
    <w:rsid w:val="00BB3A4B"/>
    <w:rsid w:val="00BB3CD4"/>
    <w:rsid w:val="00BC0718"/>
    <w:rsid w:val="00BC08E5"/>
    <w:rsid w:val="00BC1797"/>
    <w:rsid w:val="00BC297D"/>
    <w:rsid w:val="00BC3AAE"/>
    <w:rsid w:val="00BC5318"/>
    <w:rsid w:val="00BC5D44"/>
    <w:rsid w:val="00BD0166"/>
    <w:rsid w:val="00BD048D"/>
    <w:rsid w:val="00BD1C26"/>
    <w:rsid w:val="00BD795C"/>
    <w:rsid w:val="00BE1139"/>
    <w:rsid w:val="00BE1220"/>
    <w:rsid w:val="00BE349D"/>
    <w:rsid w:val="00BE3560"/>
    <w:rsid w:val="00BE3C80"/>
    <w:rsid w:val="00BE6591"/>
    <w:rsid w:val="00BE7CA4"/>
    <w:rsid w:val="00BF0F3A"/>
    <w:rsid w:val="00BF2436"/>
    <w:rsid w:val="00BF24A7"/>
    <w:rsid w:val="00BF2BA8"/>
    <w:rsid w:val="00BF49C6"/>
    <w:rsid w:val="00BF5913"/>
    <w:rsid w:val="00BF5E97"/>
    <w:rsid w:val="00BF650A"/>
    <w:rsid w:val="00C03DC3"/>
    <w:rsid w:val="00C044F4"/>
    <w:rsid w:val="00C053CE"/>
    <w:rsid w:val="00C0545D"/>
    <w:rsid w:val="00C07662"/>
    <w:rsid w:val="00C111E2"/>
    <w:rsid w:val="00C115B4"/>
    <w:rsid w:val="00C209DB"/>
    <w:rsid w:val="00C24533"/>
    <w:rsid w:val="00C31C88"/>
    <w:rsid w:val="00C32758"/>
    <w:rsid w:val="00C356CF"/>
    <w:rsid w:val="00C3638C"/>
    <w:rsid w:val="00C3647B"/>
    <w:rsid w:val="00C364B4"/>
    <w:rsid w:val="00C364E3"/>
    <w:rsid w:val="00C42453"/>
    <w:rsid w:val="00C425D7"/>
    <w:rsid w:val="00C448B7"/>
    <w:rsid w:val="00C44DBB"/>
    <w:rsid w:val="00C526AB"/>
    <w:rsid w:val="00C55BCC"/>
    <w:rsid w:val="00C6194D"/>
    <w:rsid w:val="00C65AF7"/>
    <w:rsid w:val="00C66499"/>
    <w:rsid w:val="00C674E7"/>
    <w:rsid w:val="00C67587"/>
    <w:rsid w:val="00C67F67"/>
    <w:rsid w:val="00C70543"/>
    <w:rsid w:val="00C7193E"/>
    <w:rsid w:val="00C72771"/>
    <w:rsid w:val="00C7366D"/>
    <w:rsid w:val="00C75673"/>
    <w:rsid w:val="00C75A8B"/>
    <w:rsid w:val="00C80B4B"/>
    <w:rsid w:val="00C8112D"/>
    <w:rsid w:val="00C81257"/>
    <w:rsid w:val="00C8158C"/>
    <w:rsid w:val="00C8394F"/>
    <w:rsid w:val="00C84068"/>
    <w:rsid w:val="00C86D8F"/>
    <w:rsid w:val="00C919A5"/>
    <w:rsid w:val="00C92CA2"/>
    <w:rsid w:val="00C944FE"/>
    <w:rsid w:val="00C947DC"/>
    <w:rsid w:val="00C96371"/>
    <w:rsid w:val="00C96CDF"/>
    <w:rsid w:val="00CA1374"/>
    <w:rsid w:val="00CA2522"/>
    <w:rsid w:val="00CA73BD"/>
    <w:rsid w:val="00CB0562"/>
    <w:rsid w:val="00CB0C66"/>
    <w:rsid w:val="00CB0FEB"/>
    <w:rsid w:val="00CB14F5"/>
    <w:rsid w:val="00CB1A38"/>
    <w:rsid w:val="00CB36EA"/>
    <w:rsid w:val="00CB3740"/>
    <w:rsid w:val="00CB4481"/>
    <w:rsid w:val="00CB6083"/>
    <w:rsid w:val="00CC6413"/>
    <w:rsid w:val="00CC7FEC"/>
    <w:rsid w:val="00CD1120"/>
    <w:rsid w:val="00CD1CC8"/>
    <w:rsid w:val="00CD216E"/>
    <w:rsid w:val="00CD2D79"/>
    <w:rsid w:val="00CD5D07"/>
    <w:rsid w:val="00CE0A1E"/>
    <w:rsid w:val="00CE2F18"/>
    <w:rsid w:val="00CE4470"/>
    <w:rsid w:val="00CE64BC"/>
    <w:rsid w:val="00CE70C6"/>
    <w:rsid w:val="00CF18A4"/>
    <w:rsid w:val="00CF1CBD"/>
    <w:rsid w:val="00CF2F8C"/>
    <w:rsid w:val="00CF3104"/>
    <w:rsid w:val="00D026ED"/>
    <w:rsid w:val="00D02F55"/>
    <w:rsid w:val="00D02F9D"/>
    <w:rsid w:val="00D040CA"/>
    <w:rsid w:val="00D06225"/>
    <w:rsid w:val="00D131BD"/>
    <w:rsid w:val="00D14522"/>
    <w:rsid w:val="00D20BE1"/>
    <w:rsid w:val="00D21DC9"/>
    <w:rsid w:val="00D2204F"/>
    <w:rsid w:val="00D22BBB"/>
    <w:rsid w:val="00D24198"/>
    <w:rsid w:val="00D25225"/>
    <w:rsid w:val="00D256C8"/>
    <w:rsid w:val="00D300F1"/>
    <w:rsid w:val="00D32451"/>
    <w:rsid w:val="00D33130"/>
    <w:rsid w:val="00D332E3"/>
    <w:rsid w:val="00D339CD"/>
    <w:rsid w:val="00D40225"/>
    <w:rsid w:val="00D40B6C"/>
    <w:rsid w:val="00D40DCA"/>
    <w:rsid w:val="00D42DD1"/>
    <w:rsid w:val="00D4584B"/>
    <w:rsid w:val="00D511DB"/>
    <w:rsid w:val="00D517BC"/>
    <w:rsid w:val="00D52209"/>
    <w:rsid w:val="00D55C43"/>
    <w:rsid w:val="00D56F1E"/>
    <w:rsid w:val="00D609E3"/>
    <w:rsid w:val="00D60B9F"/>
    <w:rsid w:val="00D61418"/>
    <w:rsid w:val="00D6198A"/>
    <w:rsid w:val="00D623A7"/>
    <w:rsid w:val="00D6425E"/>
    <w:rsid w:val="00D655B3"/>
    <w:rsid w:val="00D704E6"/>
    <w:rsid w:val="00D7399A"/>
    <w:rsid w:val="00D75528"/>
    <w:rsid w:val="00D7553D"/>
    <w:rsid w:val="00D75685"/>
    <w:rsid w:val="00D8100F"/>
    <w:rsid w:val="00D84742"/>
    <w:rsid w:val="00D84837"/>
    <w:rsid w:val="00D84D94"/>
    <w:rsid w:val="00D856E8"/>
    <w:rsid w:val="00D86E53"/>
    <w:rsid w:val="00D87358"/>
    <w:rsid w:val="00D87A47"/>
    <w:rsid w:val="00D913FC"/>
    <w:rsid w:val="00D92AEC"/>
    <w:rsid w:val="00D92E22"/>
    <w:rsid w:val="00D95D82"/>
    <w:rsid w:val="00D96695"/>
    <w:rsid w:val="00D97333"/>
    <w:rsid w:val="00DA0515"/>
    <w:rsid w:val="00DA11EE"/>
    <w:rsid w:val="00DA2C09"/>
    <w:rsid w:val="00DA3C3D"/>
    <w:rsid w:val="00DA4FAB"/>
    <w:rsid w:val="00DA7F5C"/>
    <w:rsid w:val="00DB4101"/>
    <w:rsid w:val="00DB428A"/>
    <w:rsid w:val="00DB4378"/>
    <w:rsid w:val="00DB43FA"/>
    <w:rsid w:val="00DB7679"/>
    <w:rsid w:val="00DC0E27"/>
    <w:rsid w:val="00DC1D56"/>
    <w:rsid w:val="00DC2100"/>
    <w:rsid w:val="00DC2335"/>
    <w:rsid w:val="00DC392C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208B"/>
    <w:rsid w:val="00DD31CD"/>
    <w:rsid w:val="00DD4399"/>
    <w:rsid w:val="00DD5F1D"/>
    <w:rsid w:val="00DD6499"/>
    <w:rsid w:val="00DD6C6B"/>
    <w:rsid w:val="00DE13C5"/>
    <w:rsid w:val="00DE6937"/>
    <w:rsid w:val="00DE7316"/>
    <w:rsid w:val="00DF14CF"/>
    <w:rsid w:val="00DF3D08"/>
    <w:rsid w:val="00DF52C4"/>
    <w:rsid w:val="00DF6735"/>
    <w:rsid w:val="00DF718E"/>
    <w:rsid w:val="00DF7DCB"/>
    <w:rsid w:val="00E0231E"/>
    <w:rsid w:val="00E05710"/>
    <w:rsid w:val="00E05CDF"/>
    <w:rsid w:val="00E1100F"/>
    <w:rsid w:val="00E11BBC"/>
    <w:rsid w:val="00E129B5"/>
    <w:rsid w:val="00E1359E"/>
    <w:rsid w:val="00E13F45"/>
    <w:rsid w:val="00E2059A"/>
    <w:rsid w:val="00E21E5B"/>
    <w:rsid w:val="00E25962"/>
    <w:rsid w:val="00E26796"/>
    <w:rsid w:val="00E27875"/>
    <w:rsid w:val="00E30A40"/>
    <w:rsid w:val="00E31056"/>
    <w:rsid w:val="00E31813"/>
    <w:rsid w:val="00E31921"/>
    <w:rsid w:val="00E33BAA"/>
    <w:rsid w:val="00E35414"/>
    <w:rsid w:val="00E3582E"/>
    <w:rsid w:val="00E37175"/>
    <w:rsid w:val="00E42041"/>
    <w:rsid w:val="00E4215A"/>
    <w:rsid w:val="00E42C61"/>
    <w:rsid w:val="00E433D8"/>
    <w:rsid w:val="00E434C2"/>
    <w:rsid w:val="00E43BCF"/>
    <w:rsid w:val="00E44153"/>
    <w:rsid w:val="00E45ADC"/>
    <w:rsid w:val="00E46806"/>
    <w:rsid w:val="00E51F1C"/>
    <w:rsid w:val="00E52A6B"/>
    <w:rsid w:val="00E56441"/>
    <w:rsid w:val="00E573FB"/>
    <w:rsid w:val="00E57B29"/>
    <w:rsid w:val="00E61694"/>
    <w:rsid w:val="00E65EFD"/>
    <w:rsid w:val="00E71F6F"/>
    <w:rsid w:val="00E73C58"/>
    <w:rsid w:val="00E750E0"/>
    <w:rsid w:val="00E758ED"/>
    <w:rsid w:val="00E77B0C"/>
    <w:rsid w:val="00E77CB3"/>
    <w:rsid w:val="00E804C5"/>
    <w:rsid w:val="00E82101"/>
    <w:rsid w:val="00E82429"/>
    <w:rsid w:val="00E83D5B"/>
    <w:rsid w:val="00E84A7C"/>
    <w:rsid w:val="00E8645D"/>
    <w:rsid w:val="00E86607"/>
    <w:rsid w:val="00E91AD5"/>
    <w:rsid w:val="00E91D3D"/>
    <w:rsid w:val="00EA4003"/>
    <w:rsid w:val="00EA54A4"/>
    <w:rsid w:val="00EA589C"/>
    <w:rsid w:val="00EA64AC"/>
    <w:rsid w:val="00EB2CF5"/>
    <w:rsid w:val="00EB4B9A"/>
    <w:rsid w:val="00EB533F"/>
    <w:rsid w:val="00EB5963"/>
    <w:rsid w:val="00EB5F6E"/>
    <w:rsid w:val="00EB7B0B"/>
    <w:rsid w:val="00EC2041"/>
    <w:rsid w:val="00EC27E4"/>
    <w:rsid w:val="00EC46F8"/>
    <w:rsid w:val="00ED0306"/>
    <w:rsid w:val="00ED0EAD"/>
    <w:rsid w:val="00ED207F"/>
    <w:rsid w:val="00ED320E"/>
    <w:rsid w:val="00ED7DD3"/>
    <w:rsid w:val="00ED7F8C"/>
    <w:rsid w:val="00EE1853"/>
    <w:rsid w:val="00EE1CED"/>
    <w:rsid w:val="00EE31C5"/>
    <w:rsid w:val="00EE3843"/>
    <w:rsid w:val="00EE3D23"/>
    <w:rsid w:val="00EE7061"/>
    <w:rsid w:val="00EF00A2"/>
    <w:rsid w:val="00EF0891"/>
    <w:rsid w:val="00EF1E2B"/>
    <w:rsid w:val="00EF2BB2"/>
    <w:rsid w:val="00EF2F09"/>
    <w:rsid w:val="00EF39CB"/>
    <w:rsid w:val="00EF48E2"/>
    <w:rsid w:val="00F00292"/>
    <w:rsid w:val="00F01433"/>
    <w:rsid w:val="00F032B5"/>
    <w:rsid w:val="00F03771"/>
    <w:rsid w:val="00F047EA"/>
    <w:rsid w:val="00F11F97"/>
    <w:rsid w:val="00F131E1"/>
    <w:rsid w:val="00F16792"/>
    <w:rsid w:val="00F17145"/>
    <w:rsid w:val="00F21421"/>
    <w:rsid w:val="00F22B95"/>
    <w:rsid w:val="00F23BD4"/>
    <w:rsid w:val="00F24A97"/>
    <w:rsid w:val="00F25436"/>
    <w:rsid w:val="00F278B5"/>
    <w:rsid w:val="00F319AD"/>
    <w:rsid w:val="00F332F8"/>
    <w:rsid w:val="00F33BAB"/>
    <w:rsid w:val="00F340F9"/>
    <w:rsid w:val="00F35453"/>
    <w:rsid w:val="00F3577E"/>
    <w:rsid w:val="00F3722D"/>
    <w:rsid w:val="00F4115A"/>
    <w:rsid w:val="00F41540"/>
    <w:rsid w:val="00F4283C"/>
    <w:rsid w:val="00F43C2F"/>
    <w:rsid w:val="00F46257"/>
    <w:rsid w:val="00F504A9"/>
    <w:rsid w:val="00F50C77"/>
    <w:rsid w:val="00F51A2F"/>
    <w:rsid w:val="00F534D1"/>
    <w:rsid w:val="00F53AEE"/>
    <w:rsid w:val="00F56E7C"/>
    <w:rsid w:val="00F60C97"/>
    <w:rsid w:val="00F6116A"/>
    <w:rsid w:val="00F63804"/>
    <w:rsid w:val="00F63EC7"/>
    <w:rsid w:val="00F64BCF"/>
    <w:rsid w:val="00F666D0"/>
    <w:rsid w:val="00F71519"/>
    <w:rsid w:val="00F71D74"/>
    <w:rsid w:val="00F73E61"/>
    <w:rsid w:val="00F75BC6"/>
    <w:rsid w:val="00F767A8"/>
    <w:rsid w:val="00F7714B"/>
    <w:rsid w:val="00F77748"/>
    <w:rsid w:val="00F817CD"/>
    <w:rsid w:val="00F81898"/>
    <w:rsid w:val="00F83A8B"/>
    <w:rsid w:val="00F85B96"/>
    <w:rsid w:val="00F86D42"/>
    <w:rsid w:val="00F90613"/>
    <w:rsid w:val="00F908F2"/>
    <w:rsid w:val="00F90E07"/>
    <w:rsid w:val="00F931E2"/>
    <w:rsid w:val="00FA17BA"/>
    <w:rsid w:val="00FA2340"/>
    <w:rsid w:val="00FA473C"/>
    <w:rsid w:val="00FA4943"/>
    <w:rsid w:val="00FA4E10"/>
    <w:rsid w:val="00FA50DE"/>
    <w:rsid w:val="00FA69E9"/>
    <w:rsid w:val="00FB0C61"/>
    <w:rsid w:val="00FB0EFC"/>
    <w:rsid w:val="00FB21D3"/>
    <w:rsid w:val="00FB6F10"/>
    <w:rsid w:val="00FC0739"/>
    <w:rsid w:val="00FC09F1"/>
    <w:rsid w:val="00FC0FEB"/>
    <w:rsid w:val="00FC2101"/>
    <w:rsid w:val="00FC2B14"/>
    <w:rsid w:val="00FC519F"/>
    <w:rsid w:val="00FD0470"/>
    <w:rsid w:val="00FD221F"/>
    <w:rsid w:val="00FD4AD0"/>
    <w:rsid w:val="00FD59AA"/>
    <w:rsid w:val="00FD6391"/>
    <w:rsid w:val="00FE2347"/>
    <w:rsid w:val="00FE7158"/>
    <w:rsid w:val="00FF188C"/>
    <w:rsid w:val="00FF260E"/>
    <w:rsid w:val="00FF2A0D"/>
    <w:rsid w:val="00FF2C2D"/>
    <w:rsid w:val="00FF63A3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0B"/>
    <w:rPr>
      <w:sz w:val="28"/>
    </w:rPr>
  </w:style>
  <w:style w:type="character" w:customStyle="1" w:styleId="a4">
    <w:name w:val="Основной текст Знак"/>
    <w:basedOn w:val="a0"/>
    <w:link w:val="a3"/>
    <w:rsid w:val="0013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37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7C0B"/>
  </w:style>
  <w:style w:type="paragraph" w:styleId="a8">
    <w:name w:val="List Paragraph"/>
    <w:aliases w:val="ПАРАГРАФ,Абзац списка11,List Paragraph"/>
    <w:basedOn w:val="a"/>
    <w:link w:val="a9"/>
    <w:uiPriority w:val="34"/>
    <w:qFormat/>
    <w:rsid w:val="00137C0B"/>
    <w:pPr>
      <w:ind w:left="720"/>
      <w:contextualSpacing/>
    </w:pPr>
  </w:style>
  <w:style w:type="paragraph" w:customStyle="1" w:styleId="Style2">
    <w:name w:val="Style2"/>
    <w:basedOn w:val="a"/>
    <w:rsid w:val="00137C0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137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37C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34"/>
    <w:locked/>
    <w:rsid w:val="0086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docbaseattributestylewithoutnowrap1">
    <w:name w:val="defaultdocbaseattributestylewithoutnowrap1"/>
    <w:rsid w:val="00E61694"/>
    <w:rPr>
      <w:rFonts w:ascii="Tahoma" w:hAnsi="Tahoma" w:cs="Tahoma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B94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0C77CC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rsid w:val="000855AE"/>
    <w:rPr>
      <w:color w:val="0000FF"/>
      <w:u w:val="single"/>
    </w:rPr>
  </w:style>
  <w:style w:type="paragraph" w:customStyle="1" w:styleId="af1">
    <w:name w:val="Знак"/>
    <w:basedOn w:val="a"/>
    <w:rsid w:val="007F5D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"/>
    <w:basedOn w:val="a"/>
    <w:rsid w:val="009208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857D1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0B"/>
    <w:rPr>
      <w:sz w:val="28"/>
    </w:rPr>
  </w:style>
  <w:style w:type="character" w:customStyle="1" w:styleId="a4">
    <w:name w:val="Основной текст Знак"/>
    <w:basedOn w:val="a0"/>
    <w:link w:val="a3"/>
    <w:rsid w:val="0013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37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7C0B"/>
  </w:style>
  <w:style w:type="paragraph" w:styleId="a8">
    <w:name w:val="List Paragraph"/>
    <w:aliases w:val="ПАРАГРАФ,Абзац списка11,List Paragraph"/>
    <w:basedOn w:val="a"/>
    <w:link w:val="a9"/>
    <w:uiPriority w:val="34"/>
    <w:qFormat/>
    <w:rsid w:val="00137C0B"/>
    <w:pPr>
      <w:ind w:left="720"/>
      <w:contextualSpacing/>
    </w:pPr>
  </w:style>
  <w:style w:type="paragraph" w:customStyle="1" w:styleId="Style2">
    <w:name w:val="Style2"/>
    <w:basedOn w:val="a"/>
    <w:rsid w:val="00137C0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137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37C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34"/>
    <w:locked/>
    <w:rsid w:val="0086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docbaseattributestylewithoutnowrap1">
    <w:name w:val="defaultdocbaseattributestylewithoutnowrap1"/>
    <w:rsid w:val="00E61694"/>
    <w:rPr>
      <w:rFonts w:ascii="Tahoma" w:hAnsi="Tahoma" w:cs="Tahoma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B94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0C77CC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rsid w:val="000855AE"/>
    <w:rPr>
      <w:color w:val="0000FF"/>
      <w:u w:val="single"/>
    </w:rPr>
  </w:style>
  <w:style w:type="paragraph" w:customStyle="1" w:styleId="af1">
    <w:name w:val="Знак"/>
    <w:basedOn w:val="a"/>
    <w:rsid w:val="007F5D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"/>
    <w:basedOn w:val="a"/>
    <w:rsid w:val="009208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857D1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minszn?ref=h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66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B037-30C0-47EE-B9FD-ADD9D9DD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26</Pages>
  <Words>8515</Words>
  <Characters>48538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Саичкина Валентина Михайловна</cp:lastModifiedBy>
  <cp:revision>35</cp:revision>
  <cp:lastPrinted>2016-02-15T05:21:00Z</cp:lastPrinted>
  <dcterms:created xsi:type="dcterms:W3CDTF">2016-07-18T07:12:00Z</dcterms:created>
  <dcterms:modified xsi:type="dcterms:W3CDTF">2016-10-11T11:19:00Z</dcterms:modified>
</cp:coreProperties>
</file>