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3D" w:rsidRDefault="009A7205"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Министерство социальной политики Свердловской области</w:t>
      </w:r>
    </w:p>
    <w:p w:rsidR="009A7205" w:rsidRDefault="009A7205"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Государственное автономное учреждение социального обслуживания</w:t>
      </w:r>
    </w:p>
    <w:p w:rsidR="009A7205" w:rsidRDefault="00F00FBA"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Свердловской о</w:t>
      </w:r>
      <w:r w:rsidR="009A7205">
        <w:rPr>
          <w:rFonts w:ascii="Times New Roman" w:hAnsi="Times New Roman" w:cs="Times New Roman"/>
          <w:lang w:eastAsia="en-US"/>
        </w:rPr>
        <w:t>бласти</w:t>
      </w:r>
    </w:p>
    <w:p w:rsidR="009A7205" w:rsidRDefault="009A7205"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«НОВОУРАЛЬСКИЙ КОМПЛЕКСНЫЙ ЦЕНТР</w:t>
      </w:r>
    </w:p>
    <w:p w:rsidR="009A7205" w:rsidRDefault="009A7205"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СОЦИАЛЬНОГО ОБСЛУЖИВАНИЯ НАСЕЛЕНИЯ»</w:t>
      </w:r>
    </w:p>
    <w:p w:rsidR="009A7205" w:rsidRDefault="009A7205"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(ГАУ «Новоуральский КЦСОН»)</w:t>
      </w:r>
    </w:p>
    <w:p w:rsidR="009A7205" w:rsidRDefault="009A7205" w:rsidP="009A7205">
      <w:pPr>
        <w:spacing w:after="0" w:line="240" w:lineRule="auto"/>
        <w:jc w:val="center"/>
        <w:rPr>
          <w:rFonts w:ascii="Times New Roman" w:hAnsi="Times New Roman" w:cs="Times New Roman"/>
          <w:lang w:eastAsia="en-US"/>
        </w:rPr>
      </w:pPr>
    </w:p>
    <w:p w:rsidR="009A7205" w:rsidRDefault="009A7205"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ПРИКАЗ</w:t>
      </w:r>
    </w:p>
    <w:p w:rsidR="0025703D" w:rsidRDefault="009A7205" w:rsidP="009A7205">
      <w:pPr>
        <w:spacing w:after="0" w:line="240" w:lineRule="auto"/>
        <w:jc w:val="center"/>
        <w:rPr>
          <w:rFonts w:ascii="Times New Roman" w:hAnsi="Times New Roman" w:cs="Times New Roman"/>
          <w:lang w:eastAsia="en-US"/>
        </w:rPr>
      </w:pPr>
      <w:r>
        <w:rPr>
          <w:rFonts w:ascii="Times New Roman" w:hAnsi="Times New Roman" w:cs="Times New Roman"/>
          <w:lang w:eastAsia="en-US"/>
        </w:rPr>
        <w:t>от 22.05.2019 № 23</w:t>
      </w:r>
    </w:p>
    <w:p w:rsidR="008F7730" w:rsidRPr="0070670C" w:rsidRDefault="008F7730" w:rsidP="0070670C">
      <w:pPr>
        <w:spacing w:after="0" w:line="240" w:lineRule="auto"/>
        <w:rPr>
          <w:rFonts w:ascii="Times New Roman" w:hAnsi="Times New Roman" w:cs="Times New Roman"/>
          <w:lang w:eastAsia="en-US"/>
        </w:rPr>
      </w:pPr>
    </w:p>
    <w:tbl>
      <w:tblPr>
        <w:tblW w:w="0" w:type="auto"/>
        <w:tblInd w:w="-106" w:type="dxa"/>
        <w:tblLook w:val="00A0" w:firstRow="1" w:lastRow="0" w:firstColumn="1" w:lastColumn="0" w:noHBand="0" w:noVBand="0"/>
      </w:tblPr>
      <w:tblGrid>
        <w:gridCol w:w="9461"/>
      </w:tblGrid>
      <w:tr w:rsidR="0025703D" w:rsidRPr="00C52C87">
        <w:tc>
          <w:tcPr>
            <w:tcW w:w="9571" w:type="dxa"/>
          </w:tcPr>
          <w:p w:rsidR="0025703D" w:rsidRDefault="00393AEA" w:rsidP="009A7205">
            <w:pPr>
              <w:spacing w:after="0" w:line="240" w:lineRule="auto"/>
              <w:ind w:left="106"/>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АНТИКОРРУПЦИОННОЙ ПОЛИТИКИ</w:t>
            </w:r>
          </w:p>
          <w:p w:rsidR="00393AEA" w:rsidRPr="009A7205" w:rsidRDefault="00393AEA" w:rsidP="009A7205">
            <w:pPr>
              <w:spacing w:after="0" w:line="240" w:lineRule="auto"/>
              <w:ind w:left="106"/>
              <w:jc w:val="center"/>
              <w:rPr>
                <w:rFonts w:ascii="Times New Roman" w:hAnsi="Times New Roman" w:cs="Times New Roman"/>
                <w:b/>
                <w:bCs/>
                <w:sz w:val="24"/>
                <w:szCs w:val="24"/>
              </w:rPr>
            </w:pPr>
            <w:r>
              <w:rPr>
                <w:rFonts w:ascii="Times New Roman" w:hAnsi="Times New Roman" w:cs="Times New Roman"/>
                <w:b/>
                <w:bCs/>
                <w:sz w:val="24"/>
                <w:szCs w:val="24"/>
              </w:rPr>
              <w:t>ГАУ «НОВОУРАЛЬСКИЙ КЦСОН»</w:t>
            </w:r>
          </w:p>
          <w:p w:rsidR="0025703D" w:rsidRPr="00C52C87" w:rsidRDefault="0025703D" w:rsidP="009355D5">
            <w:pPr>
              <w:spacing w:after="0" w:line="240" w:lineRule="auto"/>
              <w:ind w:left="106"/>
              <w:rPr>
                <w:rFonts w:ascii="Times New Roman" w:hAnsi="Times New Roman" w:cs="Times New Roman"/>
                <w:b/>
                <w:bCs/>
                <w:sz w:val="24"/>
                <w:szCs w:val="24"/>
              </w:rPr>
            </w:pPr>
          </w:p>
        </w:tc>
      </w:tr>
    </w:tbl>
    <w:p w:rsidR="0025703D" w:rsidRPr="00C52C87" w:rsidRDefault="0025703D" w:rsidP="009355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2C87">
        <w:rPr>
          <w:rFonts w:ascii="Times New Roman" w:hAnsi="Times New Roman" w:cs="Times New Roman"/>
          <w:sz w:val="24"/>
          <w:szCs w:val="24"/>
        </w:rPr>
        <w:t>В целях реализации Федерального закона от 25.12.2008 г. №</w:t>
      </w:r>
      <w:r w:rsidR="009355D5">
        <w:rPr>
          <w:rFonts w:ascii="Times New Roman" w:hAnsi="Times New Roman" w:cs="Times New Roman"/>
          <w:sz w:val="24"/>
          <w:szCs w:val="24"/>
        </w:rPr>
        <w:t xml:space="preserve"> </w:t>
      </w:r>
      <w:r w:rsidRPr="00C52C87">
        <w:rPr>
          <w:rFonts w:ascii="Times New Roman" w:hAnsi="Times New Roman" w:cs="Times New Roman"/>
          <w:sz w:val="24"/>
          <w:szCs w:val="24"/>
        </w:rPr>
        <w:t xml:space="preserve">273-ФЗ </w:t>
      </w:r>
      <w:r>
        <w:rPr>
          <w:rFonts w:ascii="Times New Roman" w:hAnsi="Times New Roman" w:cs="Times New Roman"/>
          <w:sz w:val="24"/>
          <w:szCs w:val="24"/>
        </w:rPr>
        <w:t xml:space="preserve">                             </w:t>
      </w:r>
      <w:r w:rsidRPr="00C52C87">
        <w:rPr>
          <w:rFonts w:ascii="Times New Roman" w:hAnsi="Times New Roman" w:cs="Times New Roman"/>
          <w:sz w:val="24"/>
          <w:szCs w:val="24"/>
        </w:rPr>
        <w:t xml:space="preserve">«О противодействии коррупции» (в действующей редакции), </w:t>
      </w:r>
      <w:r w:rsidR="009355D5">
        <w:rPr>
          <w:rFonts w:ascii="Times New Roman" w:hAnsi="Times New Roman" w:cs="Times New Roman"/>
          <w:sz w:val="24"/>
          <w:szCs w:val="24"/>
        </w:rPr>
        <w:t>з</w:t>
      </w:r>
      <w:r w:rsidRPr="00C52C87">
        <w:rPr>
          <w:rFonts w:ascii="Times New Roman" w:hAnsi="Times New Roman" w:cs="Times New Roman"/>
          <w:sz w:val="24"/>
          <w:szCs w:val="24"/>
        </w:rPr>
        <w:t>акона Свердловской области от 20.02.2009</w:t>
      </w:r>
      <w:r w:rsidR="009355D5">
        <w:rPr>
          <w:rFonts w:ascii="Times New Roman" w:hAnsi="Times New Roman" w:cs="Times New Roman"/>
          <w:sz w:val="24"/>
          <w:szCs w:val="24"/>
        </w:rPr>
        <w:t xml:space="preserve"> </w:t>
      </w:r>
      <w:r w:rsidRPr="00C52C87">
        <w:rPr>
          <w:rFonts w:ascii="Times New Roman" w:hAnsi="Times New Roman" w:cs="Times New Roman"/>
          <w:sz w:val="24"/>
          <w:szCs w:val="24"/>
        </w:rPr>
        <w:t xml:space="preserve">г. № 2-ОЗ «О противодействии коррупции в Свердловской области», п. 2.3. </w:t>
      </w:r>
      <w:r w:rsidR="009355D5">
        <w:rPr>
          <w:rFonts w:ascii="Times New Roman" w:hAnsi="Times New Roman" w:cs="Times New Roman"/>
          <w:sz w:val="24"/>
          <w:szCs w:val="24"/>
        </w:rPr>
        <w:t>п</w:t>
      </w:r>
      <w:r w:rsidRPr="00C52C87">
        <w:rPr>
          <w:rFonts w:ascii="Times New Roman" w:hAnsi="Times New Roman" w:cs="Times New Roman"/>
          <w:sz w:val="24"/>
          <w:szCs w:val="24"/>
        </w:rPr>
        <w:t>ротокола заседания Совета при Губернаторе Свердловской области по противодействию коррупции от 25.02.2014 г</w:t>
      </w:r>
      <w:r w:rsidR="009355D5">
        <w:rPr>
          <w:rFonts w:ascii="Times New Roman" w:hAnsi="Times New Roman" w:cs="Times New Roman"/>
          <w:sz w:val="24"/>
          <w:szCs w:val="24"/>
        </w:rPr>
        <w:t>.</w:t>
      </w:r>
      <w:r w:rsidRPr="00C52C87">
        <w:rPr>
          <w:rFonts w:ascii="Times New Roman" w:hAnsi="Times New Roman" w:cs="Times New Roman"/>
          <w:sz w:val="24"/>
          <w:szCs w:val="24"/>
        </w:rPr>
        <w:t xml:space="preserve">, Методическими рекомендациями «Основные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w:t>
      </w:r>
    </w:p>
    <w:p w:rsidR="0025703D" w:rsidRPr="00C52C87" w:rsidRDefault="0025703D" w:rsidP="009355D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5703D" w:rsidRPr="001354A2" w:rsidRDefault="009355D5" w:rsidP="00A8445A">
      <w:pPr>
        <w:widowControl w:val="0"/>
        <w:tabs>
          <w:tab w:val="left" w:pos="108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ПРИКАЗЫВАЮ</w:t>
      </w:r>
    </w:p>
    <w:p w:rsidR="009355D5" w:rsidRDefault="009355D5" w:rsidP="001354A2">
      <w:pPr>
        <w:pStyle w:val="a9"/>
        <w:tabs>
          <w:tab w:val="left" w:pos="0"/>
          <w:tab w:val="left" w:pos="1080"/>
        </w:tabs>
        <w:spacing w:after="0" w:line="240" w:lineRule="auto"/>
        <w:ind w:left="0" w:firstLine="720"/>
        <w:jc w:val="both"/>
        <w:rPr>
          <w:rFonts w:ascii="Times New Roman" w:hAnsi="Times New Roman" w:cs="Times New Roman"/>
          <w:sz w:val="24"/>
          <w:szCs w:val="24"/>
        </w:rPr>
      </w:pPr>
    </w:p>
    <w:p w:rsidR="0025703D" w:rsidRPr="001354A2" w:rsidRDefault="0025703D" w:rsidP="001354A2">
      <w:pPr>
        <w:pStyle w:val="a9"/>
        <w:tabs>
          <w:tab w:val="left" w:pos="0"/>
          <w:tab w:val="left" w:pos="1080"/>
        </w:tabs>
        <w:spacing w:after="0" w:line="240" w:lineRule="auto"/>
        <w:ind w:left="0" w:firstLine="720"/>
        <w:jc w:val="both"/>
        <w:rPr>
          <w:rFonts w:ascii="Times New Roman" w:hAnsi="Times New Roman" w:cs="Times New Roman"/>
          <w:sz w:val="24"/>
          <w:szCs w:val="24"/>
        </w:rPr>
      </w:pPr>
      <w:r w:rsidRPr="001354A2">
        <w:rPr>
          <w:rFonts w:ascii="Times New Roman" w:hAnsi="Times New Roman" w:cs="Times New Roman"/>
          <w:sz w:val="24"/>
          <w:szCs w:val="24"/>
        </w:rPr>
        <w:t xml:space="preserve">1. Утвердить </w:t>
      </w:r>
      <w:r w:rsidR="006B29A7">
        <w:rPr>
          <w:rFonts w:ascii="Times New Roman" w:hAnsi="Times New Roman" w:cs="Times New Roman"/>
          <w:sz w:val="24"/>
          <w:szCs w:val="24"/>
        </w:rPr>
        <w:t>А</w:t>
      </w:r>
      <w:r w:rsidR="009355D5">
        <w:rPr>
          <w:rFonts w:ascii="Times New Roman" w:hAnsi="Times New Roman" w:cs="Times New Roman"/>
          <w:sz w:val="24"/>
          <w:szCs w:val="24"/>
        </w:rPr>
        <w:t xml:space="preserve">нтикоррупционную </w:t>
      </w:r>
      <w:r w:rsidRPr="001354A2">
        <w:rPr>
          <w:rFonts w:ascii="Times New Roman" w:hAnsi="Times New Roman" w:cs="Times New Roman"/>
          <w:sz w:val="24"/>
          <w:szCs w:val="24"/>
        </w:rPr>
        <w:t>политику ГАУ «</w:t>
      </w:r>
      <w:r w:rsidR="009355D5">
        <w:rPr>
          <w:rFonts w:ascii="Times New Roman" w:hAnsi="Times New Roman" w:cs="Times New Roman"/>
          <w:sz w:val="24"/>
          <w:szCs w:val="24"/>
        </w:rPr>
        <w:t xml:space="preserve">Новоуральский </w:t>
      </w:r>
      <w:r w:rsidRPr="001354A2">
        <w:rPr>
          <w:rFonts w:ascii="Times New Roman" w:hAnsi="Times New Roman" w:cs="Times New Roman"/>
          <w:sz w:val="24"/>
          <w:szCs w:val="24"/>
        </w:rPr>
        <w:t>КЦСОН» (</w:t>
      </w:r>
      <w:r w:rsidRPr="001354A2">
        <w:rPr>
          <w:rFonts w:ascii="Times New Roman" w:hAnsi="Times New Roman" w:cs="Times New Roman"/>
          <w:color w:val="000000"/>
          <w:sz w:val="24"/>
          <w:szCs w:val="24"/>
        </w:rPr>
        <w:t>Приложение</w:t>
      </w:r>
      <w:r w:rsidR="009355D5">
        <w:rPr>
          <w:rFonts w:ascii="Times New Roman" w:hAnsi="Times New Roman" w:cs="Times New Roman"/>
          <w:color w:val="000000"/>
          <w:sz w:val="24"/>
          <w:szCs w:val="24"/>
        </w:rPr>
        <w:t xml:space="preserve"> 1</w:t>
      </w:r>
      <w:r w:rsidRPr="001354A2">
        <w:rPr>
          <w:rFonts w:ascii="Times New Roman" w:hAnsi="Times New Roman" w:cs="Times New Roman"/>
          <w:color w:val="000000"/>
          <w:sz w:val="24"/>
          <w:szCs w:val="24"/>
        </w:rPr>
        <w:t>).</w:t>
      </w:r>
    </w:p>
    <w:p w:rsidR="0025703D" w:rsidRPr="00D309A7" w:rsidRDefault="00D309A7" w:rsidP="00A8445A">
      <w:pPr>
        <w:pStyle w:val="ad"/>
        <w:spacing w:before="0" w:beforeAutospacing="0" w:after="0"/>
        <w:ind w:firstLine="720"/>
        <w:jc w:val="both"/>
        <w:rPr>
          <w:rFonts w:ascii="Times New Roman" w:hAnsi="Times New Roman" w:cs="Times New Roman"/>
        </w:rPr>
      </w:pPr>
      <w:r>
        <w:rPr>
          <w:rFonts w:ascii="Times New Roman" w:hAnsi="Times New Roman" w:cs="Times New Roman"/>
        </w:rPr>
        <w:t>2</w:t>
      </w:r>
      <w:r w:rsidR="0025703D" w:rsidRPr="001354A2">
        <w:rPr>
          <w:rFonts w:ascii="Times New Roman" w:hAnsi="Times New Roman" w:cs="Times New Roman"/>
        </w:rPr>
        <w:t xml:space="preserve">. Опубликовать настоящий </w:t>
      </w:r>
      <w:r>
        <w:rPr>
          <w:rFonts w:ascii="Times New Roman" w:hAnsi="Times New Roman" w:cs="Times New Roman"/>
        </w:rPr>
        <w:t>п</w:t>
      </w:r>
      <w:r w:rsidR="0025703D" w:rsidRPr="001354A2">
        <w:rPr>
          <w:rFonts w:ascii="Times New Roman" w:hAnsi="Times New Roman" w:cs="Times New Roman"/>
        </w:rPr>
        <w:t xml:space="preserve">риказ на официальном сайте Учреждения в сети Интернет </w:t>
      </w:r>
      <w:r w:rsidR="0025703D" w:rsidRPr="00D309A7">
        <w:rPr>
          <w:rFonts w:ascii="Times New Roman" w:hAnsi="Times New Roman" w:cs="Times New Roman"/>
        </w:rPr>
        <w:t>(</w:t>
      </w:r>
      <w:hyperlink r:id="rId6" w:history="1">
        <w:r w:rsidRPr="00C702E3">
          <w:rPr>
            <w:rStyle w:val="ac"/>
            <w:rFonts w:ascii="Times New Roman" w:hAnsi="Times New Roman" w:cs="Times New Roman"/>
          </w:rPr>
          <w:t>https://zabota071.msp.midural.ru</w:t>
        </w:r>
      </w:hyperlink>
      <w:r w:rsidR="0025703D" w:rsidRPr="00D309A7">
        <w:rPr>
          <w:rFonts w:ascii="Times New Roman" w:hAnsi="Times New Roman" w:cs="Times New Roman"/>
        </w:rPr>
        <w:t>)</w:t>
      </w:r>
    </w:p>
    <w:p w:rsidR="0025703D" w:rsidRPr="00F039FB" w:rsidRDefault="00D309A7" w:rsidP="00A8445A">
      <w:pPr>
        <w:tabs>
          <w:tab w:val="left" w:pos="426"/>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25703D" w:rsidRPr="00F039FB">
        <w:rPr>
          <w:rFonts w:ascii="Times New Roman" w:hAnsi="Times New Roman" w:cs="Times New Roman"/>
          <w:sz w:val="24"/>
          <w:szCs w:val="24"/>
        </w:rPr>
        <w:t>. С</w:t>
      </w:r>
      <w:r w:rsidR="008820DE">
        <w:rPr>
          <w:rFonts w:ascii="Times New Roman" w:hAnsi="Times New Roman" w:cs="Times New Roman"/>
          <w:sz w:val="24"/>
          <w:szCs w:val="24"/>
        </w:rPr>
        <w:t xml:space="preserve">екретарю-машинистке </w:t>
      </w:r>
      <w:proofErr w:type="spellStart"/>
      <w:r w:rsidR="008820DE">
        <w:rPr>
          <w:rFonts w:ascii="Times New Roman" w:hAnsi="Times New Roman" w:cs="Times New Roman"/>
          <w:sz w:val="24"/>
          <w:szCs w:val="24"/>
        </w:rPr>
        <w:t>Косачевой</w:t>
      </w:r>
      <w:proofErr w:type="spellEnd"/>
      <w:r w:rsidR="008820DE">
        <w:rPr>
          <w:rFonts w:ascii="Times New Roman" w:hAnsi="Times New Roman" w:cs="Times New Roman"/>
          <w:sz w:val="24"/>
          <w:szCs w:val="24"/>
        </w:rPr>
        <w:t xml:space="preserve"> А.И</w:t>
      </w:r>
      <w:r>
        <w:rPr>
          <w:rFonts w:ascii="Times New Roman" w:hAnsi="Times New Roman" w:cs="Times New Roman"/>
          <w:sz w:val="24"/>
          <w:szCs w:val="24"/>
        </w:rPr>
        <w:t>.</w:t>
      </w:r>
      <w:r w:rsidR="0025703D" w:rsidRPr="00F039FB">
        <w:rPr>
          <w:rFonts w:ascii="Times New Roman" w:hAnsi="Times New Roman" w:cs="Times New Roman"/>
          <w:sz w:val="24"/>
          <w:szCs w:val="24"/>
        </w:rPr>
        <w:t xml:space="preserve"> ознакомить работников </w:t>
      </w:r>
      <w:r>
        <w:rPr>
          <w:rFonts w:ascii="Times New Roman" w:hAnsi="Times New Roman" w:cs="Times New Roman"/>
          <w:sz w:val="24"/>
          <w:szCs w:val="24"/>
        </w:rPr>
        <w:t xml:space="preserve">                              </w:t>
      </w:r>
      <w:r w:rsidR="0025703D" w:rsidRPr="00F039FB">
        <w:rPr>
          <w:rFonts w:ascii="Times New Roman" w:hAnsi="Times New Roman" w:cs="Times New Roman"/>
          <w:sz w:val="24"/>
          <w:szCs w:val="24"/>
        </w:rPr>
        <w:t>ГАУ «</w:t>
      </w:r>
      <w:r>
        <w:rPr>
          <w:rFonts w:ascii="Times New Roman" w:hAnsi="Times New Roman" w:cs="Times New Roman"/>
          <w:sz w:val="24"/>
          <w:szCs w:val="24"/>
        </w:rPr>
        <w:t xml:space="preserve">Новоуральский </w:t>
      </w:r>
      <w:r w:rsidR="0025703D" w:rsidRPr="00F039FB">
        <w:rPr>
          <w:rFonts w:ascii="Times New Roman" w:hAnsi="Times New Roman" w:cs="Times New Roman"/>
          <w:sz w:val="24"/>
          <w:szCs w:val="24"/>
        </w:rPr>
        <w:t>КЦСОН</w:t>
      </w:r>
      <w:r w:rsidR="0025703D">
        <w:rPr>
          <w:rFonts w:ascii="Times New Roman" w:hAnsi="Times New Roman" w:cs="Times New Roman"/>
          <w:sz w:val="24"/>
          <w:szCs w:val="24"/>
        </w:rPr>
        <w:t>» с данным приказом</w:t>
      </w:r>
      <w:r w:rsidR="008820DE">
        <w:rPr>
          <w:rFonts w:ascii="Times New Roman" w:hAnsi="Times New Roman" w:cs="Times New Roman"/>
          <w:sz w:val="24"/>
          <w:szCs w:val="24"/>
        </w:rPr>
        <w:t xml:space="preserve"> под </w:t>
      </w:r>
      <w:r w:rsidR="00852DB1">
        <w:rPr>
          <w:rFonts w:ascii="Times New Roman" w:hAnsi="Times New Roman" w:cs="Times New Roman"/>
          <w:sz w:val="24"/>
          <w:szCs w:val="24"/>
        </w:rPr>
        <w:t>подпись</w:t>
      </w:r>
      <w:r w:rsidR="0025703D" w:rsidRPr="00F039FB">
        <w:rPr>
          <w:rFonts w:ascii="Times New Roman" w:hAnsi="Times New Roman" w:cs="Times New Roman"/>
          <w:sz w:val="24"/>
          <w:szCs w:val="24"/>
        </w:rPr>
        <w:t>.</w:t>
      </w:r>
    </w:p>
    <w:p w:rsidR="008820DE" w:rsidRPr="00F039FB" w:rsidRDefault="008820DE" w:rsidP="008820DE">
      <w:pPr>
        <w:tabs>
          <w:tab w:val="left" w:pos="426"/>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F039FB">
        <w:rPr>
          <w:rFonts w:ascii="Times New Roman" w:hAnsi="Times New Roman" w:cs="Times New Roman"/>
          <w:sz w:val="24"/>
          <w:szCs w:val="24"/>
        </w:rPr>
        <w:t xml:space="preserve">Специалисту по кадрам </w:t>
      </w:r>
      <w:r>
        <w:rPr>
          <w:rFonts w:ascii="Times New Roman" w:hAnsi="Times New Roman" w:cs="Times New Roman"/>
          <w:sz w:val="24"/>
          <w:szCs w:val="24"/>
        </w:rPr>
        <w:t>Брусовой В.В.</w:t>
      </w:r>
      <w:r w:rsidRPr="00F039FB">
        <w:rPr>
          <w:rFonts w:ascii="Times New Roman" w:hAnsi="Times New Roman" w:cs="Times New Roman"/>
          <w:sz w:val="24"/>
          <w:szCs w:val="24"/>
        </w:rPr>
        <w:t xml:space="preserve"> знакомить работников</w:t>
      </w:r>
      <w:r w:rsidR="00F733FB">
        <w:rPr>
          <w:rFonts w:ascii="Times New Roman" w:hAnsi="Times New Roman" w:cs="Times New Roman"/>
          <w:sz w:val="24"/>
          <w:szCs w:val="24"/>
        </w:rPr>
        <w:t xml:space="preserve">                                  </w:t>
      </w:r>
      <w:r>
        <w:rPr>
          <w:rFonts w:ascii="Times New Roman" w:hAnsi="Times New Roman" w:cs="Times New Roman"/>
          <w:sz w:val="24"/>
          <w:szCs w:val="24"/>
        </w:rPr>
        <w:t xml:space="preserve"> с </w:t>
      </w:r>
      <w:r w:rsidR="00F733FB">
        <w:rPr>
          <w:rFonts w:ascii="Times New Roman" w:hAnsi="Times New Roman" w:cs="Times New Roman"/>
          <w:sz w:val="24"/>
          <w:szCs w:val="24"/>
        </w:rPr>
        <w:t>Антикоррупционной политикой</w:t>
      </w:r>
      <w:r w:rsidRPr="00F039FB">
        <w:rPr>
          <w:rFonts w:ascii="Times New Roman" w:hAnsi="Times New Roman" w:cs="Times New Roman"/>
          <w:sz w:val="24"/>
          <w:szCs w:val="24"/>
        </w:rPr>
        <w:t xml:space="preserve"> </w:t>
      </w:r>
      <w:r w:rsidR="00F733FB" w:rsidRPr="00F039FB">
        <w:rPr>
          <w:rFonts w:ascii="Times New Roman" w:hAnsi="Times New Roman" w:cs="Times New Roman"/>
          <w:sz w:val="24"/>
          <w:szCs w:val="24"/>
        </w:rPr>
        <w:t>ГАУ «</w:t>
      </w:r>
      <w:r w:rsidR="00F733FB">
        <w:rPr>
          <w:rFonts w:ascii="Times New Roman" w:hAnsi="Times New Roman" w:cs="Times New Roman"/>
          <w:sz w:val="24"/>
          <w:szCs w:val="24"/>
        </w:rPr>
        <w:t xml:space="preserve">Новоуральский </w:t>
      </w:r>
      <w:r w:rsidR="00F733FB" w:rsidRPr="00F039FB">
        <w:rPr>
          <w:rFonts w:ascii="Times New Roman" w:hAnsi="Times New Roman" w:cs="Times New Roman"/>
          <w:sz w:val="24"/>
          <w:szCs w:val="24"/>
        </w:rPr>
        <w:t>КЦСОН</w:t>
      </w:r>
      <w:r w:rsidR="00F733FB">
        <w:rPr>
          <w:rFonts w:ascii="Times New Roman" w:hAnsi="Times New Roman" w:cs="Times New Roman"/>
          <w:sz w:val="24"/>
          <w:szCs w:val="24"/>
        </w:rPr>
        <w:t xml:space="preserve">» </w:t>
      </w:r>
      <w:r w:rsidRPr="00F039FB">
        <w:rPr>
          <w:rFonts w:ascii="Times New Roman" w:hAnsi="Times New Roman" w:cs="Times New Roman"/>
          <w:sz w:val="24"/>
          <w:szCs w:val="24"/>
        </w:rPr>
        <w:t>при приеме на работу.</w:t>
      </w:r>
    </w:p>
    <w:p w:rsidR="0025703D" w:rsidRPr="00F039FB" w:rsidRDefault="00852DB1" w:rsidP="00A8445A">
      <w:pPr>
        <w:tabs>
          <w:tab w:val="left" w:pos="426"/>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25703D" w:rsidRPr="00F039FB">
        <w:rPr>
          <w:rFonts w:ascii="Times New Roman" w:hAnsi="Times New Roman" w:cs="Times New Roman"/>
          <w:sz w:val="24"/>
          <w:szCs w:val="24"/>
        </w:rPr>
        <w:t xml:space="preserve">. Контроль исполнения настоящего приказа возлагаю на заместителя директора </w:t>
      </w:r>
      <w:proofErr w:type="spellStart"/>
      <w:r>
        <w:rPr>
          <w:rFonts w:ascii="Times New Roman" w:hAnsi="Times New Roman" w:cs="Times New Roman"/>
          <w:sz w:val="24"/>
          <w:szCs w:val="24"/>
        </w:rPr>
        <w:t>Илемкову</w:t>
      </w:r>
      <w:proofErr w:type="spellEnd"/>
      <w:r>
        <w:rPr>
          <w:rFonts w:ascii="Times New Roman" w:hAnsi="Times New Roman" w:cs="Times New Roman"/>
          <w:sz w:val="24"/>
          <w:szCs w:val="24"/>
        </w:rPr>
        <w:t xml:space="preserve"> О.С</w:t>
      </w:r>
      <w:r w:rsidR="0025703D" w:rsidRPr="00F039FB">
        <w:rPr>
          <w:rFonts w:ascii="Times New Roman" w:hAnsi="Times New Roman" w:cs="Times New Roman"/>
          <w:sz w:val="24"/>
          <w:szCs w:val="24"/>
        </w:rPr>
        <w:t>.</w:t>
      </w:r>
    </w:p>
    <w:p w:rsidR="0025703D" w:rsidRPr="00C52C87" w:rsidRDefault="0025703D" w:rsidP="0070670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5703D" w:rsidRPr="00C52C87" w:rsidRDefault="0025703D" w:rsidP="0070670C">
      <w:pPr>
        <w:widowControl w:val="0"/>
        <w:autoSpaceDE w:val="0"/>
        <w:autoSpaceDN w:val="0"/>
        <w:adjustRightInd w:val="0"/>
        <w:spacing w:after="0" w:line="240" w:lineRule="auto"/>
        <w:jc w:val="center"/>
        <w:rPr>
          <w:rFonts w:ascii="Times New Roman" w:hAnsi="Times New Roman" w:cs="Times New Roman"/>
          <w:sz w:val="24"/>
          <w:szCs w:val="24"/>
        </w:rPr>
      </w:pPr>
    </w:p>
    <w:p w:rsidR="0025703D" w:rsidRPr="00C52C87" w:rsidRDefault="0025703D" w:rsidP="0070670C">
      <w:pPr>
        <w:widowControl w:val="0"/>
        <w:autoSpaceDE w:val="0"/>
        <w:autoSpaceDN w:val="0"/>
        <w:adjustRightInd w:val="0"/>
        <w:spacing w:after="0" w:line="240" w:lineRule="auto"/>
        <w:jc w:val="center"/>
        <w:rPr>
          <w:rFonts w:ascii="Times New Roman" w:hAnsi="Times New Roman" w:cs="Times New Roman"/>
          <w:sz w:val="24"/>
          <w:szCs w:val="24"/>
        </w:rPr>
      </w:pPr>
    </w:p>
    <w:p w:rsidR="009A7205" w:rsidRDefault="0025703D" w:rsidP="009A7205">
      <w:pPr>
        <w:widowControl w:val="0"/>
        <w:autoSpaceDE w:val="0"/>
        <w:autoSpaceDN w:val="0"/>
        <w:adjustRightInd w:val="0"/>
        <w:spacing w:after="0" w:line="240" w:lineRule="auto"/>
        <w:jc w:val="right"/>
        <w:rPr>
          <w:rFonts w:ascii="Times New Roman" w:hAnsi="Times New Roman" w:cs="Times New Roman"/>
          <w:sz w:val="24"/>
          <w:szCs w:val="24"/>
        </w:rPr>
      </w:pPr>
      <w:r w:rsidRPr="00C52C87">
        <w:rPr>
          <w:rFonts w:ascii="Times New Roman" w:hAnsi="Times New Roman" w:cs="Times New Roman"/>
          <w:sz w:val="24"/>
          <w:szCs w:val="24"/>
        </w:rPr>
        <w:t>Директор</w:t>
      </w:r>
      <w:r w:rsidR="009A7205">
        <w:rPr>
          <w:rFonts w:ascii="Times New Roman" w:hAnsi="Times New Roman" w:cs="Times New Roman"/>
          <w:sz w:val="24"/>
          <w:szCs w:val="24"/>
        </w:rPr>
        <w:t xml:space="preserve"> </w:t>
      </w:r>
    </w:p>
    <w:p w:rsidR="0025703D" w:rsidRDefault="00D309A7" w:rsidP="009A720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Л.Г. Еремина</w:t>
      </w:r>
    </w:p>
    <w:p w:rsidR="0025703D" w:rsidRDefault="0025703D" w:rsidP="00D309A7">
      <w:pPr>
        <w:spacing w:after="0" w:line="240" w:lineRule="auto"/>
        <w:outlineLvl w:val="0"/>
        <w:rPr>
          <w:rFonts w:ascii="Times New Roman" w:hAnsi="Times New Roman" w:cs="Times New Roman"/>
          <w:sz w:val="24"/>
          <w:szCs w:val="24"/>
        </w:rPr>
      </w:pPr>
    </w:p>
    <w:p w:rsidR="009A7205" w:rsidRPr="00C52C87" w:rsidRDefault="009A7205" w:rsidP="00D309A7">
      <w:pPr>
        <w:spacing w:after="0" w:line="240" w:lineRule="auto"/>
        <w:outlineLvl w:val="0"/>
        <w:rPr>
          <w:rFonts w:ascii="Times New Roman" w:hAnsi="Times New Roman" w:cs="Times New Roman"/>
          <w:sz w:val="24"/>
          <w:szCs w:val="24"/>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Default="0094292A" w:rsidP="009A720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Приложение </w:t>
      </w:r>
      <w:bookmarkStart w:id="0" w:name="_GoBack"/>
      <w:bookmarkEnd w:id="0"/>
      <w:r w:rsidR="00FC53E3">
        <w:rPr>
          <w:rFonts w:ascii="Times New Roman" w:eastAsia="Calibri" w:hAnsi="Times New Roman" w:cs="Times New Roman"/>
          <w:sz w:val="24"/>
          <w:szCs w:val="24"/>
          <w:lang w:eastAsia="en-US"/>
        </w:rPr>
        <w:t>1</w:t>
      </w:r>
    </w:p>
    <w:p w:rsidR="009A7205" w:rsidRDefault="00FC53E3" w:rsidP="009A720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приказу</w:t>
      </w:r>
    </w:p>
    <w:p w:rsidR="009A7205" w:rsidRPr="009A7205" w:rsidRDefault="009A7205" w:rsidP="009A7205">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ГАУ «Новоуральский КЦСОН»</w:t>
      </w:r>
    </w:p>
    <w:p w:rsidR="009A7205" w:rsidRPr="009A7205" w:rsidRDefault="009A7205" w:rsidP="009A7205">
      <w:pPr>
        <w:spacing w:after="0" w:line="240" w:lineRule="auto"/>
        <w:jc w:val="right"/>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от 22 мая 2019 года № 23</w:t>
      </w:r>
    </w:p>
    <w:p w:rsidR="009A7205" w:rsidRPr="009A7205" w:rsidRDefault="009A7205" w:rsidP="009A7205">
      <w:pPr>
        <w:spacing w:after="0" w:line="240" w:lineRule="auto"/>
        <w:jc w:val="right"/>
        <w:rPr>
          <w:rFonts w:ascii="Times New Roman" w:eastAsia="Calibri" w:hAnsi="Times New Roman" w:cs="Times New Roman"/>
          <w:sz w:val="24"/>
          <w:szCs w:val="24"/>
          <w:lang w:eastAsia="en-US"/>
        </w:rPr>
      </w:pPr>
    </w:p>
    <w:p w:rsidR="009A7205" w:rsidRPr="009A7205" w:rsidRDefault="009A7205" w:rsidP="009A7205">
      <w:pPr>
        <w:spacing w:after="0" w:line="240" w:lineRule="auto"/>
        <w:jc w:val="center"/>
        <w:rPr>
          <w:rFonts w:ascii="Times New Roman" w:eastAsia="Calibri" w:hAnsi="Times New Roman" w:cs="Times New Roman"/>
          <w:sz w:val="24"/>
          <w:szCs w:val="24"/>
          <w:lang w:eastAsia="en-US"/>
        </w:rPr>
      </w:pPr>
    </w:p>
    <w:p w:rsidR="009A7205" w:rsidRPr="009A7205" w:rsidRDefault="009A7205" w:rsidP="009A7205">
      <w:pPr>
        <w:spacing w:after="0" w:line="240" w:lineRule="auto"/>
        <w:jc w:val="center"/>
        <w:rPr>
          <w:rFonts w:ascii="Times New Roman" w:eastAsia="Calibri" w:hAnsi="Times New Roman" w:cs="Times New Roman"/>
          <w:b/>
          <w:bCs/>
          <w:sz w:val="24"/>
          <w:szCs w:val="24"/>
          <w:lang w:eastAsia="en-US"/>
        </w:rPr>
      </w:pPr>
    </w:p>
    <w:p w:rsidR="009A7205" w:rsidRPr="009A7205" w:rsidRDefault="009A7205" w:rsidP="009A7205">
      <w:pPr>
        <w:spacing w:after="0" w:line="240" w:lineRule="auto"/>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АНТИКОРРУПЦИОННАЯ ПОЛИТИКА</w:t>
      </w:r>
    </w:p>
    <w:p w:rsidR="009A7205" w:rsidRPr="009A7205" w:rsidRDefault="009A7205" w:rsidP="009A7205">
      <w:pPr>
        <w:spacing w:after="0" w:line="240" w:lineRule="auto"/>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ГАУ «НОВОУРАЛЬСКИЙ КЦСОН»</w:t>
      </w:r>
    </w:p>
    <w:p w:rsidR="009A7205" w:rsidRPr="009A7205" w:rsidRDefault="009A7205" w:rsidP="009A7205">
      <w:pPr>
        <w:spacing w:after="0" w:line="240" w:lineRule="auto"/>
        <w:jc w:val="center"/>
        <w:rPr>
          <w:rFonts w:ascii="Times New Roman" w:eastAsia="Calibri" w:hAnsi="Times New Roman" w:cs="Times New Roman"/>
          <w:b/>
          <w:bCs/>
          <w:sz w:val="24"/>
          <w:szCs w:val="24"/>
          <w:lang w:eastAsia="en-US"/>
        </w:rPr>
      </w:pPr>
    </w:p>
    <w:p w:rsidR="009A7205" w:rsidRPr="009A7205" w:rsidRDefault="009A7205" w:rsidP="009A7205">
      <w:pPr>
        <w:numPr>
          <w:ilvl w:val="0"/>
          <w:numId w:val="4"/>
        </w:numPr>
        <w:spacing w:after="0" w:line="360" w:lineRule="auto"/>
        <w:ind w:left="714" w:hanging="357"/>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Общие положения</w:t>
      </w:r>
    </w:p>
    <w:p w:rsidR="009A7205" w:rsidRPr="009A7205" w:rsidRDefault="009A7205" w:rsidP="009A7205">
      <w:pPr>
        <w:numPr>
          <w:ilvl w:val="1"/>
          <w:numId w:val="4"/>
        </w:numPr>
        <w:tabs>
          <w:tab w:val="left" w:pos="1418"/>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Антикоррупционная политика ГАУ «Новоуральский КЦСОН»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его деятельности.</w:t>
      </w:r>
    </w:p>
    <w:p w:rsidR="009A7205" w:rsidRPr="009A7205" w:rsidRDefault="009A7205" w:rsidP="009A7205">
      <w:pPr>
        <w:numPr>
          <w:ilvl w:val="1"/>
          <w:numId w:val="4"/>
        </w:numPr>
        <w:tabs>
          <w:tab w:val="left" w:pos="1418"/>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Антикоррупционная политика Учреждения является базовым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 ГАУ «Новоуральский КЦСОН» при реализации антикоррупционных мер, направленных на предупреждение, выявление и пресечение коррупционных проявлений в Учреждении.</w:t>
      </w:r>
    </w:p>
    <w:p w:rsidR="009A7205" w:rsidRPr="009A7205" w:rsidRDefault="009A7205" w:rsidP="009A7205">
      <w:pPr>
        <w:numPr>
          <w:ilvl w:val="1"/>
          <w:numId w:val="4"/>
        </w:numPr>
        <w:tabs>
          <w:tab w:val="left" w:pos="1418"/>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Основные понятия и определения:</w:t>
      </w:r>
    </w:p>
    <w:p w:rsidR="009A7205" w:rsidRPr="009A7205" w:rsidRDefault="009A7205" w:rsidP="009A7205">
      <w:pPr>
        <w:numPr>
          <w:ilvl w:val="2"/>
          <w:numId w:val="4"/>
        </w:numPr>
        <w:tabs>
          <w:tab w:val="left" w:pos="1418"/>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Коррупция</w:t>
      </w:r>
      <w:r w:rsidRPr="009A7205">
        <w:rPr>
          <w:rFonts w:ascii="Times New Roman" w:eastAsia="Calibri" w:hAnsi="Times New Roman" w:cs="Times New Roman"/>
          <w:sz w:val="24"/>
          <w:szCs w:val="24"/>
          <w:lang w:eastAsia="en-US"/>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A7205" w:rsidRPr="009A7205" w:rsidRDefault="009A7205" w:rsidP="009A7205">
      <w:pPr>
        <w:tabs>
          <w:tab w:val="left" w:pos="1418"/>
        </w:tabs>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9A7205" w:rsidRPr="009A7205" w:rsidRDefault="009A7205" w:rsidP="009A7205">
      <w:pPr>
        <w:numPr>
          <w:ilvl w:val="2"/>
          <w:numId w:val="4"/>
        </w:numPr>
        <w:tabs>
          <w:tab w:val="left" w:pos="1418"/>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Противодействие коррупции</w:t>
      </w:r>
      <w:r w:rsidRPr="009A7205">
        <w:rPr>
          <w:rFonts w:ascii="Times New Roman" w:eastAsia="Calibri" w:hAnsi="Times New Roman" w:cs="Times New Roman"/>
          <w:sz w:val="24"/>
          <w:szCs w:val="24"/>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а) по предупреждению коррупции, в том числе по выявлению и последующему устранению причин коррупции (профилактика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б) по выявлению, предупреждению, пресечению, раскрытию и расследованию коррупционных правонарушений (борьба с коррупцией);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в) по минимизации и (или) ликвидации последствий коррупционных правонарушений.</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Организация</w:t>
      </w:r>
      <w:r w:rsidRPr="009A7205">
        <w:rPr>
          <w:rFonts w:ascii="Times New Roman" w:eastAsia="Calibri" w:hAnsi="Times New Roman" w:cs="Times New Roman"/>
          <w:sz w:val="24"/>
          <w:szCs w:val="24"/>
          <w:lang w:eastAsia="en-US"/>
        </w:rPr>
        <w:t xml:space="preserve"> - юридическое лицо независимо от формы собственности, организационно-правовой формы и отраслевой принадлежности.</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Взятка</w:t>
      </w:r>
      <w:r w:rsidRPr="009A7205">
        <w:rPr>
          <w:rFonts w:ascii="Times New Roman" w:eastAsia="Calibri" w:hAnsi="Times New Roman" w:cs="Times New Roman"/>
          <w:sz w:val="24"/>
          <w:szCs w:val="24"/>
          <w:lang w:eastAsia="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w:t>
      </w:r>
      <w:r w:rsidRPr="009A7205">
        <w:rPr>
          <w:rFonts w:ascii="Times New Roman" w:eastAsia="Calibri" w:hAnsi="Times New Roman" w:cs="Times New Roman"/>
          <w:sz w:val="24"/>
          <w:szCs w:val="24"/>
          <w:lang w:eastAsia="en-US"/>
        </w:rPr>
        <w:lastRenderedPageBreak/>
        <w:t>(бездействию), а равно за общее покровительство или попустительство по службе (часть 1 статьи 290 Уголовного кодекса Российской Федерации).</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Коммерческий подкуп</w:t>
      </w:r>
      <w:r w:rsidRPr="009A7205">
        <w:rPr>
          <w:rFonts w:ascii="Times New Roman" w:eastAsia="Calibri" w:hAnsi="Times New Roman" w:cs="Times New Roman"/>
          <w:sz w:val="24"/>
          <w:szCs w:val="24"/>
          <w:lang w:eastAsia="en-US"/>
        </w:rPr>
        <w:t xml:space="preserve"> - 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 xml:space="preserve">Злоупотребление полномочиями – </w:t>
      </w:r>
      <w:r w:rsidRPr="009A7205">
        <w:rPr>
          <w:rFonts w:ascii="Times New Roman" w:eastAsia="Calibri" w:hAnsi="Times New Roman" w:cs="Times New Roman"/>
          <w:sz w:val="24"/>
          <w:szCs w:val="24"/>
          <w:lang w:eastAsia="en-US"/>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(часть 1 статьи 201 Уголовного кодекса Российской Федерации).</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 xml:space="preserve">Служебный подлог – </w:t>
      </w:r>
      <w:r w:rsidRPr="009A7205">
        <w:rPr>
          <w:rFonts w:ascii="Times New Roman" w:eastAsia="Calibri" w:hAnsi="Times New Roman" w:cs="Times New Roman"/>
          <w:sz w:val="24"/>
          <w:szCs w:val="24"/>
          <w:lang w:eastAsia="en-US"/>
        </w:rPr>
        <w:t>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личной заинтересованности (при отсутствии признаков преступления, предусмотренного частью 1 статьи 291.1. Уголовного кодекса Российской Федерации – посредничество во взяточничестве) - часть 1 статьи 292 Уголовного кодекса Российской Федерации.</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Злоупотребление должностными полномочиями –</w:t>
      </w:r>
      <w:r w:rsidRPr="009A7205">
        <w:rPr>
          <w:rFonts w:ascii="Times New Roman" w:eastAsia="Calibri" w:hAnsi="Times New Roman" w:cs="Times New Roman"/>
          <w:sz w:val="24"/>
          <w:szCs w:val="24"/>
          <w:lang w:eastAsia="en-US"/>
        </w:rPr>
        <w:t xml:space="preserve"> использование должностным лицом своих служебных полномочий вопреки,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(часть 1 статьи 285 Уголовного кодекса Российской Федерации).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Должностными лицами в статьях главы 30 Уголовного кодекса Российской Федерации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Провокация взятки либо коммерческого подкупа -</w:t>
      </w:r>
      <w:r w:rsidRPr="009A7205">
        <w:rPr>
          <w:rFonts w:ascii="Times New Roman" w:eastAsia="Calibri" w:hAnsi="Times New Roman" w:cs="Times New Roman"/>
          <w:sz w:val="24"/>
          <w:szCs w:val="24"/>
          <w:lang w:eastAsia="en-US"/>
        </w:rPr>
        <w:t xml:space="preserve"> 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Уголовного кодекса Российской Федерации - подкуп работника контрактной службы, контрактного управляющего, члена комиссии по осуществлению закупок,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(часть 1 статьи 304 Уголовного кодекса Российской Федерации).</w:t>
      </w:r>
    </w:p>
    <w:p w:rsidR="009A7205" w:rsidRPr="009A7205" w:rsidRDefault="009A7205" w:rsidP="009A7205">
      <w:pPr>
        <w:numPr>
          <w:ilvl w:val="2"/>
          <w:numId w:val="4"/>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Незаконное вознаграждение от имени юридического лица -</w:t>
      </w:r>
      <w:r w:rsidRPr="009A7205">
        <w:rPr>
          <w:rFonts w:ascii="Times New Roman" w:eastAsia="Calibri" w:hAnsi="Times New Roman" w:cs="Times New Roman"/>
          <w:sz w:val="24"/>
          <w:szCs w:val="24"/>
          <w:lang w:eastAsia="en-US"/>
        </w:rPr>
        <w:t xml:space="preserve">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w:t>
      </w:r>
      <w:r w:rsidRPr="009A7205">
        <w:rPr>
          <w:rFonts w:ascii="Times New Roman" w:eastAsia="Calibri" w:hAnsi="Times New Roman" w:cs="Times New Roman"/>
          <w:sz w:val="24"/>
          <w:szCs w:val="24"/>
          <w:lang w:eastAsia="en-US"/>
        </w:rPr>
        <w:lastRenderedPageBreak/>
        <w:t>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(статья 19.28. Кодекса Российской Федерации об административных правонарушениях).</w:t>
      </w:r>
    </w:p>
    <w:p w:rsidR="009A7205" w:rsidRPr="009A7205" w:rsidRDefault="009A7205" w:rsidP="009A7205">
      <w:pPr>
        <w:spacing w:after="0" w:line="240" w:lineRule="auto"/>
        <w:ind w:firstLine="709"/>
        <w:jc w:val="both"/>
        <w:rPr>
          <w:rFonts w:ascii="Verdana" w:eastAsia="Calibri" w:hAnsi="Verdana" w:cs="Verdana"/>
          <w:sz w:val="21"/>
          <w:szCs w:val="21"/>
        </w:rPr>
      </w:pPr>
      <w:r w:rsidRPr="009A7205">
        <w:rPr>
          <w:rFonts w:ascii="Times New Roman" w:eastAsia="Calibri" w:hAnsi="Times New Roman" w:cs="Times New Roman"/>
          <w:iCs/>
          <w:sz w:val="24"/>
          <w:szCs w:val="24"/>
          <w:lang w:eastAsia="en-US"/>
        </w:rPr>
        <w:t>1.3.11.</w:t>
      </w:r>
      <w:r w:rsidRPr="009A7205">
        <w:rPr>
          <w:rFonts w:ascii="Times New Roman" w:eastAsia="Calibri" w:hAnsi="Times New Roman" w:cs="Times New Roman"/>
          <w:i/>
          <w:iCs/>
          <w:sz w:val="24"/>
          <w:szCs w:val="24"/>
          <w:lang w:eastAsia="en-US"/>
        </w:rPr>
        <w:tab/>
        <w:t xml:space="preserve">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 </w:t>
      </w:r>
      <w:hyperlink r:id="rId7" w:history="1">
        <w:r w:rsidRPr="009A7205">
          <w:rPr>
            <w:rFonts w:ascii="Times New Roman" w:eastAsia="Calibri" w:hAnsi="Times New Roman" w:cs="Times New Roman"/>
            <w:sz w:val="24"/>
            <w:szCs w:val="24"/>
          </w:rPr>
          <w:t>привлечение</w:t>
        </w:r>
      </w:hyperlink>
      <w:r w:rsidRPr="009A7205">
        <w:rPr>
          <w:rFonts w:ascii="Times New Roman" w:eastAsia="Calibri" w:hAnsi="Times New Roman" w:cs="Times New Roman"/>
          <w:sz w:val="24"/>
          <w:szCs w:val="24"/>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8" w:history="1">
        <w:r w:rsidRPr="009A7205">
          <w:rPr>
            <w:rFonts w:ascii="Times New Roman" w:eastAsia="Calibri" w:hAnsi="Times New Roman" w:cs="Times New Roman"/>
            <w:sz w:val="24"/>
            <w:szCs w:val="24"/>
          </w:rPr>
          <w:t>перечень</w:t>
        </w:r>
      </w:hyperlink>
      <w:r w:rsidRPr="009A7205">
        <w:rPr>
          <w:rFonts w:ascii="Times New Roman" w:eastAsia="Calibri" w:hAnsi="Times New Roman" w:cs="Times New Roman"/>
          <w:sz w:val="24"/>
          <w:szCs w:val="24"/>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 w:history="1">
        <w:r w:rsidRPr="009A7205">
          <w:rPr>
            <w:rFonts w:ascii="Times New Roman" w:eastAsia="Calibri" w:hAnsi="Times New Roman" w:cs="Times New Roman"/>
            <w:sz w:val="24"/>
            <w:szCs w:val="24"/>
          </w:rPr>
          <w:t>законом</w:t>
        </w:r>
      </w:hyperlink>
      <w:r w:rsidRPr="009A7205">
        <w:rPr>
          <w:rFonts w:ascii="Times New Roman" w:eastAsia="Calibri" w:hAnsi="Times New Roman" w:cs="Times New Roman"/>
          <w:sz w:val="24"/>
          <w:szCs w:val="24"/>
        </w:rPr>
        <w:t xml:space="preserve"> от 25 декабря 2008 года № 273-ФЗ «О противодействии коррупции» (статья 19.29. Кодекса Российской Федерации об административных правонарушениях).</w:t>
      </w:r>
    </w:p>
    <w:p w:rsidR="009A7205" w:rsidRPr="009A7205" w:rsidRDefault="009A7205" w:rsidP="009A7205">
      <w:pPr>
        <w:numPr>
          <w:ilvl w:val="2"/>
          <w:numId w:val="7"/>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Конфликт интересов</w:t>
      </w:r>
      <w:r w:rsidRPr="009A7205">
        <w:rPr>
          <w:rFonts w:ascii="Times New Roman" w:eastAsia="Calibri" w:hAnsi="Times New Roman" w:cs="Times New Roman"/>
          <w:sz w:val="24"/>
          <w:szCs w:val="24"/>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 часть 1 статьи 10 Федерального закона от 25.12.2008 № 273-ФЗ «О противодействии коррупции» (ред. от 26.07.2019).</w:t>
      </w:r>
    </w:p>
    <w:p w:rsidR="009A7205" w:rsidRPr="009A7205" w:rsidRDefault="009A7205" w:rsidP="009A7205">
      <w:pPr>
        <w:numPr>
          <w:ilvl w:val="2"/>
          <w:numId w:val="7"/>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i/>
          <w:iCs/>
          <w:sz w:val="24"/>
          <w:szCs w:val="24"/>
          <w:lang w:eastAsia="en-US"/>
        </w:rPr>
        <w:t>Личная заинтересованность работника</w:t>
      </w:r>
      <w:r w:rsidRPr="009A7205">
        <w:rPr>
          <w:rFonts w:ascii="Times New Roman" w:eastAsia="Calibri" w:hAnsi="Times New Roman" w:cs="Times New Roman"/>
          <w:sz w:val="24"/>
          <w:szCs w:val="24"/>
          <w:lang w:eastAsia="en-US"/>
        </w:rPr>
        <w:t xml:space="preserve">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 – часть 2 статьи 10 Федерального закона от 25.12.2008 № 273-ФЗ «О противодействии коррупции» (ред. от 26.07.2019).</w:t>
      </w:r>
    </w:p>
    <w:p w:rsidR="009A7205" w:rsidRPr="009A7205" w:rsidRDefault="009A7205" w:rsidP="009A7205">
      <w:pPr>
        <w:numPr>
          <w:ilvl w:val="1"/>
          <w:numId w:val="7"/>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Антикоррупционная политика разработана в соответствии с Федеральным </w:t>
      </w:r>
      <w:hyperlink r:id="rId10" w:history="1">
        <w:r w:rsidRPr="009A7205">
          <w:rPr>
            <w:rFonts w:ascii="Times New Roman" w:eastAsia="Calibri" w:hAnsi="Times New Roman" w:cs="Times New Roman"/>
            <w:sz w:val="24"/>
            <w:szCs w:val="24"/>
            <w:lang w:eastAsia="en-US"/>
          </w:rPr>
          <w:t>законом от 25 декабря 2008 № 273-ФЗ «О противодействии коррупции»</w:t>
        </w:r>
      </w:hyperlink>
      <w:r w:rsidRPr="009A7205">
        <w:rPr>
          <w:rFonts w:ascii="Times New Roman" w:eastAsia="Calibri" w:hAnsi="Times New Roman" w:cs="Times New Roman"/>
          <w:sz w:val="24"/>
          <w:szCs w:val="24"/>
          <w:lang w:eastAsia="en-US"/>
        </w:rPr>
        <w:t xml:space="preserve">, с учетом Методических рекомендаций Минтруда России по разработке и принятию организациями мер по предупреждению и противодействию коррупции от 08 ноября 2013, Методических рекомендаций Губернатора Свердловской области «Основные направления антикоррупционной деятельности в государственных (муниципальных)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w:t>
      </w:r>
      <w:r w:rsidRPr="009A7205">
        <w:rPr>
          <w:rFonts w:ascii="Times New Roman" w:eastAsia="Calibri" w:hAnsi="Times New Roman" w:cs="Times New Roman"/>
          <w:sz w:val="24"/>
          <w:szCs w:val="24"/>
          <w:lang w:eastAsia="en-US"/>
        </w:rPr>
        <w:lastRenderedPageBreak/>
        <w:t>местного самоуправления муниципальных образований, расположенных на территории Свердловской области».</w:t>
      </w:r>
    </w:p>
    <w:p w:rsidR="009A7205" w:rsidRPr="009A7205" w:rsidRDefault="009A7205" w:rsidP="009A7205">
      <w:pPr>
        <w:numPr>
          <w:ilvl w:val="1"/>
          <w:numId w:val="7"/>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Правовую основу противодействия коррупции составляют: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нормативно-правовые акты Президента Российской Федерации, а также нормативно-правовые акты Правительства Российской Федерации, иных федеральных органов и органов государственной власти субъектов Российской Федерации, локальная документация Учреждения.</w:t>
      </w:r>
    </w:p>
    <w:p w:rsidR="009A7205" w:rsidRPr="009A7205" w:rsidRDefault="009A7205" w:rsidP="009A7205">
      <w:pPr>
        <w:spacing w:after="0" w:line="240" w:lineRule="auto"/>
        <w:jc w:val="both"/>
        <w:rPr>
          <w:rFonts w:ascii="Times New Roman" w:eastAsia="Calibri" w:hAnsi="Times New Roman" w:cs="Times New Roman"/>
          <w:bCs/>
          <w:sz w:val="24"/>
          <w:szCs w:val="24"/>
          <w:lang w:eastAsia="en-US"/>
        </w:rPr>
      </w:pPr>
    </w:p>
    <w:p w:rsidR="009A7205" w:rsidRPr="009A7205" w:rsidRDefault="009A7205" w:rsidP="009A7205">
      <w:pPr>
        <w:numPr>
          <w:ilvl w:val="0"/>
          <w:numId w:val="7"/>
        </w:numPr>
        <w:spacing w:after="0" w:line="360" w:lineRule="auto"/>
        <w:ind w:left="0" w:firstLine="0"/>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Цель и задачи антикоррупционной политики Учреждения</w:t>
      </w:r>
    </w:p>
    <w:p w:rsidR="009A7205" w:rsidRPr="009A7205" w:rsidRDefault="009A7205" w:rsidP="009A7205">
      <w:pPr>
        <w:numPr>
          <w:ilvl w:val="1"/>
          <w:numId w:val="13"/>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Приверженность Учреждения закону и высоким этическим стандартам в деловых отношениях способствует укреплению его репутации среди физических и юридических лиц. При этом репутация Учреждения может до некоторой степени служить защитой от коррупционных посягательств со стороны недобросовестных представителей других организаций и органов государственной власти. </w:t>
      </w:r>
    </w:p>
    <w:p w:rsidR="009A7205" w:rsidRPr="009A7205" w:rsidRDefault="009A7205" w:rsidP="009A7205">
      <w:pPr>
        <w:numPr>
          <w:ilvl w:val="1"/>
          <w:numId w:val="13"/>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Цель антикоррупционной политики –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контрагентов, органов управления к коррупционным проявлениям. </w:t>
      </w:r>
    </w:p>
    <w:p w:rsidR="009A7205" w:rsidRPr="009A7205" w:rsidRDefault="009A7205" w:rsidP="009A7205">
      <w:pPr>
        <w:numPr>
          <w:ilvl w:val="1"/>
          <w:numId w:val="13"/>
        </w:numPr>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Задачами антикоррупционной политики Учреждения являются: </w:t>
      </w:r>
    </w:p>
    <w:p w:rsidR="009A7205" w:rsidRPr="009A7205" w:rsidRDefault="009A7205" w:rsidP="009A7205">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формирование у контрагентов, органов управления, работников единообразного понимания позиции Учреждения о неприятии коррупции в любых формах и проявлениях; </w:t>
      </w:r>
    </w:p>
    <w:p w:rsidR="009A7205" w:rsidRPr="009A7205" w:rsidRDefault="009A7205" w:rsidP="009A7205">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минимизация риска вовлечения работников, независимо от занимаемой должности, в коррупционную деятельность; </w:t>
      </w:r>
    </w:p>
    <w:p w:rsidR="009A7205" w:rsidRPr="009A7205" w:rsidRDefault="009A7205" w:rsidP="009A7205">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предупреждение коррупционных проявлений и обеспечение ответственности за коррупционные проявления; </w:t>
      </w:r>
    </w:p>
    <w:p w:rsidR="009A7205" w:rsidRPr="009A7205" w:rsidRDefault="009A7205" w:rsidP="009A7205">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антикоррупционный мониторинг на соответствие эффективности мер антикоррупционной политики; </w:t>
      </w:r>
    </w:p>
    <w:p w:rsidR="009A7205" w:rsidRPr="009A7205" w:rsidRDefault="009A7205" w:rsidP="009A7205">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формирование антикоррупционного корпоративного сознания; </w:t>
      </w:r>
    </w:p>
    <w:p w:rsidR="009A7205" w:rsidRPr="009A7205" w:rsidRDefault="009A7205" w:rsidP="009A7205">
      <w:pPr>
        <w:numPr>
          <w:ilvl w:val="0"/>
          <w:numId w:val="5"/>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установление обязанности работников знать и соблюдать принципы и требования антикоррупционной политики, ключевые нормы применимого антикоррупционного законодательства.</w:t>
      </w:r>
    </w:p>
    <w:p w:rsidR="009A7205" w:rsidRPr="009A7205" w:rsidRDefault="009A7205" w:rsidP="009A7205">
      <w:pPr>
        <w:spacing w:after="0" w:line="240" w:lineRule="auto"/>
        <w:jc w:val="center"/>
        <w:rPr>
          <w:rFonts w:ascii="Times New Roman" w:eastAsia="Calibri" w:hAnsi="Times New Roman" w:cs="Times New Roman"/>
          <w:sz w:val="24"/>
          <w:szCs w:val="24"/>
          <w:lang w:eastAsia="en-US"/>
        </w:rPr>
      </w:pPr>
    </w:p>
    <w:p w:rsidR="009A7205" w:rsidRPr="009A7205" w:rsidRDefault="009A7205" w:rsidP="009A7205">
      <w:pPr>
        <w:spacing w:after="0" w:line="360" w:lineRule="auto"/>
        <w:ind w:left="714"/>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3.</w:t>
      </w:r>
      <w:r w:rsidRPr="009A7205">
        <w:rPr>
          <w:rFonts w:ascii="Times New Roman" w:eastAsia="Calibri" w:hAnsi="Times New Roman" w:cs="Times New Roman"/>
          <w:b/>
          <w:bCs/>
          <w:sz w:val="24"/>
          <w:szCs w:val="24"/>
          <w:lang w:eastAsia="en-US"/>
        </w:rPr>
        <w:tab/>
        <w:t>Основные принципы антикоррупционной деятельности Учреждения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Система мер противодействия коррупции в Учреждении основывается на следующих ключевых принципах:</w:t>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Принцип соответствия политики Учреждения действующему законодательству и общепринятым нормам.</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Реализуемые антикоррупционные мероприятия соответствуют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Принцип личного примера руководства.</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w:t>
      </w:r>
    </w:p>
    <w:p w:rsidR="009A7205" w:rsidRPr="009A7205" w:rsidRDefault="009A7205" w:rsidP="009A7205">
      <w:pPr>
        <w:spacing w:after="0" w:line="240" w:lineRule="auto"/>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br w:type="page"/>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lastRenderedPageBreak/>
        <w:t>Принцип вовлеченности работников.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Принцип соразмерности антикоррупционных процедур риску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Разработка и выполнение комплекса мероприятий, позволяющих снизить вероятность вовлечения Учреждения, его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Принцип эффективности антикоррупционных процедур.</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Принцип ответственности и неотвратимости наказания.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внутриорганизационной антикоррупционной политики.</w:t>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Принцип открытости работы.</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Информирование контрагентов, партнеров и общественности о принятых в Учреждении антикоррупционных процедурах ведения работы.</w:t>
      </w:r>
    </w:p>
    <w:p w:rsidR="009A7205" w:rsidRPr="009A7205" w:rsidRDefault="009A7205" w:rsidP="009A7205">
      <w:pPr>
        <w:numPr>
          <w:ilvl w:val="1"/>
          <w:numId w:val="14"/>
        </w:num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Принцип постоянного контроля и регулярного мониторинга.</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Регулярное осуществление мониторинга эффективности внедренных антикоррупционных процедур, а также контроля за их исполнением.</w:t>
      </w:r>
    </w:p>
    <w:p w:rsidR="009A7205" w:rsidRPr="009A7205" w:rsidRDefault="009A7205" w:rsidP="009A7205">
      <w:pPr>
        <w:spacing w:after="0" w:line="240" w:lineRule="auto"/>
        <w:jc w:val="both"/>
        <w:rPr>
          <w:rFonts w:ascii="Times New Roman" w:eastAsia="Calibri" w:hAnsi="Times New Roman" w:cs="Times New Roman"/>
          <w:bCs/>
          <w:sz w:val="24"/>
          <w:szCs w:val="24"/>
          <w:lang w:eastAsia="en-US"/>
        </w:rPr>
      </w:pPr>
    </w:p>
    <w:p w:rsidR="009A7205" w:rsidRPr="009A7205" w:rsidRDefault="009A7205" w:rsidP="009A7205">
      <w:pPr>
        <w:numPr>
          <w:ilvl w:val="0"/>
          <w:numId w:val="14"/>
        </w:numPr>
        <w:spacing w:after="0" w:line="240" w:lineRule="auto"/>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 xml:space="preserve">Область применения антикоррупционной деятельности Учреждения </w:t>
      </w:r>
    </w:p>
    <w:p w:rsidR="009A7205" w:rsidRPr="009A7205" w:rsidRDefault="009A7205" w:rsidP="009A7205">
      <w:pPr>
        <w:spacing w:after="0" w:line="360" w:lineRule="auto"/>
        <w:ind w:left="360"/>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и круг лиц, в отношении которых она действует</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Основным кругом лиц, подпадающих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трудовых функций, и на других лиц, с которыми Учреждение вступает в договорные отношения.</w:t>
      </w:r>
    </w:p>
    <w:p w:rsidR="009A7205" w:rsidRPr="009A7205" w:rsidRDefault="009A7205" w:rsidP="009A7205">
      <w:pPr>
        <w:spacing w:after="0" w:line="240" w:lineRule="auto"/>
        <w:jc w:val="both"/>
        <w:rPr>
          <w:rFonts w:ascii="Times New Roman" w:eastAsia="Calibri" w:hAnsi="Times New Roman" w:cs="Times New Roman"/>
          <w:bCs/>
          <w:sz w:val="24"/>
          <w:szCs w:val="24"/>
          <w:lang w:eastAsia="en-US"/>
        </w:rPr>
      </w:pPr>
    </w:p>
    <w:p w:rsidR="009A7205" w:rsidRPr="009A7205" w:rsidRDefault="009A7205" w:rsidP="009A7205">
      <w:pPr>
        <w:numPr>
          <w:ilvl w:val="1"/>
          <w:numId w:val="12"/>
        </w:numPr>
        <w:spacing w:after="0" w:line="240" w:lineRule="auto"/>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 xml:space="preserve">Определение должностных лиц Учреждения, </w:t>
      </w:r>
    </w:p>
    <w:p w:rsidR="009A7205" w:rsidRPr="009A7205" w:rsidRDefault="009A7205" w:rsidP="009A7205">
      <w:pPr>
        <w:spacing w:after="0" w:line="360" w:lineRule="auto"/>
        <w:ind w:left="1085"/>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ответственных за реализацию антикоррупционной политики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Ответственные за реализацию антикоррупционной политики определяются в локальных нормативных актах Учреждения.</w:t>
      </w:r>
    </w:p>
    <w:p w:rsidR="009A7205" w:rsidRPr="009A7205" w:rsidRDefault="009A7205" w:rsidP="009A7205">
      <w:pPr>
        <w:spacing w:after="0" w:line="240" w:lineRule="auto"/>
        <w:jc w:val="both"/>
        <w:rPr>
          <w:rFonts w:ascii="Times New Roman" w:eastAsia="Calibri" w:hAnsi="Times New Roman" w:cs="Times New Roman"/>
          <w:bCs/>
          <w:sz w:val="24"/>
          <w:szCs w:val="24"/>
          <w:lang w:eastAsia="en-US"/>
        </w:rPr>
      </w:pPr>
    </w:p>
    <w:p w:rsidR="009A7205" w:rsidRPr="009A7205" w:rsidRDefault="009A7205" w:rsidP="009A7205">
      <w:pPr>
        <w:numPr>
          <w:ilvl w:val="1"/>
          <w:numId w:val="12"/>
        </w:numPr>
        <w:spacing w:after="0" w:line="240" w:lineRule="auto"/>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 xml:space="preserve">Определение и закрепление обязанностей работников и Учреждения, </w:t>
      </w:r>
    </w:p>
    <w:p w:rsidR="009A7205" w:rsidRPr="009A7205" w:rsidRDefault="009A7205" w:rsidP="009A7205">
      <w:pPr>
        <w:spacing w:after="0" w:line="360" w:lineRule="auto"/>
        <w:ind w:left="1085"/>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по предупреждению и противодействию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6.1.</w:t>
      </w:r>
      <w:r w:rsidRPr="009A7205">
        <w:rPr>
          <w:rFonts w:ascii="Times New Roman" w:eastAsia="Calibri" w:hAnsi="Times New Roman" w:cs="Times New Roman"/>
          <w:sz w:val="24"/>
          <w:szCs w:val="24"/>
          <w:lang w:eastAsia="en-US"/>
        </w:rPr>
        <w:tab/>
        <w:t>Обязанности работников по предупреждению и противодействию коррупции могут быть общими для всех работников Учреждения или специальными, то есть устанавливаться для отдельных категорий работников.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6.2.</w:t>
      </w:r>
      <w:r w:rsidRPr="009A7205">
        <w:rPr>
          <w:rFonts w:ascii="Times New Roman" w:eastAsia="Calibri" w:hAnsi="Times New Roman" w:cs="Times New Roman"/>
          <w:sz w:val="24"/>
          <w:szCs w:val="24"/>
          <w:lang w:eastAsia="en-US"/>
        </w:rPr>
        <w:tab/>
        <w:t>Общими обязанностями работников по предупреждению и противодействию коррупции являются:</w:t>
      </w:r>
    </w:p>
    <w:p w:rsidR="009A7205" w:rsidRPr="009A7205" w:rsidRDefault="009A7205" w:rsidP="009A7205">
      <w:pPr>
        <w:numPr>
          <w:ilvl w:val="0"/>
          <w:numId w:val="6"/>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воздерживаться от совершения и (или) участия в совершении коррупционных правонарушений в интересах или от имени Учреждения;</w:t>
      </w:r>
    </w:p>
    <w:p w:rsidR="009A7205" w:rsidRPr="009A7205" w:rsidRDefault="009A7205" w:rsidP="009A7205">
      <w:pPr>
        <w:numPr>
          <w:ilvl w:val="0"/>
          <w:numId w:val="6"/>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9A7205" w:rsidRPr="009A7205" w:rsidRDefault="009A7205" w:rsidP="009A7205">
      <w:pPr>
        <w:numPr>
          <w:ilvl w:val="0"/>
          <w:numId w:val="6"/>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lastRenderedPageBreak/>
        <w:t>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rsidR="009A7205" w:rsidRPr="009A7205" w:rsidRDefault="009A7205" w:rsidP="009A7205">
      <w:pPr>
        <w:numPr>
          <w:ilvl w:val="0"/>
          <w:numId w:val="6"/>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незамедлительно информировать непосредственного руководителя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9A7205" w:rsidRPr="009A7205" w:rsidRDefault="009A7205" w:rsidP="009A7205">
      <w:pPr>
        <w:numPr>
          <w:ilvl w:val="0"/>
          <w:numId w:val="6"/>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сообщать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6.3.</w:t>
      </w:r>
      <w:r w:rsidRPr="009A7205">
        <w:rPr>
          <w:rFonts w:ascii="Times New Roman" w:eastAsia="Calibri" w:hAnsi="Times New Roman" w:cs="Times New Roman"/>
          <w:sz w:val="24"/>
          <w:szCs w:val="24"/>
          <w:lang w:eastAsia="en-US"/>
        </w:rPr>
        <w:tab/>
        <w:t xml:space="preserve">Специальные обязанности по предупреждению и противодействию коррупции могут устанавливаться для следующих категорий работников: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1) директор Учреждения, его заместители и главный бухгалтер;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2) лиц, ответственных за реализацию антикоррупционной политики;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xml:space="preserve">3) работников, чья деятельность связана с коррупционными рисками;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4) лиц, осуществляющих внутренний контроль и аудит, и т.д.</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6.4.</w:t>
      </w:r>
      <w:r w:rsidRPr="009A7205">
        <w:rPr>
          <w:rFonts w:ascii="Times New Roman" w:eastAsia="Calibri" w:hAnsi="Times New Roman" w:cs="Times New Roman"/>
          <w:sz w:val="24"/>
          <w:szCs w:val="24"/>
          <w:lang w:eastAsia="en-US"/>
        </w:rPr>
        <w:tab/>
        <w:t>Специальными обязанностями работников по предупреждению и противодействию коррупции являются: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руководствоваться интересами Учреждения без учета своих личных интересов, интересов своих родственников и друзей при принятии решений по деловым вопросам и выполнении своих трудовых обязанностей;</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избегать (по возможности) ситуаций и обстоятельств, которые могут привести к конфликту интересов;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оказывать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проводить оценку результатов антикоррупционной работы и подготавливать соответствующие отчетные материалы.</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6.5.</w:t>
      </w:r>
      <w:r w:rsidRPr="009A7205">
        <w:rPr>
          <w:rFonts w:ascii="Times New Roman" w:eastAsia="Calibri" w:hAnsi="Times New Roman" w:cs="Times New Roman"/>
          <w:sz w:val="24"/>
          <w:szCs w:val="24"/>
          <w:lang w:eastAsia="en-US"/>
        </w:rPr>
        <w:tab/>
        <w:t>Отдельные обязанности конкретных работников Учреждения предусматриваются ежегодно утверждаемым планом по противодействию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6.6.</w:t>
      </w:r>
      <w:r w:rsidRPr="009A7205">
        <w:rPr>
          <w:rFonts w:ascii="Times New Roman" w:eastAsia="Calibri" w:hAnsi="Times New Roman" w:cs="Times New Roman"/>
          <w:sz w:val="24"/>
          <w:szCs w:val="24"/>
          <w:lang w:eastAsia="en-US"/>
        </w:rPr>
        <w:tab/>
        <w:t xml:space="preserve">Уведомление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осуществляется путем направления соответствующего заявления на имя директора Учреждения, где в письменной форме подробно излагаются обстоятельства произошедшего.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Рассмотрение поступивших уведомлений осуществляется в соответствии с Положением о комиссии по противодействию коррупции. Комиссией по противодействию коррупции организуются обучающие мероприятия по вопросам профилактики и противодействия коррупции и индивидуального консультирования работников.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6.7.</w:t>
      </w:r>
      <w:r w:rsidRPr="009A7205">
        <w:rPr>
          <w:rFonts w:ascii="Times New Roman" w:eastAsia="Calibri" w:hAnsi="Times New Roman" w:cs="Times New Roman"/>
          <w:sz w:val="24"/>
          <w:szCs w:val="24"/>
          <w:lang w:eastAsia="en-US"/>
        </w:rPr>
        <w:tab/>
        <w:t xml:space="preserve">При появлении у любого работника или иных лиц сомнений в правомерности или этичности своих действий, а также действий, бездействия или предложений других работников или иных лиц, которые взаимодействуют с Учреждением, они могут сообщить об этом своему непосредственному руководителю, который, при необходимости, предоставит рекомендации и разъяснения относительно сложившейся ситуации, а также по телефону доверия 8 (34370) 4-84-17.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6.8.</w:t>
      </w:r>
      <w:r w:rsidRPr="009A7205">
        <w:rPr>
          <w:rFonts w:ascii="Times New Roman" w:eastAsia="Calibri" w:hAnsi="Times New Roman" w:cs="Times New Roman"/>
          <w:sz w:val="24"/>
          <w:szCs w:val="24"/>
          <w:lang w:eastAsia="en-US"/>
        </w:rPr>
        <w:tab/>
        <w:t xml:space="preserve">Учреждение заявляет о том, что ни один работник не будет подвергнут санкциям (в том числе уволен, понижен в должности, лишен премии), если он сообщил о </w:t>
      </w:r>
      <w:r w:rsidRPr="009A7205">
        <w:rPr>
          <w:rFonts w:ascii="Times New Roman" w:eastAsia="Calibri" w:hAnsi="Times New Roman" w:cs="Times New Roman"/>
          <w:sz w:val="24"/>
          <w:szCs w:val="24"/>
          <w:lang w:eastAsia="en-US"/>
        </w:rPr>
        <w:lastRenderedPageBreak/>
        <w:t>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даже если в результате такого отказа у Учреждения возникли, в том числе, упущенная выгода или не были получены коммерческие и конкурентные преимущества.</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p>
    <w:p w:rsidR="009A7205" w:rsidRPr="009A7205" w:rsidRDefault="009A7205" w:rsidP="009A7205">
      <w:pPr>
        <w:spacing w:after="0" w:line="360" w:lineRule="auto"/>
        <w:ind w:left="426" w:hanging="426"/>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7.</w:t>
      </w:r>
      <w:r w:rsidRPr="009A7205">
        <w:rPr>
          <w:rFonts w:ascii="Times New Roman" w:eastAsia="Calibri" w:hAnsi="Times New Roman" w:cs="Times New Roman"/>
          <w:b/>
          <w:bCs/>
          <w:sz w:val="24"/>
          <w:szCs w:val="24"/>
          <w:lang w:eastAsia="en-US"/>
        </w:rPr>
        <w:tab/>
        <w:t>Перечень реализуемых Учреждением антикоррупционных мероприятий</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7.1.</w:t>
      </w:r>
      <w:r w:rsidRPr="009A7205">
        <w:rPr>
          <w:rFonts w:ascii="Times New Roman" w:eastAsia="Calibri" w:hAnsi="Times New Roman" w:cs="Times New Roman"/>
          <w:sz w:val="24"/>
          <w:szCs w:val="24"/>
          <w:lang w:eastAsia="en-US"/>
        </w:rPr>
        <w:tab/>
        <w:t>Нормативное обеспечение, закрепление правил поведения: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разработка и утверждение Кодекса этики и служебного поведения работников;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разработка и утверждение Положения о Комиссии по противодействию коррупции ГАУ «Новоуральский КЦСОН»;</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карты коррупционных рисков;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Перечня должностей, выполнение обязанностей по которым связано с антикоррупционными рисками;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Плана по минимизации коррупционных рисков;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Положения о конфликте интересов;</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Положения о порядке уведомления работодателя о склонении к коррупционным правонарушениям;</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Положения о правилах обмена деловыми подарками;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Положения о благотворительных пожертвованиях;</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утверждение Положения о внутреннем финансовом контроле;</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включение в договоры, связанные с хозяйственной деятельностью Учреждения, разрабатываемые Учреждением, стандартной антикоррупционной оговорки;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введение антикоррупционных положений в трудовые договоры работников Учреждения.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7.2.</w:t>
      </w:r>
      <w:r w:rsidRPr="009A7205">
        <w:rPr>
          <w:rFonts w:ascii="Times New Roman" w:eastAsia="Calibri" w:hAnsi="Times New Roman" w:cs="Times New Roman"/>
          <w:sz w:val="24"/>
          <w:szCs w:val="24"/>
          <w:lang w:eastAsia="en-US"/>
        </w:rPr>
        <w:tab/>
        <w:t>Обучение и информирование работников Учреждения: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ознакомление работников с нормативными документами по вопросам предупреждения и противодействия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предоставление беспрепятственного доступа работникам к локальным нормативным актам в области противодействия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организация индивидуального консультирования работников по вопросам применения (соблюдения) антикоррупционных стандартов и процедур.</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7.3.</w:t>
      </w:r>
      <w:r w:rsidRPr="009A7205">
        <w:rPr>
          <w:rFonts w:ascii="Times New Roman" w:eastAsia="Calibri" w:hAnsi="Times New Roman" w:cs="Times New Roman"/>
          <w:sz w:val="24"/>
          <w:szCs w:val="24"/>
          <w:lang w:eastAsia="en-US"/>
        </w:rPr>
        <w:tab/>
        <w:t>Обеспечение соответствия системы внутреннего контроля и аудита требованиям антикоррупционной политики Учреждения.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7.3.1.</w:t>
      </w:r>
      <w:r w:rsidRPr="009A7205">
        <w:rPr>
          <w:rFonts w:ascii="Times New Roman" w:eastAsia="Calibri" w:hAnsi="Times New Roman" w:cs="Times New Roman"/>
          <w:sz w:val="24"/>
          <w:szCs w:val="24"/>
          <w:lang w:eastAsia="en-US"/>
        </w:rPr>
        <w:tab/>
        <w:t>В Учреждении на регулярной основе проводится внутренний и внешний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Учреждения, в том числе принципов и требований, установленных настоящей антикоррупционной политикой.</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7.3.2.</w:t>
      </w:r>
      <w:r w:rsidRPr="009A7205">
        <w:rPr>
          <w:rFonts w:ascii="Times New Roman" w:eastAsia="Calibri" w:hAnsi="Times New Roman" w:cs="Times New Roman"/>
          <w:sz w:val="24"/>
          <w:szCs w:val="24"/>
          <w:lang w:eastAsia="en-US"/>
        </w:rPr>
        <w:tab/>
        <w:t>В рамках мероприятий внутреннего контроля в Учреждении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настоящей антикоррупционной политики.</w:t>
      </w:r>
    </w:p>
    <w:p w:rsidR="009A7205" w:rsidRPr="009A7205" w:rsidRDefault="009A7205" w:rsidP="009A7205">
      <w:pPr>
        <w:spacing w:after="0" w:line="240" w:lineRule="auto"/>
        <w:ind w:left="426" w:hanging="426"/>
        <w:jc w:val="center"/>
        <w:rPr>
          <w:rFonts w:ascii="Times New Roman" w:eastAsia="Calibri" w:hAnsi="Times New Roman" w:cs="Times New Roman"/>
          <w:b/>
          <w:bCs/>
          <w:sz w:val="24"/>
          <w:szCs w:val="24"/>
          <w:lang w:eastAsia="en-US"/>
        </w:rPr>
      </w:pPr>
    </w:p>
    <w:p w:rsidR="009A7205" w:rsidRPr="009A7205" w:rsidRDefault="009A7205" w:rsidP="009A7205">
      <w:pPr>
        <w:numPr>
          <w:ilvl w:val="1"/>
          <w:numId w:val="15"/>
        </w:numPr>
        <w:tabs>
          <w:tab w:val="left" w:pos="142"/>
          <w:tab w:val="left" w:pos="426"/>
        </w:tabs>
        <w:spacing w:after="0" w:line="240" w:lineRule="auto"/>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 xml:space="preserve">Сферы деятельности, подверженные высоким коррупционным рискам </w:t>
      </w:r>
    </w:p>
    <w:p w:rsidR="009A7205" w:rsidRPr="009A7205" w:rsidRDefault="009A7205" w:rsidP="009A7205">
      <w:pPr>
        <w:spacing w:after="0" w:line="240" w:lineRule="auto"/>
        <w:ind w:left="1085"/>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и оценка антикоррупционных рисков</w:t>
      </w:r>
    </w:p>
    <w:p w:rsidR="009A7205" w:rsidRPr="009A7205" w:rsidRDefault="009A7205" w:rsidP="009A7205">
      <w:pPr>
        <w:spacing w:after="0" w:line="240" w:lineRule="auto"/>
        <w:ind w:left="426" w:hanging="426"/>
        <w:jc w:val="center"/>
        <w:rPr>
          <w:rFonts w:ascii="Times New Roman" w:eastAsia="Calibri" w:hAnsi="Times New Roman" w:cs="Times New Roman"/>
          <w:b/>
          <w:bCs/>
          <w:sz w:val="24"/>
          <w:szCs w:val="24"/>
          <w:lang w:eastAsia="en-US"/>
        </w:rPr>
      </w:pP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8.1.</w:t>
      </w:r>
      <w:r w:rsidRPr="009A7205">
        <w:rPr>
          <w:rFonts w:ascii="Times New Roman" w:eastAsia="Calibri" w:hAnsi="Times New Roman" w:cs="Times New Roman"/>
          <w:sz w:val="24"/>
          <w:szCs w:val="24"/>
          <w:lang w:eastAsia="en-US"/>
        </w:rPr>
        <w:tab/>
        <w:t>В Учреждении определены следующие сферы деятельности, подверженные высоким коррупционным рискам:</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8.1.1.</w:t>
      </w:r>
      <w:r w:rsidRPr="009A7205">
        <w:rPr>
          <w:rFonts w:ascii="Times New Roman" w:eastAsia="Calibri" w:hAnsi="Times New Roman" w:cs="Times New Roman"/>
          <w:sz w:val="24"/>
          <w:szCs w:val="24"/>
          <w:lang w:eastAsia="en-US"/>
        </w:rPr>
        <w:tab/>
        <w:t xml:space="preserve">осуществление организационно-распорядительных и административно-хозяйственных функций: </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организация и осуществление закупок товаров, работ, услуг для нужд ГАУ «Новоуральский КЦСОН»;</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lastRenderedPageBreak/>
        <w:t>- осуществление в порядке, определенном законами Свердловской области, указами Губернатора Свердловской области и постановлениями Правительства Свердловской области, полномочий собственника и контроль за распоряжением, использованием по назначению, а также сохранностью государственного имущества, закрепленного на праве оперативного управления за ГАУ «Новоуральский КЦСОН»;</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 представление в судебных и других органах прав и законных интересов                  ГАУ «Новоуральский КЦСОН»;</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8.1.2.</w:t>
      </w:r>
      <w:r w:rsidRPr="009A7205">
        <w:rPr>
          <w:rFonts w:ascii="Times New Roman" w:eastAsia="Calibri" w:hAnsi="Times New Roman" w:cs="Times New Roman"/>
          <w:sz w:val="24"/>
          <w:szCs w:val="24"/>
          <w:lang w:eastAsia="en-US"/>
        </w:rPr>
        <w:tab/>
        <w:t>хранение и распределение материально-технических ресурсов, приемка и выдача товарно-материальных ценностей и бланков строгой отчетности;</w:t>
      </w:r>
    </w:p>
    <w:p w:rsidR="009A7205" w:rsidRPr="009A7205" w:rsidRDefault="009A7205" w:rsidP="009A7205">
      <w:pPr>
        <w:numPr>
          <w:ilvl w:val="2"/>
          <w:numId w:val="9"/>
        </w:numPr>
        <w:spacing w:after="0" w:line="240" w:lineRule="auto"/>
        <w:ind w:firstLine="709"/>
        <w:jc w:val="both"/>
        <w:rPr>
          <w:rFonts w:ascii="Times New Roman" w:hAnsi="Times New Roman" w:cs="Times New Roman"/>
          <w:sz w:val="24"/>
          <w:szCs w:val="24"/>
        </w:rPr>
      </w:pPr>
      <w:r w:rsidRPr="009A7205">
        <w:rPr>
          <w:rFonts w:ascii="Times New Roman" w:hAnsi="Times New Roman" w:cs="Times New Roman"/>
          <w:sz w:val="24"/>
          <w:szCs w:val="24"/>
        </w:rPr>
        <w:t>ведение бухгалтерской документации;</w:t>
      </w:r>
    </w:p>
    <w:p w:rsidR="009A7205" w:rsidRPr="009A7205" w:rsidRDefault="009A7205" w:rsidP="009A7205">
      <w:pPr>
        <w:numPr>
          <w:ilvl w:val="2"/>
          <w:numId w:val="9"/>
        </w:numPr>
        <w:spacing w:after="0" w:line="240" w:lineRule="auto"/>
        <w:ind w:firstLine="709"/>
        <w:jc w:val="both"/>
        <w:rPr>
          <w:rFonts w:ascii="Times New Roman" w:hAnsi="Times New Roman" w:cs="Times New Roman"/>
          <w:sz w:val="24"/>
          <w:szCs w:val="24"/>
        </w:rPr>
      </w:pPr>
      <w:r w:rsidRPr="009A7205">
        <w:rPr>
          <w:rFonts w:ascii="Times New Roman" w:hAnsi="Times New Roman" w:cs="Times New Roman"/>
          <w:sz w:val="24"/>
          <w:szCs w:val="24"/>
        </w:rPr>
        <w:t>осуществление функций по оказанию государственных и социальных услуг гражданам и организациям, реализация индивидуальных программ предоставления социальных услуг и реализация индивидуальных программ реабилитации, абилитации инвалидов;</w:t>
      </w:r>
    </w:p>
    <w:p w:rsidR="009A7205" w:rsidRPr="009A7205" w:rsidRDefault="009A7205" w:rsidP="009A7205">
      <w:pPr>
        <w:numPr>
          <w:ilvl w:val="2"/>
          <w:numId w:val="9"/>
        </w:numPr>
        <w:spacing w:after="0" w:line="240" w:lineRule="auto"/>
        <w:ind w:firstLine="709"/>
        <w:jc w:val="both"/>
        <w:rPr>
          <w:rFonts w:ascii="Times New Roman" w:hAnsi="Times New Roman" w:cs="Times New Roman"/>
          <w:sz w:val="24"/>
          <w:szCs w:val="24"/>
        </w:rPr>
      </w:pPr>
      <w:r w:rsidRPr="009A7205">
        <w:rPr>
          <w:rFonts w:ascii="Times New Roman" w:hAnsi="Times New Roman" w:cs="Times New Roman"/>
          <w:sz w:val="24"/>
          <w:szCs w:val="24"/>
        </w:rPr>
        <w:t>работа с конфиденциальной информацией и персональными данными: настройка и сопровождение системы защиты персональных данных и конфиденциальной информации;</w:t>
      </w:r>
    </w:p>
    <w:p w:rsidR="009A7205" w:rsidRPr="009A7205" w:rsidRDefault="009A7205" w:rsidP="009A7205">
      <w:pPr>
        <w:numPr>
          <w:ilvl w:val="2"/>
          <w:numId w:val="11"/>
        </w:numPr>
        <w:spacing w:after="0" w:line="240" w:lineRule="auto"/>
        <w:ind w:firstLine="709"/>
        <w:jc w:val="both"/>
        <w:rPr>
          <w:rFonts w:ascii="Times New Roman" w:hAnsi="Times New Roman" w:cs="Times New Roman"/>
          <w:sz w:val="24"/>
          <w:szCs w:val="24"/>
        </w:rPr>
      </w:pPr>
      <w:r w:rsidRPr="009A7205">
        <w:rPr>
          <w:rFonts w:ascii="Times New Roman" w:hAnsi="Times New Roman" w:cs="Times New Roman"/>
          <w:sz w:val="24"/>
          <w:szCs w:val="24"/>
        </w:rPr>
        <w:t>участие в формировании и ведение реестра поставщиков социальных услуг и регистра получателей социальных услуг.</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8.2.</w:t>
      </w:r>
      <w:r w:rsidRPr="009A7205">
        <w:rPr>
          <w:rFonts w:ascii="Times New Roman" w:eastAsia="Calibri" w:hAnsi="Times New Roman" w:cs="Times New Roman"/>
          <w:sz w:val="24"/>
          <w:szCs w:val="24"/>
          <w:lang w:eastAsia="en-US"/>
        </w:rPr>
        <w:tab/>
        <w:t>Оценка коррупционных рисков Учреждения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8.2.1.</w:t>
      </w:r>
      <w:r w:rsidRPr="009A7205">
        <w:rPr>
          <w:rFonts w:ascii="Times New Roman" w:eastAsia="Calibri" w:hAnsi="Times New Roman" w:cs="Times New Roman"/>
          <w:sz w:val="24"/>
          <w:szCs w:val="24"/>
          <w:lang w:eastAsia="en-US"/>
        </w:rPr>
        <w:tab/>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 по профилактике коррупции.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8.2.2.</w:t>
      </w:r>
      <w:r w:rsidRPr="009A7205">
        <w:rPr>
          <w:rFonts w:ascii="Times New Roman" w:eastAsia="Calibri" w:hAnsi="Times New Roman" w:cs="Times New Roman"/>
          <w:sz w:val="24"/>
          <w:szCs w:val="24"/>
          <w:lang w:eastAsia="en-US"/>
        </w:rPr>
        <w:tab/>
        <w:t>Оценка коррупционных рисков проводится на регулярной основе после утверждения антикоррупционной политики.</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8.2.3.</w:t>
      </w:r>
      <w:r w:rsidRPr="009A7205">
        <w:rPr>
          <w:rFonts w:ascii="Times New Roman" w:eastAsia="Calibri" w:hAnsi="Times New Roman" w:cs="Times New Roman"/>
          <w:sz w:val="24"/>
          <w:szCs w:val="24"/>
          <w:lang w:eastAsia="en-US"/>
        </w:rPr>
        <w:tab/>
        <w:t>Лицо, ответственное за профилактику коррупционных и иных правонарушений, проводит оценку коррупционных рисков и составляет Карту коррупционных рисков. После составления Карты коррупционных рисков разрабатывается План минимизации коррупционных рисков.</w:t>
      </w:r>
    </w:p>
    <w:p w:rsidR="009A7205" w:rsidRPr="009A7205" w:rsidRDefault="009A7205" w:rsidP="009A7205">
      <w:pPr>
        <w:spacing w:after="0" w:line="240" w:lineRule="auto"/>
        <w:ind w:left="426" w:hanging="426"/>
        <w:jc w:val="both"/>
        <w:rPr>
          <w:rFonts w:ascii="Times New Roman" w:eastAsia="Calibri" w:hAnsi="Times New Roman" w:cs="Times New Roman"/>
          <w:sz w:val="24"/>
          <w:szCs w:val="24"/>
          <w:lang w:eastAsia="en-US"/>
        </w:rPr>
      </w:pPr>
    </w:p>
    <w:p w:rsidR="009A7205" w:rsidRPr="009A7205" w:rsidRDefault="009A7205" w:rsidP="009A7205">
      <w:pPr>
        <w:spacing w:after="0" w:line="360" w:lineRule="auto"/>
        <w:ind w:left="426" w:hanging="426"/>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9.</w:t>
      </w:r>
      <w:r w:rsidRPr="009A7205">
        <w:rPr>
          <w:rFonts w:ascii="Times New Roman" w:eastAsia="Calibri" w:hAnsi="Times New Roman" w:cs="Times New Roman"/>
          <w:b/>
          <w:bCs/>
          <w:sz w:val="24"/>
          <w:szCs w:val="24"/>
          <w:lang w:eastAsia="en-US"/>
        </w:rPr>
        <w:tab/>
        <w:t>Ответственность</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9.1.</w:t>
      </w:r>
      <w:r w:rsidRPr="009A7205">
        <w:rPr>
          <w:rFonts w:ascii="Times New Roman" w:eastAsia="Calibri" w:hAnsi="Times New Roman" w:cs="Times New Roman"/>
          <w:sz w:val="24"/>
          <w:szCs w:val="24"/>
          <w:lang w:eastAsia="en-US"/>
        </w:rPr>
        <w:tab/>
        <w:t>Граждане Российской Федерации, иностранные граждане и лица без гражданства несут уголовную, административную, гражданско-правовую и дисциплинарную ответственность в соответствии с законодательством Российской Федерации за совершение коррупционных правонарушений и преступлений.</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9.2.</w:t>
      </w:r>
      <w:r w:rsidRPr="009A7205">
        <w:rPr>
          <w:rFonts w:ascii="Times New Roman" w:eastAsia="Calibri" w:hAnsi="Times New Roman" w:cs="Times New Roman"/>
          <w:sz w:val="24"/>
          <w:szCs w:val="24"/>
          <w:lang w:eastAsia="en-US"/>
        </w:rPr>
        <w:tab/>
        <w:t>Ответственность за несоблюдение требований законодательства по предотвращению коррупции, антикоррупционной политики Учреждения наступает по правилам, предусмотренным трудовым, гражданским, административным, уголовным законодательством Российской Федерации.</w:t>
      </w:r>
    </w:p>
    <w:p w:rsidR="009A7205" w:rsidRPr="009A7205" w:rsidRDefault="009A7205" w:rsidP="009A7205">
      <w:pPr>
        <w:spacing w:after="0" w:line="240" w:lineRule="auto"/>
        <w:ind w:left="426" w:hanging="426"/>
        <w:jc w:val="both"/>
        <w:rPr>
          <w:rFonts w:ascii="Times New Roman" w:eastAsia="Calibri" w:hAnsi="Times New Roman" w:cs="Times New Roman"/>
          <w:sz w:val="24"/>
          <w:szCs w:val="24"/>
          <w:lang w:eastAsia="en-US"/>
        </w:rPr>
      </w:pPr>
    </w:p>
    <w:p w:rsidR="009A7205" w:rsidRPr="009A7205" w:rsidRDefault="009A7205" w:rsidP="009A7205">
      <w:pPr>
        <w:spacing w:after="0" w:line="240" w:lineRule="auto"/>
        <w:ind w:left="426" w:hanging="426"/>
        <w:jc w:val="center"/>
        <w:rPr>
          <w:rFonts w:ascii="Times New Roman" w:eastAsia="Calibri" w:hAnsi="Times New Roman" w:cs="Times New Roman"/>
          <w:b/>
          <w:bCs/>
          <w:sz w:val="24"/>
          <w:szCs w:val="24"/>
          <w:lang w:eastAsia="en-US"/>
        </w:rPr>
      </w:pPr>
      <w:r w:rsidRPr="009A7205">
        <w:rPr>
          <w:rFonts w:ascii="Times New Roman" w:eastAsia="Calibri" w:hAnsi="Times New Roman" w:cs="Times New Roman"/>
          <w:b/>
          <w:bCs/>
          <w:sz w:val="24"/>
          <w:szCs w:val="24"/>
          <w:lang w:eastAsia="en-US"/>
        </w:rPr>
        <w:t>10.</w:t>
      </w:r>
      <w:r w:rsidRPr="009A7205">
        <w:rPr>
          <w:rFonts w:ascii="Times New Roman" w:eastAsia="Calibri" w:hAnsi="Times New Roman" w:cs="Times New Roman"/>
          <w:sz w:val="24"/>
          <w:szCs w:val="24"/>
          <w:lang w:eastAsia="en-US"/>
        </w:rPr>
        <w:tab/>
      </w:r>
      <w:r w:rsidRPr="009A7205">
        <w:rPr>
          <w:rFonts w:ascii="Times New Roman" w:eastAsia="Calibri" w:hAnsi="Times New Roman" w:cs="Times New Roman"/>
          <w:b/>
          <w:bCs/>
          <w:sz w:val="24"/>
          <w:szCs w:val="24"/>
          <w:lang w:eastAsia="en-US"/>
        </w:rPr>
        <w:t xml:space="preserve">Порядок пересмотра и внесения изменений </w:t>
      </w:r>
    </w:p>
    <w:p w:rsidR="009A7205" w:rsidRPr="009A7205" w:rsidRDefault="009A7205" w:rsidP="009A7205">
      <w:pPr>
        <w:spacing w:after="0" w:line="360" w:lineRule="auto"/>
        <w:ind w:left="426" w:hanging="426"/>
        <w:jc w:val="center"/>
        <w:rPr>
          <w:rFonts w:ascii="Times New Roman" w:eastAsia="Calibri" w:hAnsi="Times New Roman" w:cs="Times New Roman"/>
          <w:sz w:val="24"/>
          <w:szCs w:val="24"/>
          <w:lang w:eastAsia="en-US"/>
        </w:rPr>
      </w:pPr>
      <w:r w:rsidRPr="009A7205">
        <w:rPr>
          <w:rFonts w:ascii="Times New Roman" w:eastAsia="Calibri" w:hAnsi="Times New Roman" w:cs="Times New Roman"/>
          <w:b/>
          <w:bCs/>
          <w:sz w:val="24"/>
          <w:szCs w:val="24"/>
          <w:lang w:eastAsia="en-US"/>
        </w:rPr>
        <w:t>в антикоррупционную политику Учреждения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10.1.</w:t>
      </w:r>
      <w:r w:rsidRPr="009A7205">
        <w:rPr>
          <w:rFonts w:ascii="Times New Roman" w:eastAsia="Calibri" w:hAnsi="Times New Roman" w:cs="Times New Roman"/>
          <w:sz w:val="24"/>
          <w:szCs w:val="24"/>
          <w:lang w:eastAsia="en-US"/>
        </w:rPr>
        <w:tab/>
        <w:t>В процессе работы осуществляется регулярный мониторинг хода и эффективности реализации антикоррупционной политики Учреждения.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9A7205" w:rsidRPr="009A7205" w:rsidRDefault="009A7205" w:rsidP="009A7205">
      <w:pPr>
        <w:spacing w:after="0" w:line="240" w:lineRule="auto"/>
        <w:ind w:firstLine="709"/>
        <w:jc w:val="both"/>
        <w:rPr>
          <w:rFonts w:ascii="Times New Roman" w:eastAsia="Calibri" w:hAnsi="Times New Roman" w:cs="Times New Roman"/>
          <w:sz w:val="24"/>
          <w:szCs w:val="24"/>
          <w:lang w:eastAsia="en-US"/>
        </w:rPr>
      </w:pPr>
      <w:r w:rsidRPr="009A7205">
        <w:rPr>
          <w:rFonts w:ascii="Times New Roman" w:eastAsia="Calibri" w:hAnsi="Times New Roman" w:cs="Times New Roman"/>
          <w:sz w:val="24"/>
          <w:szCs w:val="24"/>
          <w:lang w:eastAsia="en-US"/>
        </w:rPr>
        <w:t>10.2.</w:t>
      </w:r>
      <w:r w:rsidRPr="009A7205">
        <w:rPr>
          <w:rFonts w:ascii="Times New Roman" w:eastAsia="Calibri" w:hAnsi="Times New Roman" w:cs="Times New Roman"/>
          <w:sz w:val="24"/>
          <w:szCs w:val="24"/>
          <w:lang w:eastAsia="en-US"/>
        </w:rPr>
        <w:tab/>
        <w:t>Пересмотр принятой антикоррупционной политики может проводиться и в иных случаях, таких как внесение изменений в Трудовой кодекс Российской Федерации и законодательство о противодействии коррупции, изменение организационно-правовой формы Учреждения и так далее.</w:t>
      </w:r>
    </w:p>
    <w:p w:rsidR="009A7205" w:rsidRPr="009A7205" w:rsidRDefault="009A7205" w:rsidP="009A7205">
      <w:pPr>
        <w:spacing w:after="0" w:line="240" w:lineRule="auto"/>
        <w:rPr>
          <w:rFonts w:ascii="Times New Roman" w:eastAsia="Calibri" w:hAnsi="Times New Roman" w:cs="Times New Roman"/>
          <w:sz w:val="24"/>
          <w:szCs w:val="24"/>
          <w:lang w:eastAsia="en-US"/>
        </w:rPr>
      </w:pPr>
    </w:p>
    <w:sectPr w:rsidR="009A7205" w:rsidRPr="009A7205" w:rsidSect="00763022">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ED4"/>
    <w:multiLevelType w:val="hybridMultilevel"/>
    <w:tmpl w:val="BE82F680"/>
    <w:lvl w:ilvl="0" w:tplc="8F261516">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5414A7"/>
    <w:multiLevelType w:val="multilevel"/>
    <w:tmpl w:val="F370A6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5EB1B5D"/>
    <w:multiLevelType w:val="multilevel"/>
    <w:tmpl w:val="0A50DDB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1AD3"/>
    <w:multiLevelType w:val="multilevel"/>
    <w:tmpl w:val="B00E791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651FC1"/>
    <w:multiLevelType w:val="multilevel"/>
    <w:tmpl w:val="0E146D96"/>
    <w:lvl w:ilvl="0">
      <w:start w:val="2"/>
      <w:numFmt w:val="decimal"/>
      <w:lvlText w:val="%1."/>
      <w:lvlJc w:val="left"/>
      <w:pPr>
        <w:ind w:left="660" w:hanging="660"/>
      </w:pPr>
      <w:rPr>
        <w:rFonts w:hint="default"/>
        <w:i/>
        <w:iCs/>
      </w:rPr>
    </w:lvl>
    <w:lvl w:ilvl="1">
      <w:start w:val="5"/>
      <w:numFmt w:val="decimal"/>
      <w:lvlText w:val="%2."/>
      <w:lvlJc w:val="left"/>
      <w:pPr>
        <w:ind w:left="1085" w:hanging="660"/>
      </w:pPr>
      <w:rPr>
        <w:rFonts w:hint="default"/>
        <w:i w:val="0"/>
        <w:iCs/>
      </w:rPr>
    </w:lvl>
    <w:lvl w:ilvl="2">
      <w:start w:val="12"/>
      <w:numFmt w:val="decimal"/>
      <w:lvlText w:val="%1.%2.%3."/>
      <w:lvlJc w:val="left"/>
      <w:pPr>
        <w:ind w:left="1571" w:hanging="720"/>
      </w:pPr>
      <w:rPr>
        <w:rFonts w:hint="default"/>
        <w:i w:val="0"/>
        <w:iCs/>
      </w:rPr>
    </w:lvl>
    <w:lvl w:ilvl="3">
      <w:start w:val="1"/>
      <w:numFmt w:val="decimal"/>
      <w:lvlText w:val="%1.%2.%3.%4."/>
      <w:lvlJc w:val="left"/>
      <w:pPr>
        <w:ind w:left="1995" w:hanging="720"/>
      </w:pPr>
      <w:rPr>
        <w:rFonts w:hint="default"/>
        <w:i/>
        <w:iCs/>
      </w:rPr>
    </w:lvl>
    <w:lvl w:ilvl="4">
      <w:start w:val="1"/>
      <w:numFmt w:val="decimal"/>
      <w:lvlText w:val="%1.%2.%3.%4.%5."/>
      <w:lvlJc w:val="left"/>
      <w:pPr>
        <w:ind w:left="2780" w:hanging="1080"/>
      </w:pPr>
      <w:rPr>
        <w:rFonts w:hint="default"/>
        <w:i/>
        <w:iCs/>
      </w:rPr>
    </w:lvl>
    <w:lvl w:ilvl="5">
      <w:start w:val="1"/>
      <w:numFmt w:val="decimal"/>
      <w:lvlText w:val="%1.%2.%3.%4.%5.%6."/>
      <w:lvlJc w:val="left"/>
      <w:pPr>
        <w:ind w:left="3205" w:hanging="1080"/>
      </w:pPr>
      <w:rPr>
        <w:rFonts w:hint="default"/>
        <w:i/>
        <w:iCs/>
      </w:rPr>
    </w:lvl>
    <w:lvl w:ilvl="6">
      <w:start w:val="1"/>
      <w:numFmt w:val="decimal"/>
      <w:lvlText w:val="%1.%2.%3.%4.%5.%6.%7."/>
      <w:lvlJc w:val="left"/>
      <w:pPr>
        <w:ind w:left="3990" w:hanging="1440"/>
      </w:pPr>
      <w:rPr>
        <w:rFonts w:hint="default"/>
        <w:i/>
        <w:iCs/>
      </w:rPr>
    </w:lvl>
    <w:lvl w:ilvl="7">
      <w:start w:val="1"/>
      <w:numFmt w:val="decimal"/>
      <w:lvlText w:val="%1.%2.%3.%4.%5.%6.%7.%8."/>
      <w:lvlJc w:val="left"/>
      <w:pPr>
        <w:ind w:left="4415" w:hanging="1440"/>
      </w:pPr>
      <w:rPr>
        <w:rFonts w:hint="default"/>
        <w:i/>
        <w:iCs/>
      </w:rPr>
    </w:lvl>
    <w:lvl w:ilvl="8">
      <w:start w:val="1"/>
      <w:numFmt w:val="decimal"/>
      <w:lvlText w:val="%1.%2.%3.%4.%5.%6.%7.%8.%9."/>
      <w:lvlJc w:val="left"/>
      <w:pPr>
        <w:ind w:left="5200" w:hanging="1800"/>
      </w:pPr>
      <w:rPr>
        <w:rFonts w:hint="default"/>
        <w:i/>
        <w:iCs/>
      </w:rPr>
    </w:lvl>
  </w:abstractNum>
  <w:abstractNum w:abstractNumId="5" w15:restartNumberingAfterBreak="0">
    <w:nsid w:val="41FB061A"/>
    <w:multiLevelType w:val="multilevel"/>
    <w:tmpl w:val="700A8AC8"/>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22670DD"/>
    <w:multiLevelType w:val="multilevel"/>
    <w:tmpl w:val="2C32C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0D7DD0"/>
    <w:multiLevelType w:val="hybridMultilevel"/>
    <w:tmpl w:val="B5FE8054"/>
    <w:lvl w:ilvl="0" w:tplc="E5BE48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A5E3C5B"/>
    <w:multiLevelType w:val="multilevel"/>
    <w:tmpl w:val="18967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32395B"/>
    <w:multiLevelType w:val="multilevel"/>
    <w:tmpl w:val="6A44092E"/>
    <w:lvl w:ilvl="0">
      <w:start w:val="2"/>
      <w:numFmt w:val="decimal"/>
      <w:lvlText w:val="%1."/>
      <w:lvlJc w:val="left"/>
      <w:pPr>
        <w:ind w:left="660" w:hanging="660"/>
      </w:pPr>
      <w:rPr>
        <w:rFonts w:hint="default"/>
        <w:i/>
        <w:iCs/>
      </w:rPr>
    </w:lvl>
    <w:lvl w:ilvl="1">
      <w:start w:val="8"/>
      <w:numFmt w:val="decimal"/>
      <w:lvlText w:val="%2."/>
      <w:lvlJc w:val="left"/>
      <w:pPr>
        <w:ind w:left="1085" w:hanging="660"/>
      </w:pPr>
      <w:rPr>
        <w:rFonts w:hint="default"/>
        <w:i w:val="0"/>
        <w:iCs/>
      </w:rPr>
    </w:lvl>
    <w:lvl w:ilvl="2">
      <w:start w:val="12"/>
      <w:numFmt w:val="decimal"/>
      <w:lvlText w:val="%1.%2.%3."/>
      <w:lvlJc w:val="left"/>
      <w:pPr>
        <w:ind w:left="1571" w:hanging="720"/>
      </w:pPr>
      <w:rPr>
        <w:rFonts w:hint="default"/>
        <w:i w:val="0"/>
        <w:iCs/>
      </w:rPr>
    </w:lvl>
    <w:lvl w:ilvl="3">
      <w:start w:val="1"/>
      <w:numFmt w:val="decimal"/>
      <w:lvlText w:val="%1.%2.%3.%4."/>
      <w:lvlJc w:val="left"/>
      <w:pPr>
        <w:ind w:left="1995" w:hanging="720"/>
      </w:pPr>
      <w:rPr>
        <w:rFonts w:hint="default"/>
        <w:i/>
        <w:iCs/>
      </w:rPr>
    </w:lvl>
    <w:lvl w:ilvl="4">
      <w:start w:val="1"/>
      <w:numFmt w:val="decimal"/>
      <w:lvlText w:val="%1.%2.%3.%4.%5."/>
      <w:lvlJc w:val="left"/>
      <w:pPr>
        <w:ind w:left="2780" w:hanging="1080"/>
      </w:pPr>
      <w:rPr>
        <w:rFonts w:hint="default"/>
        <w:i/>
        <w:iCs/>
      </w:rPr>
    </w:lvl>
    <w:lvl w:ilvl="5">
      <w:start w:val="1"/>
      <w:numFmt w:val="decimal"/>
      <w:lvlText w:val="%1.%2.%3.%4.%5.%6."/>
      <w:lvlJc w:val="left"/>
      <w:pPr>
        <w:ind w:left="3205" w:hanging="1080"/>
      </w:pPr>
      <w:rPr>
        <w:rFonts w:hint="default"/>
        <w:i/>
        <w:iCs/>
      </w:rPr>
    </w:lvl>
    <w:lvl w:ilvl="6">
      <w:start w:val="1"/>
      <w:numFmt w:val="decimal"/>
      <w:lvlText w:val="%1.%2.%3.%4.%5.%6.%7."/>
      <w:lvlJc w:val="left"/>
      <w:pPr>
        <w:ind w:left="3990" w:hanging="1440"/>
      </w:pPr>
      <w:rPr>
        <w:rFonts w:hint="default"/>
        <w:i/>
        <w:iCs/>
      </w:rPr>
    </w:lvl>
    <w:lvl w:ilvl="7">
      <w:start w:val="1"/>
      <w:numFmt w:val="decimal"/>
      <w:lvlText w:val="%1.%2.%3.%4.%5.%6.%7.%8."/>
      <w:lvlJc w:val="left"/>
      <w:pPr>
        <w:ind w:left="4415" w:hanging="1440"/>
      </w:pPr>
      <w:rPr>
        <w:rFonts w:hint="default"/>
        <w:i/>
        <w:iCs/>
      </w:rPr>
    </w:lvl>
    <w:lvl w:ilvl="8">
      <w:start w:val="1"/>
      <w:numFmt w:val="decimal"/>
      <w:lvlText w:val="%1.%2.%3.%4.%5.%6.%7.%8.%9."/>
      <w:lvlJc w:val="left"/>
      <w:pPr>
        <w:ind w:left="5200" w:hanging="1800"/>
      </w:pPr>
      <w:rPr>
        <w:rFonts w:hint="default"/>
        <w:i/>
        <w:iCs/>
      </w:rPr>
    </w:lvl>
  </w:abstractNum>
  <w:abstractNum w:abstractNumId="10" w15:restartNumberingAfterBreak="0">
    <w:nsid w:val="4FCF112D"/>
    <w:multiLevelType w:val="multilevel"/>
    <w:tmpl w:val="611A9CA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E60A9C"/>
    <w:multiLevelType w:val="hybridMultilevel"/>
    <w:tmpl w:val="3E56E934"/>
    <w:lvl w:ilvl="0" w:tplc="19320B7E">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40E3AEC"/>
    <w:multiLevelType w:val="multilevel"/>
    <w:tmpl w:val="55807C22"/>
    <w:lvl w:ilvl="0">
      <w:start w:val="1"/>
      <w:numFmt w:val="decimal"/>
      <w:lvlText w:val="%1."/>
      <w:lvlJc w:val="left"/>
      <w:pPr>
        <w:ind w:left="2078" w:hanging="660"/>
      </w:pPr>
      <w:rPr>
        <w:rFonts w:hint="default"/>
        <w:b/>
        <w:bCs/>
        <w:i w:val="0"/>
        <w:iCs w:val="0"/>
      </w:rPr>
    </w:lvl>
    <w:lvl w:ilvl="1">
      <w:start w:val="3"/>
      <w:numFmt w:val="decimal"/>
      <w:lvlText w:val="%1.%2."/>
      <w:lvlJc w:val="left"/>
      <w:pPr>
        <w:ind w:left="660" w:hanging="660"/>
      </w:pPr>
      <w:rPr>
        <w:rFonts w:hint="default"/>
        <w:i w:val="0"/>
        <w:iCs w:val="0"/>
      </w:rPr>
    </w:lvl>
    <w:lvl w:ilvl="2">
      <w:start w:val="13"/>
      <w:numFmt w:val="decimal"/>
      <w:lvlText w:val="%1.%2.%3."/>
      <w:lvlJc w:val="left"/>
      <w:pPr>
        <w:ind w:left="1570" w:hanging="720"/>
      </w:pPr>
      <w:rPr>
        <w:rFonts w:hint="default"/>
        <w:i w:val="0"/>
        <w:iCs w:val="0"/>
      </w:rPr>
    </w:lvl>
    <w:lvl w:ilvl="3">
      <w:start w:val="1"/>
      <w:numFmt w:val="decimal"/>
      <w:lvlText w:val="%1.%2.%3.%4."/>
      <w:lvlJc w:val="left"/>
      <w:pPr>
        <w:ind w:left="1995" w:hanging="720"/>
      </w:pPr>
      <w:rPr>
        <w:rFonts w:hint="default"/>
        <w:i/>
        <w:iCs/>
      </w:rPr>
    </w:lvl>
    <w:lvl w:ilvl="4">
      <w:start w:val="1"/>
      <w:numFmt w:val="decimal"/>
      <w:lvlText w:val="%1.%2.%3.%4.%5."/>
      <w:lvlJc w:val="left"/>
      <w:pPr>
        <w:ind w:left="2780" w:hanging="1080"/>
      </w:pPr>
      <w:rPr>
        <w:rFonts w:hint="default"/>
        <w:i/>
        <w:iCs/>
      </w:rPr>
    </w:lvl>
    <w:lvl w:ilvl="5">
      <w:start w:val="1"/>
      <w:numFmt w:val="decimal"/>
      <w:lvlText w:val="%1.%2.%3.%4.%5.%6."/>
      <w:lvlJc w:val="left"/>
      <w:pPr>
        <w:ind w:left="3205" w:hanging="1080"/>
      </w:pPr>
      <w:rPr>
        <w:rFonts w:hint="default"/>
        <w:i/>
        <w:iCs/>
      </w:rPr>
    </w:lvl>
    <w:lvl w:ilvl="6">
      <w:start w:val="1"/>
      <w:numFmt w:val="decimal"/>
      <w:lvlText w:val="%1.%2.%3.%4.%5.%6.%7."/>
      <w:lvlJc w:val="left"/>
      <w:pPr>
        <w:ind w:left="3990" w:hanging="1440"/>
      </w:pPr>
      <w:rPr>
        <w:rFonts w:hint="default"/>
        <w:i/>
        <w:iCs/>
      </w:rPr>
    </w:lvl>
    <w:lvl w:ilvl="7">
      <w:start w:val="1"/>
      <w:numFmt w:val="decimal"/>
      <w:lvlText w:val="%1.%2.%3.%4.%5.%6.%7.%8."/>
      <w:lvlJc w:val="left"/>
      <w:pPr>
        <w:ind w:left="4415" w:hanging="1440"/>
      </w:pPr>
      <w:rPr>
        <w:rFonts w:hint="default"/>
        <w:i/>
        <w:iCs/>
      </w:rPr>
    </w:lvl>
    <w:lvl w:ilvl="8">
      <w:start w:val="1"/>
      <w:numFmt w:val="decimal"/>
      <w:lvlText w:val="%1.%2.%3.%4.%5.%6.%7.%8.%9."/>
      <w:lvlJc w:val="left"/>
      <w:pPr>
        <w:ind w:left="5200" w:hanging="1800"/>
      </w:pPr>
      <w:rPr>
        <w:rFonts w:hint="default"/>
        <w:i/>
        <w:iCs/>
      </w:rPr>
    </w:lvl>
  </w:abstractNum>
  <w:abstractNum w:abstractNumId="13" w15:restartNumberingAfterBreak="0">
    <w:nsid w:val="69F6451C"/>
    <w:multiLevelType w:val="multilevel"/>
    <w:tmpl w:val="31E2F4F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num>
  <w:num w:numId="6">
    <w:abstractNumId w:val="7"/>
  </w:num>
  <w:num w:numId="7">
    <w:abstractNumId w:val="12"/>
  </w:num>
  <w:num w:numId="8">
    <w:abstractNumId w:val="0"/>
  </w:num>
  <w:num w:numId="9">
    <w:abstractNumId w:val="10"/>
  </w:num>
  <w:num w:numId="10">
    <w:abstractNumId w:val="3"/>
  </w:num>
  <w:num w:numId="11">
    <w:abstractNumId w:val="2"/>
  </w:num>
  <w:num w:numId="12">
    <w:abstractNumId w:val="4"/>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48"/>
    <w:rsid w:val="0001711F"/>
    <w:rsid w:val="00023E23"/>
    <w:rsid w:val="00044F5B"/>
    <w:rsid w:val="0007418D"/>
    <w:rsid w:val="0008048D"/>
    <w:rsid w:val="00094E11"/>
    <w:rsid w:val="000C0D4A"/>
    <w:rsid w:val="000E6E2D"/>
    <w:rsid w:val="001354A2"/>
    <w:rsid w:val="001A3C3C"/>
    <w:rsid w:val="001B161B"/>
    <w:rsid w:val="001B71DD"/>
    <w:rsid w:val="00203348"/>
    <w:rsid w:val="002461D4"/>
    <w:rsid w:val="00251974"/>
    <w:rsid w:val="0025703D"/>
    <w:rsid w:val="00265EB2"/>
    <w:rsid w:val="002A4897"/>
    <w:rsid w:val="002C725D"/>
    <w:rsid w:val="003059B5"/>
    <w:rsid w:val="00321ACF"/>
    <w:rsid w:val="00343AE2"/>
    <w:rsid w:val="0037573C"/>
    <w:rsid w:val="00393AEA"/>
    <w:rsid w:val="003C0B20"/>
    <w:rsid w:val="0040106F"/>
    <w:rsid w:val="00416F37"/>
    <w:rsid w:val="004509E7"/>
    <w:rsid w:val="00494409"/>
    <w:rsid w:val="0049630C"/>
    <w:rsid w:val="004C45C9"/>
    <w:rsid w:val="004C7F8A"/>
    <w:rsid w:val="004F7FAC"/>
    <w:rsid w:val="005106C0"/>
    <w:rsid w:val="0055122A"/>
    <w:rsid w:val="00566578"/>
    <w:rsid w:val="00574CAB"/>
    <w:rsid w:val="005E7CD4"/>
    <w:rsid w:val="006206CA"/>
    <w:rsid w:val="00621E80"/>
    <w:rsid w:val="006442AC"/>
    <w:rsid w:val="00660A4A"/>
    <w:rsid w:val="00665017"/>
    <w:rsid w:val="00685079"/>
    <w:rsid w:val="00696147"/>
    <w:rsid w:val="006A1983"/>
    <w:rsid w:val="006A5BEB"/>
    <w:rsid w:val="006B29A7"/>
    <w:rsid w:val="006F3701"/>
    <w:rsid w:val="0070670C"/>
    <w:rsid w:val="00763022"/>
    <w:rsid w:val="00771C92"/>
    <w:rsid w:val="007A3DDF"/>
    <w:rsid w:val="007E48B8"/>
    <w:rsid w:val="007F302D"/>
    <w:rsid w:val="00820490"/>
    <w:rsid w:val="00852DB1"/>
    <w:rsid w:val="00856B2A"/>
    <w:rsid w:val="00877C0C"/>
    <w:rsid w:val="0088143D"/>
    <w:rsid w:val="008820DE"/>
    <w:rsid w:val="008C3314"/>
    <w:rsid w:val="008F7730"/>
    <w:rsid w:val="009355D5"/>
    <w:rsid w:val="0094292A"/>
    <w:rsid w:val="00956352"/>
    <w:rsid w:val="00970247"/>
    <w:rsid w:val="00994493"/>
    <w:rsid w:val="009A425E"/>
    <w:rsid w:val="009A7205"/>
    <w:rsid w:val="00A06E1F"/>
    <w:rsid w:val="00A62213"/>
    <w:rsid w:val="00A8445A"/>
    <w:rsid w:val="00AA3C14"/>
    <w:rsid w:val="00AC3407"/>
    <w:rsid w:val="00B23DE5"/>
    <w:rsid w:val="00B72D32"/>
    <w:rsid w:val="00B73EC1"/>
    <w:rsid w:val="00B752D7"/>
    <w:rsid w:val="00B87098"/>
    <w:rsid w:val="00B91341"/>
    <w:rsid w:val="00BC46F2"/>
    <w:rsid w:val="00BD08E4"/>
    <w:rsid w:val="00BD37E3"/>
    <w:rsid w:val="00BE4EA7"/>
    <w:rsid w:val="00C10548"/>
    <w:rsid w:val="00C52C87"/>
    <w:rsid w:val="00C55BEA"/>
    <w:rsid w:val="00C74C65"/>
    <w:rsid w:val="00C76354"/>
    <w:rsid w:val="00C7774A"/>
    <w:rsid w:val="00C823AE"/>
    <w:rsid w:val="00C9285D"/>
    <w:rsid w:val="00D257CB"/>
    <w:rsid w:val="00D309A7"/>
    <w:rsid w:val="00D44CA8"/>
    <w:rsid w:val="00D45316"/>
    <w:rsid w:val="00D559EC"/>
    <w:rsid w:val="00DC7AC1"/>
    <w:rsid w:val="00DF3FE3"/>
    <w:rsid w:val="00E50902"/>
    <w:rsid w:val="00E657D6"/>
    <w:rsid w:val="00E70D89"/>
    <w:rsid w:val="00EB6E91"/>
    <w:rsid w:val="00EC2AAD"/>
    <w:rsid w:val="00F00FBA"/>
    <w:rsid w:val="00F029B7"/>
    <w:rsid w:val="00F039FB"/>
    <w:rsid w:val="00F307F7"/>
    <w:rsid w:val="00F733FB"/>
    <w:rsid w:val="00F930CA"/>
    <w:rsid w:val="00FB4C1F"/>
    <w:rsid w:val="00FC53E3"/>
    <w:rsid w:val="00FC542E"/>
    <w:rsid w:val="00FC7810"/>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D56B9"/>
  <w15:docId w15:val="{3B849F9C-692D-49DA-B657-9E272BC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70C"/>
    <w:pPr>
      <w:spacing w:after="200" w:line="276" w:lineRule="auto"/>
    </w:pPr>
    <w:rPr>
      <w:rFonts w:eastAsia="Times New Roman" w:cs="Calibri"/>
    </w:rPr>
  </w:style>
  <w:style w:type="paragraph" w:styleId="2">
    <w:name w:val="heading 2"/>
    <w:basedOn w:val="a"/>
    <w:next w:val="a"/>
    <w:link w:val="20"/>
    <w:uiPriority w:val="99"/>
    <w:qFormat/>
    <w:rsid w:val="0070670C"/>
    <w:pPr>
      <w:keepNext/>
      <w:keepLines/>
      <w:widowControl w:val="0"/>
      <w:autoSpaceDE w:val="0"/>
      <w:autoSpaceDN w:val="0"/>
      <w:adjustRightInd w:val="0"/>
      <w:spacing w:before="200" w:after="0" w:line="240" w:lineRule="auto"/>
      <w:jc w:val="both"/>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0670C"/>
    <w:rPr>
      <w:rFonts w:ascii="Cambria" w:hAnsi="Cambria" w:cs="Cambria"/>
      <w:b/>
      <w:bCs/>
      <w:color w:val="4F81BD"/>
      <w:sz w:val="26"/>
      <w:szCs w:val="26"/>
      <w:lang w:eastAsia="ru-RU"/>
    </w:rPr>
  </w:style>
  <w:style w:type="paragraph" w:styleId="a3">
    <w:name w:val="Title"/>
    <w:basedOn w:val="a"/>
    <w:link w:val="a4"/>
    <w:uiPriority w:val="99"/>
    <w:qFormat/>
    <w:rsid w:val="0070670C"/>
    <w:pPr>
      <w:spacing w:after="0" w:line="240" w:lineRule="auto"/>
      <w:jc w:val="center"/>
    </w:pPr>
    <w:rPr>
      <w:rFonts w:eastAsia="Calibri"/>
      <w:sz w:val="20"/>
      <w:szCs w:val="20"/>
    </w:rPr>
  </w:style>
  <w:style w:type="character" w:customStyle="1" w:styleId="a4">
    <w:name w:val="Заголовок Знак"/>
    <w:basedOn w:val="a0"/>
    <w:link w:val="a3"/>
    <w:uiPriority w:val="99"/>
    <w:locked/>
    <w:rsid w:val="0070670C"/>
    <w:rPr>
      <w:rFonts w:ascii="Times New Roman" w:hAnsi="Times New Roman" w:cs="Times New Roman"/>
      <w:sz w:val="20"/>
      <w:szCs w:val="20"/>
      <w:lang w:eastAsia="ru-RU"/>
    </w:rPr>
  </w:style>
  <w:style w:type="paragraph" w:styleId="a5">
    <w:name w:val="Plain Text"/>
    <w:basedOn w:val="a"/>
    <w:link w:val="a6"/>
    <w:uiPriority w:val="99"/>
    <w:rsid w:val="0070670C"/>
    <w:pPr>
      <w:spacing w:after="0" w:line="240" w:lineRule="auto"/>
    </w:pPr>
    <w:rPr>
      <w:rFonts w:ascii="Courier New" w:eastAsia="Calibri" w:hAnsi="Courier New" w:cs="Courier New"/>
      <w:sz w:val="20"/>
      <w:szCs w:val="20"/>
      <w:lang w:val="en-US"/>
    </w:rPr>
  </w:style>
  <w:style w:type="character" w:customStyle="1" w:styleId="a6">
    <w:name w:val="Текст Знак"/>
    <w:basedOn w:val="a0"/>
    <w:link w:val="a5"/>
    <w:uiPriority w:val="99"/>
    <w:locked/>
    <w:rsid w:val="0070670C"/>
    <w:rPr>
      <w:rFonts w:ascii="Courier New" w:hAnsi="Courier New" w:cs="Courier New"/>
      <w:sz w:val="20"/>
      <w:szCs w:val="20"/>
      <w:lang w:val="en-US"/>
    </w:rPr>
  </w:style>
  <w:style w:type="paragraph" w:styleId="a7">
    <w:name w:val="No Spacing"/>
    <w:uiPriority w:val="99"/>
    <w:qFormat/>
    <w:rsid w:val="0070670C"/>
    <w:rPr>
      <w:rFonts w:cs="Calibri"/>
      <w:lang w:eastAsia="en-US"/>
    </w:rPr>
  </w:style>
  <w:style w:type="table" w:styleId="a8">
    <w:name w:val="Table Grid"/>
    <w:basedOn w:val="a1"/>
    <w:uiPriority w:val="99"/>
    <w:rsid w:val="007067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856B2A"/>
    <w:pPr>
      <w:ind w:left="720"/>
    </w:pPr>
  </w:style>
  <w:style w:type="paragraph" w:styleId="aa">
    <w:name w:val="Balloon Text"/>
    <w:basedOn w:val="a"/>
    <w:link w:val="ab"/>
    <w:uiPriority w:val="99"/>
    <w:semiHidden/>
    <w:rsid w:val="00685079"/>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locked/>
    <w:rsid w:val="00685079"/>
    <w:rPr>
      <w:rFonts w:ascii="Tahoma" w:hAnsi="Tahoma" w:cs="Tahoma"/>
      <w:sz w:val="16"/>
      <w:szCs w:val="16"/>
      <w:lang w:eastAsia="ru-RU"/>
    </w:rPr>
  </w:style>
  <w:style w:type="character" w:styleId="ac">
    <w:name w:val="Hyperlink"/>
    <w:basedOn w:val="a0"/>
    <w:uiPriority w:val="99"/>
    <w:rsid w:val="00A8445A"/>
    <w:rPr>
      <w:color w:val="000080"/>
      <w:u w:val="single"/>
    </w:rPr>
  </w:style>
  <w:style w:type="paragraph" w:styleId="ad">
    <w:name w:val="Normal (Web)"/>
    <w:basedOn w:val="a"/>
    <w:uiPriority w:val="99"/>
    <w:rsid w:val="00A8445A"/>
    <w:pPr>
      <w:spacing w:before="100" w:beforeAutospacing="1" w:after="119" w:line="240" w:lineRule="auto"/>
    </w:pPr>
    <w:rPr>
      <w:rFonts w:eastAsia="Calibri"/>
      <w:sz w:val="24"/>
      <w:szCs w:val="24"/>
    </w:rPr>
  </w:style>
  <w:style w:type="paragraph" w:styleId="HTML">
    <w:name w:val="HTML Preformatted"/>
    <w:basedOn w:val="a"/>
    <w:link w:val="HTML0"/>
    <w:uiPriority w:val="99"/>
    <w:rsid w:val="001354A2"/>
    <w:pPr>
      <w:spacing w:after="0" w:line="240" w:lineRule="auto"/>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locked/>
    <w:rsid w:val="001354A2"/>
    <w:rPr>
      <w:rFonts w:ascii="Consolas" w:hAnsi="Consolas" w:cs="Consolas"/>
      <w:lang w:val="ru-RU" w:eastAsia="en-US"/>
    </w:rPr>
  </w:style>
  <w:style w:type="character" w:customStyle="1" w:styleId="extended-textshort">
    <w:name w:val="extended-text__short"/>
    <w:basedOn w:val="a0"/>
    <w:uiPriority w:val="99"/>
    <w:rsid w:val="00C7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0142">
      <w:marLeft w:val="0"/>
      <w:marRight w:val="0"/>
      <w:marTop w:val="0"/>
      <w:marBottom w:val="0"/>
      <w:divBdr>
        <w:top w:val="none" w:sz="0" w:space="0" w:color="auto"/>
        <w:left w:val="none" w:sz="0" w:space="0" w:color="auto"/>
        <w:bottom w:val="none" w:sz="0" w:space="0" w:color="auto"/>
        <w:right w:val="none" w:sz="0" w:space="0" w:color="auto"/>
      </w:divBdr>
    </w:div>
    <w:div w:id="205920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852B5BF0354B5E62FE6794A5C40C2A9&amp;req=doc&amp;base=RZR&amp;n=102793&amp;dst=100007&amp;fld=134&amp;REFFIELD=134&amp;REFDST=3081&amp;REFDOC=330401&amp;REFBASE=RZR&amp;stat=refcode%3D10898%3Bdstident%3D100007%3Bindex%3D9738&amp;date=30.09.2019" TargetMode="External"/><Relationship Id="rId3" Type="http://schemas.openxmlformats.org/officeDocument/2006/relationships/styles" Target="styles.xml"/><Relationship Id="rId7" Type="http://schemas.openxmlformats.org/officeDocument/2006/relationships/hyperlink" Target="https://login.consultant.ru/link/?rnd=F852B5BF0354B5E62FE6794A5C40C2A9&amp;req=doc&amp;base=RZR&amp;n=330790&amp;dst=1713&amp;fld=134&amp;REFFIELD=134&amp;REFDST=3081&amp;REFDOC=330401&amp;REFBASE=RZR&amp;stat=refcode%3D10898%3Bdstident%3D1713%3Bindex%3D9738&amp;date=30.09.20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bota071.msp.midura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laws.ru/laws/Federalnyy-zakon-ot-25.12.2008-N-273-FZ/" TargetMode="External"/><Relationship Id="rId4" Type="http://schemas.openxmlformats.org/officeDocument/2006/relationships/settings" Target="settings.xml"/><Relationship Id="rId9" Type="http://schemas.openxmlformats.org/officeDocument/2006/relationships/hyperlink" Target="https://login.consultant.ru/link/?rnd=F852B5BF0354B5E62FE6794A5C40C2A9&amp;req=doc&amp;base=RZR&amp;n=317671&amp;dst=28&amp;fld=134&amp;REFFIELD=134&amp;REFDST=3081&amp;REFDOC=330401&amp;REFBASE=RZR&amp;stat=refcode%3D16876%3Bdstident%3D28%3Bindex%3D9738&amp;date=30.09.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B28A-9166-44F1-8EB7-E2587DFC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3154</Words>
  <Characters>25617</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 социального обслуживания Свердловской области «Комплексный центр социального обслуживания населения</vt:lpstr>
    </vt:vector>
  </TitlesOfParts>
  <Company>SPecialiST RePack</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 социального обслуживания Свердловской области «Комплексный центр социального обслуживания населения</dc:title>
  <dc:creator>urist</dc:creator>
  <cp:lastModifiedBy>nkcson</cp:lastModifiedBy>
  <cp:revision>3</cp:revision>
  <cp:lastPrinted>2019-11-12T04:46:00Z</cp:lastPrinted>
  <dcterms:created xsi:type="dcterms:W3CDTF">2019-12-12T09:51:00Z</dcterms:created>
  <dcterms:modified xsi:type="dcterms:W3CDTF">2019-12-12T10:12:00Z</dcterms:modified>
</cp:coreProperties>
</file>