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47BB7" w:rsidRDefault="00F47BB7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Директору ГАУ «КЦСОН г. Краснотурьинска»</w:t>
      </w:r>
    </w:p>
    <w:p w:rsidR="00F47BB7" w:rsidRDefault="00F47BB7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Мальчевской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Л.А.</w:t>
      </w:r>
      <w:bookmarkStart w:id="0" w:name="_GoBack"/>
      <w:bookmarkEnd w:id="0"/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F22DF3" w:rsidRPr="009B41B2">
        <w:rPr>
          <w:rFonts w:ascii="Liberation Serif" w:hAnsi="Liberation Serif" w:cs="Liberation Serif"/>
          <w:sz w:val="20"/>
          <w:szCs w:val="24"/>
        </w:rPr>
        <w:t>гражданского служащего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граждан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47BB7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Doroshenko</cp:lastModifiedBy>
  <cp:revision>4</cp:revision>
  <cp:lastPrinted>2014-01-15T04:36:00Z</cp:lastPrinted>
  <dcterms:created xsi:type="dcterms:W3CDTF">2019-07-18T11:47:00Z</dcterms:created>
  <dcterms:modified xsi:type="dcterms:W3CDTF">2019-08-30T06:49:00Z</dcterms:modified>
</cp:coreProperties>
</file>