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A7" w:rsidRDefault="00097BA7" w:rsidP="00097BA7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Доклад руководителя (директора)</w:t>
      </w:r>
    </w:p>
    <w:p w:rsidR="00097BA7" w:rsidRDefault="00097BA7" w:rsidP="00097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Бородиной  Елены Михайловны</w:t>
      </w:r>
    </w:p>
    <w:p w:rsidR="00097BA7" w:rsidRDefault="00097BA7" w:rsidP="00097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 выполнении ключевых показателей эффективности деятельности организации </w:t>
      </w:r>
    </w:p>
    <w:p w:rsidR="00097BA7" w:rsidRDefault="00097BA7" w:rsidP="00097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ГАУ «Комплексный центр социального  обслуживания населения города Кушвы»</w:t>
      </w:r>
    </w:p>
    <w:p w:rsidR="00097BA7" w:rsidRDefault="00D81C63" w:rsidP="00097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3</w:t>
      </w:r>
      <w:r w:rsidR="00097BA7">
        <w:rPr>
          <w:rFonts w:ascii="Times New Roman" w:hAnsi="Times New Roman" w:cs="Times New Roman"/>
          <w:sz w:val="27"/>
          <w:szCs w:val="27"/>
        </w:rPr>
        <w:t xml:space="preserve"> квартал  2019 года </w:t>
      </w:r>
    </w:p>
    <w:p w:rsidR="00097BA7" w:rsidRDefault="00097BA7" w:rsidP="00097BA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1. Общие сведения</w:t>
      </w:r>
    </w:p>
    <w:p w:rsidR="00097BA7" w:rsidRDefault="00097BA7" w:rsidP="00097BA7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12"/>
          <w:szCs w:val="1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536"/>
      </w:tblGrid>
      <w:tr w:rsidR="00097BA7" w:rsidTr="00097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Свердловской области «Комплексный центр  социального  обслуживания  населения  города Кушвы»</w:t>
            </w:r>
          </w:p>
        </w:tc>
      </w:tr>
      <w:tr w:rsidR="00097BA7" w:rsidTr="00097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в соответствии с которым создана организация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Свердловской области  от 12.10.2017г № 734-ПП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внесении изменений  в отдельные правовые акты Правительства Свердловской области в сфере социального обслуживания».</w:t>
            </w:r>
          </w:p>
          <w:p w:rsidR="00097BA7" w:rsidRDefault="0009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МСП СО  от 12.10.2017 г. №525 «О переименовании  государственного  автономного  учреждения  социального обслуживания  населения  Свердловской области «Комплексный центр  социального  обслуживания  населения  города Кушвы»  и утверждение Устава государственного автономного  учреждения социального обслуживания Свердловской области «Комплексный центр  социального  обслуживания  населения  города Кушвы»</w:t>
            </w:r>
          </w:p>
        </w:tc>
      </w:tr>
      <w:tr w:rsidR="00097BA7" w:rsidTr="00097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город  Кушва, улица Красноармейская, дом 12</w:t>
            </w:r>
          </w:p>
        </w:tc>
      </w:tr>
      <w:tr w:rsidR="00097BA7" w:rsidTr="00097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msonormalbullet2gif"/>
              <w:tabs>
                <w:tab w:val="left" w:pos="1276"/>
              </w:tabs>
              <w:spacing w:before="0" w:beforeAutospacing="0" w:after="0" w:afterAutospacing="0" w:line="276" w:lineRule="auto"/>
              <w:contextualSpacing/>
              <w:jc w:val="both"/>
            </w:pPr>
            <w:r>
              <w:rPr>
                <w:color w:val="000000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  <w:p w:rsidR="00097BA7" w:rsidRDefault="00097B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социального обслуживания в форме  на дому включая оказание социально-бытовых услуг, социально-медицинских услуг, социально-психологических услуг, социально-педагогических услуг,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</w:tr>
      <w:tr w:rsidR="00097BA7" w:rsidTr="00097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руководителя (директора)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Елена Михайловна</w:t>
            </w:r>
          </w:p>
        </w:tc>
      </w:tr>
      <w:tr w:rsidR="00097BA7" w:rsidTr="00097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договора:</w:t>
            </w:r>
          </w:p>
          <w:p w:rsidR="00097BA7" w:rsidRDefault="00097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  <w:p w:rsidR="00097BA7" w:rsidRDefault="00097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097BA7" w:rsidRDefault="00097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02.12.2014 г.</w:t>
            </w:r>
          </w:p>
          <w:p w:rsidR="00097BA7" w:rsidRDefault="0009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 г.</w:t>
            </w:r>
          </w:p>
        </w:tc>
      </w:tr>
    </w:tbl>
    <w:p w:rsidR="00097BA7" w:rsidRDefault="00097BA7" w:rsidP="0009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BA7" w:rsidRDefault="00097BA7" w:rsidP="00097B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видов деятельности в учреждении, количество  получателей социальных услуг  на  отчетную дату, задач, поставленных в отчетном периоде, и  их исполнении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97BA7" w:rsidRDefault="00097BA7" w:rsidP="00097BA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.Выполнение основных задач, поставленных учреждению в отчетном периоде </w:t>
      </w:r>
    </w:p>
    <w:p w:rsidR="00097BA7" w:rsidRDefault="00097BA7" w:rsidP="00097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1.Предоставление социального обслуживания в соответствии с требованиями и в порядке, установленным  Федеральным законом от 28.12.2013 г . № 442-ФЗ   «Об основах  социального обслуживания  граждан  в  Российской  Федерации».</w:t>
      </w:r>
    </w:p>
    <w:p w:rsidR="00097BA7" w:rsidRDefault="00097BA7" w:rsidP="00097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Повышение качества  и  доступности  социального  обслуживания.</w:t>
      </w:r>
    </w:p>
    <w:p w:rsidR="00097BA7" w:rsidRDefault="00097BA7" w:rsidP="00097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Выполнение мероприятий и достижение целевых показателей, установленных  во </w:t>
      </w:r>
    </w:p>
    <w:p w:rsidR="00097BA7" w:rsidRDefault="00097BA7" w:rsidP="00097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 указов  Президента в «дорожной карте».</w:t>
      </w:r>
    </w:p>
    <w:p w:rsidR="00097BA7" w:rsidRDefault="00097BA7" w:rsidP="0009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Повышение квалификации и престижа работников учреждений социального обслуживания, постепенная  реализация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требований, предъявляемых  профессиональными стандартами. </w:t>
      </w:r>
    </w:p>
    <w:p w:rsidR="00097BA7" w:rsidRDefault="00097BA7" w:rsidP="00097B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основных задач, поставленных учреждению в отчетном периоде, а также задач, определенных Уставом ГАУ «КЦСОН  города Кушвы» отражено в тексте доклада.</w:t>
      </w:r>
    </w:p>
    <w:p w:rsidR="00097BA7" w:rsidRDefault="00097BA7" w:rsidP="00097BA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. ГАУ «КЦСОН города Кушвы» осуществляет следующие основные виды деятельности :</w:t>
      </w:r>
    </w:p>
    <w:p w:rsidR="00097BA7" w:rsidRDefault="00097BA7" w:rsidP="00097B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Предоставление социального обслуживания в  полустационарной форме, включая оказание социально-бытовых услуг, социально-медицинских слуг, социально-психологических услуг, социально-педагогических услуг, социально-трудовых услуг, </w:t>
      </w:r>
    </w:p>
    <w:p w:rsidR="00097BA7" w:rsidRDefault="00097BA7" w:rsidP="00097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социально-правовых услуг, услуг в целях повышения коммуникативного потенциала </w:t>
      </w:r>
    </w:p>
    <w:p w:rsidR="00097BA7" w:rsidRDefault="00097BA7" w:rsidP="00097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получателей социальных услуг, имеющих ограничения жизнедеятельности, в том числе </w:t>
      </w:r>
    </w:p>
    <w:p w:rsidR="00097BA7" w:rsidRDefault="00097BA7" w:rsidP="00097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детей-инвалидов, срочных  социальных  услуг. </w:t>
      </w:r>
    </w:p>
    <w:p w:rsidR="00097BA7" w:rsidRDefault="00097BA7" w:rsidP="00097B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Полустационарную  форму  обслуживания  предоставляют  следующие  отделения: </w:t>
      </w:r>
    </w:p>
    <w:p w:rsidR="005866C7" w:rsidRDefault="00097BA7" w:rsidP="00097BA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Отделение  сроч</w:t>
      </w:r>
      <w:r w:rsidR="00D81C63">
        <w:rPr>
          <w:rFonts w:ascii="Times New Roman" w:hAnsi="Times New Roman"/>
          <w:b/>
          <w:bCs/>
          <w:color w:val="000000"/>
          <w:sz w:val="24"/>
          <w:szCs w:val="24"/>
        </w:rPr>
        <w:t>ного социального обслуживания,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участковая социальная служба </w:t>
      </w:r>
      <w:r w:rsidR="00D81C63">
        <w:rPr>
          <w:rFonts w:ascii="Times New Roman" w:hAnsi="Times New Roman"/>
          <w:b/>
          <w:bCs/>
          <w:color w:val="000000"/>
          <w:sz w:val="24"/>
          <w:szCs w:val="24"/>
        </w:rPr>
        <w:t>и отделение профилактики безнадзорности несовершеннолетних</w:t>
      </w:r>
      <w:r w:rsidR="005866C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097BA7" w:rsidRDefault="00097BA7" w:rsidP="005866C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866C7">
        <w:rPr>
          <w:rFonts w:ascii="Times New Roman" w:hAnsi="Times New Roman"/>
          <w:bCs/>
          <w:color w:val="000000"/>
          <w:sz w:val="24"/>
          <w:szCs w:val="24"/>
        </w:rPr>
        <w:t>З</w:t>
      </w:r>
      <w:r w:rsidR="00D81C63">
        <w:rPr>
          <w:rFonts w:ascii="Times New Roman" w:hAnsi="Times New Roman"/>
          <w:bCs/>
          <w:color w:val="000000"/>
          <w:sz w:val="24"/>
          <w:szCs w:val="24"/>
        </w:rPr>
        <w:t>а 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квартал  2019  года </w:t>
      </w:r>
      <w:r w:rsidR="005866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2669C">
        <w:rPr>
          <w:rFonts w:ascii="Times New Roman" w:hAnsi="Times New Roman"/>
          <w:bCs/>
          <w:color w:val="000000"/>
          <w:sz w:val="24"/>
          <w:szCs w:val="24"/>
        </w:rPr>
        <w:t xml:space="preserve">отделениями </w:t>
      </w:r>
      <w:r w:rsidR="005866C7">
        <w:rPr>
          <w:rFonts w:ascii="Times New Roman" w:hAnsi="Times New Roman"/>
          <w:bCs/>
          <w:color w:val="000000"/>
          <w:sz w:val="24"/>
          <w:szCs w:val="24"/>
        </w:rPr>
        <w:t>предоставлено</w:t>
      </w:r>
      <w:r w:rsidR="00E2669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866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2669C">
        <w:rPr>
          <w:rFonts w:ascii="Times New Roman" w:hAnsi="Times New Roman"/>
          <w:bCs/>
          <w:color w:val="000000"/>
          <w:sz w:val="24"/>
          <w:szCs w:val="24"/>
        </w:rPr>
        <w:t>2118</w:t>
      </w:r>
      <w:r w:rsidR="00C756A3">
        <w:rPr>
          <w:rFonts w:ascii="Times New Roman" w:hAnsi="Times New Roman"/>
          <w:bCs/>
          <w:color w:val="000000"/>
          <w:sz w:val="24"/>
          <w:szCs w:val="24"/>
        </w:rPr>
        <w:t xml:space="preserve">  социальные  услуги  740</w:t>
      </w:r>
      <w:r w:rsidR="00E2669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получателям социальных услуг. Направлено  для про</w:t>
      </w:r>
      <w:r w:rsidR="00E2669C">
        <w:rPr>
          <w:rFonts w:ascii="Times New Roman" w:hAnsi="Times New Roman"/>
          <w:bCs/>
          <w:color w:val="000000"/>
          <w:sz w:val="24"/>
          <w:szCs w:val="24"/>
        </w:rPr>
        <w:t>хождения  курса  реабилитации 78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получател</w:t>
      </w:r>
      <w:r w:rsidR="00E2669C">
        <w:rPr>
          <w:rFonts w:ascii="Times New Roman" w:hAnsi="Times New Roman"/>
          <w:bCs/>
          <w:color w:val="000000"/>
          <w:sz w:val="24"/>
          <w:szCs w:val="24"/>
        </w:rPr>
        <w:t>ей  социальных услуг, из них  63 женщин, 15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мужчин, по кате</w:t>
      </w:r>
      <w:r w:rsidR="00E2669C">
        <w:rPr>
          <w:rFonts w:ascii="Times New Roman" w:hAnsi="Times New Roman"/>
          <w:bCs/>
          <w:color w:val="000000"/>
          <w:sz w:val="24"/>
          <w:szCs w:val="24"/>
        </w:rPr>
        <w:t>гориям: ветеран труда – 23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человек</w:t>
      </w:r>
      <w:r w:rsidR="00E2669C">
        <w:rPr>
          <w:rFonts w:ascii="Times New Roman" w:hAnsi="Times New Roman"/>
          <w:bCs/>
          <w:color w:val="000000"/>
          <w:sz w:val="24"/>
          <w:szCs w:val="24"/>
        </w:rPr>
        <w:t>а, инвалиды  – 26 человек</w:t>
      </w:r>
      <w:r w:rsidR="007627CA">
        <w:rPr>
          <w:rFonts w:ascii="Times New Roman" w:hAnsi="Times New Roman"/>
          <w:bCs/>
          <w:color w:val="000000"/>
          <w:sz w:val="24"/>
          <w:szCs w:val="24"/>
        </w:rPr>
        <w:t>. Заключено  109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договоров  на  получение  техничес</w:t>
      </w:r>
      <w:r w:rsidR="007627CA">
        <w:rPr>
          <w:rFonts w:ascii="Times New Roman" w:hAnsi="Times New Roman"/>
          <w:bCs/>
          <w:color w:val="000000"/>
          <w:sz w:val="24"/>
          <w:szCs w:val="24"/>
        </w:rPr>
        <w:t>ких средств реабилитации  со 100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получателями социальных услуг. </w:t>
      </w:r>
    </w:p>
    <w:p w:rsidR="007627CA" w:rsidRDefault="007627CA" w:rsidP="006F45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отделении  профилактики безнадзорности несовершеннолетних </w:t>
      </w:r>
      <w:r>
        <w:rPr>
          <w:rFonts w:ascii="Times New Roman" w:hAnsi="Times New Roman"/>
          <w:sz w:val="24"/>
          <w:szCs w:val="24"/>
        </w:rPr>
        <w:t xml:space="preserve">  на  01 сентября  2019   года на персони</w:t>
      </w:r>
      <w:r w:rsidR="005866C7">
        <w:rPr>
          <w:rFonts w:ascii="Times New Roman" w:hAnsi="Times New Roman"/>
          <w:sz w:val="24"/>
          <w:szCs w:val="24"/>
        </w:rPr>
        <w:t>фицированном учете  состоит  107</w:t>
      </w:r>
      <w:r>
        <w:rPr>
          <w:rFonts w:ascii="Times New Roman" w:hAnsi="Times New Roman"/>
          <w:sz w:val="24"/>
          <w:szCs w:val="24"/>
        </w:rPr>
        <w:t xml:space="preserve"> </w:t>
      </w:r>
      <w:r w:rsidR="005866C7">
        <w:rPr>
          <w:rFonts w:ascii="Times New Roman" w:hAnsi="Times New Roman"/>
          <w:sz w:val="24"/>
          <w:szCs w:val="24"/>
        </w:rPr>
        <w:t xml:space="preserve">семей, в которых проживает  359 получателей </w:t>
      </w:r>
      <w:r w:rsidR="00C756A3">
        <w:rPr>
          <w:rFonts w:ascii="Times New Roman" w:hAnsi="Times New Roman"/>
          <w:sz w:val="24"/>
          <w:szCs w:val="24"/>
        </w:rPr>
        <w:t xml:space="preserve"> социальных услуг, из них – 209 получателей</w:t>
      </w:r>
      <w:r>
        <w:rPr>
          <w:rFonts w:ascii="Times New Roman" w:hAnsi="Times New Roman"/>
          <w:sz w:val="24"/>
          <w:szCs w:val="24"/>
        </w:rPr>
        <w:t xml:space="preserve"> в возрасте с 3 до 18 лет.</w:t>
      </w:r>
      <w:r w:rsidR="00E2669C">
        <w:rPr>
          <w:rFonts w:ascii="Times New Roman" w:hAnsi="Times New Roman"/>
          <w:sz w:val="24"/>
          <w:szCs w:val="24"/>
        </w:rPr>
        <w:t xml:space="preserve"> </w:t>
      </w:r>
    </w:p>
    <w:p w:rsidR="007627CA" w:rsidRDefault="007627CA" w:rsidP="00097BA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97BA7" w:rsidRDefault="00097BA7" w:rsidP="00097B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Предоставление социального обслуживания в форме  на дому, включая оказание социально-бытовых услуг, социально-медицинских 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 социальных  услуг.</w:t>
      </w:r>
    </w:p>
    <w:p w:rsidR="00097BA7" w:rsidRDefault="00097BA7" w:rsidP="00097B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Социальное обслуживание в форме на дому предоставляют 7 отделений социального обслуживания на дому граждан пожилого возраста и инвалидов  в  Кушвинском  городском округе  и городском округе Верхняя Тура. </w:t>
      </w:r>
    </w:p>
    <w:p w:rsidR="00097BA7" w:rsidRDefault="00E2669C" w:rsidP="00097B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За 3</w:t>
      </w:r>
      <w:r w:rsidR="00097BA7">
        <w:rPr>
          <w:rFonts w:ascii="Times New Roman" w:hAnsi="Times New Roman"/>
          <w:color w:val="000000"/>
          <w:sz w:val="24"/>
          <w:szCs w:val="24"/>
        </w:rPr>
        <w:t xml:space="preserve"> квартал 2019 года  в ОСО на дому граждан пожилого воз</w:t>
      </w:r>
      <w:r w:rsidR="00B2192C">
        <w:rPr>
          <w:rFonts w:ascii="Times New Roman" w:hAnsi="Times New Roman"/>
          <w:color w:val="000000"/>
          <w:sz w:val="24"/>
          <w:szCs w:val="24"/>
        </w:rPr>
        <w:t>раста и инвалидов  обслужено  781 получатель</w:t>
      </w:r>
      <w:r w:rsidR="00097BA7">
        <w:rPr>
          <w:rFonts w:ascii="Times New Roman" w:hAnsi="Times New Roman"/>
          <w:color w:val="000000"/>
          <w:sz w:val="24"/>
          <w:szCs w:val="24"/>
        </w:rPr>
        <w:t xml:space="preserve"> социальных услу</w:t>
      </w:r>
      <w:r w:rsidR="00B2192C">
        <w:rPr>
          <w:rFonts w:ascii="Times New Roman" w:hAnsi="Times New Roman"/>
          <w:color w:val="000000"/>
          <w:sz w:val="24"/>
          <w:szCs w:val="24"/>
        </w:rPr>
        <w:t xml:space="preserve">г, которым предоставлено 72145 </w:t>
      </w:r>
      <w:r w:rsidR="00097BA7">
        <w:rPr>
          <w:rFonts w:ascii="Times New Roman" w:hAnsi="Times New Roman"/>
          <w:color w:val="000000"/>
          <w:sz w:val="24"/>
          <w:szCs w:val="24"/>
        </w:rPr>
        <w:t>социальные  услуги.</w:t>
      </w:r>
    </w:p>
    <w:p w:rsidR="00097BA7" w:rsidRDefault="00097BA7" w:rsidP="00097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отчетный период  привлечено</w:t>
      </w:r>
      <w:r>
        <w:rPr>
          <w:rFonts w:ascii="Times New Roman" w:hAnsi="Times New Roman"/>
          <w:color w:val="1E1E1E"/>
          <w:sz w:val="24"/>
          <w:szCs w:val="24"/>
        </w:rPr>
        <w:t xml:space="preserve"> денежных средств, полученных от приносящей </w:t>
      </w:r>
      <w:r w:rsidR="00B2192C">
        <w:rPr>
          <w:rFonts w:ascii="Times New Roman" w:hAnsi="Times New Roman"/>
          <w:color w:val="1E1E1E"/>
          <w:sz w:val="24"/>
          <w:szCs w:val="24"/>
        </w:rPr>
        <w:t xml:space="preserve">доход  деятельности – 402548,31  </w:t>
      </w:r>
      <w:r>
        <w:rPr>
          <w:rFonts w:ascii="Times New Roman" w:hAnsi="Times New Roman"/>
          <w:color w:val="1E1E1E"/>
          <w:sz w:val="24"/>
          <w:szCs w:val="24"/>
        </w:rPr>
        <w:t xml:space="preserve"> рубля.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7BA7" w:rsidRDefault="00097BA7" w:rsidP="00097B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</w:t>
      </w:r>
      <w:r>
        <w:rPr>
          <w:rFonts w:ascii="Times New Roman" w:hAnsi="Times New Roman" w:cs="Times New Roman"/>
          <w:b/>
          <w:sz w:val="24"/>
          <w:szCs w:val="24"/>
        </w:rPr>
        <w:t>Профилактика обстоятельств, обуславливающих нуждаемость в социальном обслуживании</w:t>
      </w:r>
    </w:p>
    <w:p w:rsidR="00097BA7" w:rsidRPr="005866C7" w:rsidRDefault="00097BA7" w:rsidP="005866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Отделением  участковая социальная  служба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за</w:t>
      </w:r>
      <w:r w:rsidR="005866C7">
        <w:rPr>
          <w:rFonts w:ascii="Times New Roman" w:hAnsi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/>
          <w:color w:val="000000"/>
          <w:sz w:val="24"/>
          <w:szCs w:val="24"/>
        </w:rPr>
        <w:t xml:space="preserve"> квартал 2019 года  предоставлено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191  </w:t>
      </w:r>
      <w:r w:rsidR="005866C7">
        <w:rPr>
          <w:rFonts w:ascii="Times New Roman" w:hAnsi="Times New Roman"/>
          <w:color w:val="000000"/>
          <w:sz w:val="24"/>
          <w:szCs w:val="24"/>
        </w:rPr>
        <w:t>социальные услуги  336</w:t>
      </w:r>
      <w:r>
        <w:rPr>
          <w:rFonts w:ascii="Times New Roman" w:hAnsi="Times New Roman"/>
          <w:color w:val="000000"/>
          <w:sz w:val="24"/>
          <w:szCs w:val="24"/>
        </w:rPr>
        <w:t xml:space="preserve">  получателям социальных услуг.</w:t>
      </w:r>
    </w:p>
    <w:p w:rsidR="00097BA7" w:rsidRDefault="00097BA7" w:rsidP="00097B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Выполнение ключевых показателей эффективности деятельности организации</w:t>
      </w:r>
    </w:p>
    <w:p w:rsidR="00097BA7" w:rsidRDefault="00097BA7" w:rsidP="0009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4989"/>
        <w:gridCol w:w="2642"/>
        <w:gridCol w:w="1276"/>
      </w:tblGrid>
      <w:tr w:rsidR="00097BA7" w:rsidTr="00097BA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85D86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оценки,</w:t>
            </w:r>
          </w:p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показателя,</w:t>
            </w:r>
          </w:p>
          <w:p w:rsidR="00097BA7" w:rsidRDefault="00097BA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097BA7" w:rsidRDefault="00097BA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показателя*</w:t>
            </w:r>
          </w:p>
        </w:tc>
      </w:tr>
    </w:tbl>
    <w:p w:rsidR="00097BA7" w:rsidRDefault="00097BA7" w:rsidP="0009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4968"/>
        <w:gridCol w:w="29"/>
        <w:gridCol w:w="76"/>
        <w:gridCol w:w="2557"/>
        <w:gridCol w:w="1276"/>
      </w:tblGrid>
      <w:tr w:rsidR="00097BA7" w:rsidTr="004A5E21">
        <w:trPr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BA7" w:rsidTr="004A5E21"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 w:rsidP="00B51538">
            <w:pPr>
              <w:pStyle w:val="a4"/>
              <w:numPr>
                <w:ilvl w:val="0"/>
                <w:numId w:val="1"/>
              </w:numPr>
              <w:tabs>
                <w:tab w:val="left" w:pos="488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>
              <w:t>Общие показатели эффективности деятельности организаций:</w:t>
            </w:r>
          </w:p>
        </w:tc>
      </w:tr>
      <w:tr w:rsidR="00097BA7" w:rsidTr="004A5E2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граждан на качество предоставления социальных услуг организацией, в том числе от сотрудников </w:t>
            </w:r>
          </w:p>
          <w:p w:rsidR="00097BA7" w:rsidRDefault="00097B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в различные инстанции, свидетельствующих о неправомерных действиях, нарушении трудовых прав или бездействии руководителя (директора) (за исключением фактов, решение которых не входит в компетенцию организации)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обоснованных жалоб в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Обосно-ванных жалоб  не 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BA7" w:rsidTr="004A5E21"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считается обоснованной, если выявлено нарушение, требующее принятия решения об его устранении, а также о привлечении лица, допустившего нарушение, к ответственности (дисциплинарной, административной или уголовной)</w:t>
            </w:r>
          </w:p>
        </w:tc>
      </w:tr>
      <w:tr w:rsidR="00097BA7" w:rsidTr="004A5E2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организации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полное размещение (актуализация) в сети Интернет информации об организации на официальном сайте для размещения информации 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своевременной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полной информации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на официальном сайте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85D86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Организо-вано своевре-менное  и полное размеще-ние </w:t>
            </w:r>
          </w:p>
          <w:p w:rsidR="00E85D86" w:rsidRDefault="00E8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информа-ции  об учрежде-нии в сети Интернет</w:t>
            </w:r>
          </w:p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7BA7" w:rsidTr="004A5E21"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организациями на официальном сайте в сети Интернет (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информации, установленной постановлением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24.11.2014  № 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«Интернет»»,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приказом Министерства социальной политики Свердловской области от 29.10.2014 № 664 «Об 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«Интернет»»</w:t>
            </w:r>
          </w:p>
        </w:tc>
      </w:tr>
      <w:tr w:rsidR="00097BA7" w:rsidTr="004A5E2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формирования и качество предоставления бюджетной, бухгалтерской, налоговой отчетности 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и/или качества предоставления отчетных данных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сроков и/или не качественное предоставления отчетных данных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97BA7" w:rsidRDefault="00097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Отчет-ность предоставляется в установ-ленные сроки  и качест-венно</w:t>
            </w:r>
          </w:p>
        </w:tc>
      </w:tr>
      <w:tr w:rsidR="00097BA7" w:rsidTr="004A5E21">
        <w:trPr>
          <w:trHeight w:val="4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статистической отчетности, информации по отдельным запросам Министерства социальной политики Свердловской области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и/или качества предоставления отчетных данных и информации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сроков и/или некачественное предоставление отчетных данных и информации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97BA7" w:rsidRDefault="00097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Отчетность  и запраши-ваемая информа-ция предоставляется в установ-ленные сроки  и качественно.</w:t>
            </w:r>
          </w:p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BA7" w:rsidTr="004A5E21">
        <w:trPr>
          <w:trHeight w:val="4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и (или) кредиторской задолженности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задолженности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отсутст-вует</w:t>
            </w:r>
          </w:p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BA7" w:rsidTr="004A5E2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соотношения среднемесячной заработной платы отдельных категорий работников до установленных соотношений среднемесячной заработной платы в соответствии с указами Президента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07 мая 2012 года № 597 «О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реализации государственной социальной политики», от 28 декабря 2012 года № 1688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некоторых мерах по реализации государственной политики в сфере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детей-сирот и детей, оставшихся без попечения родителей», Планом мероприятий («дорожной карты»), утвержденного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26.02.2013 № 226-ПП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«Об утверждении Плана мероприятий («дорожной карты») «Повышение эффективности и качества услуг в сфере социального обслуживания населения Свердловской области (2013–2018 годы)» (далее – «дорожной картой»)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показателя по всем категориям работников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выполнение показателя по всем или какой-либо категории работников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Выполне-ние показателя по всем катего-риям работни-ков составляет 100%</w:t>
            </w:r>
          </w:p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BA7" w:rsidTr="004A5E21"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К=ЗПСОЦ/ЗПСО*100, где 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ЗПСОЦ – среднемесячная заработная плата отдельных категории работников, сложившаяся на конец отчетного периода; 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ЗПСО – установленная среднемесячная начисленная заработная плата наемных работников в организациях, у индивидуальных предпринимателей и физических лиц, или среднемесячный доход от трудовой деятельности в соответствии с «дорожной картой»</w:t>
            </w:r>
          </w:p>
        </w:tc>
      </w:tr>
      <w:tr w:rsidR="00097BA7" w:rsidTr="004A5E2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ind w:right="-108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предельной доли оплаты труда работников административно-управленческого и вспомогательного персонала в фонде оплаты труда организации, установленной «дорожной картой»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40 %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40 %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97BA7" w:rsidRDefault="007D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28</w:t>
            </w:r>
            <w:r w:rsidR="00097B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97BA7" w:rsidTr="004A5E21">
        <w:trPr>
          <w:trHeight w:val="635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Д= Ф1/Ф2*100%, где 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Ф1 – фонд оплаты труда административно-управленческого и вспомогательного персонала; 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Ф2 –  общий фонд оплаты труда работников организации</w:t>
            </w:r>
          </w:p>
        </w:tc>
      </w:tr>
      <w:tr w:rsidR="00097BA7" w:rsidTr="004A5E21">
        <w:trPr>
          <w:trHeight w:val="2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целевого соотношения средней заработной платы основного и вспомогательного персонала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установленного «дорожной картой»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1 / 0,5  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1 / 0,5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составило</w:t>
            </w:r>
          </w:p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1/0,9</w:t>
            </w:r>
          </w:p>
        </w:tc>
      </w:tr>
      <w:tr w:rsidR="00097BA7" w:rsidTr="004A5E21">
        <w:trPr>
          <w:trHeight w:val="535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 / З2, где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З1 – показатель средней заработной платы основного персонала, условно принят за 1; 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З2 – соотношение средней заработной платы вспомогательного персонала, рассчитывается по формуле: З2 = 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где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Зо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 – средняя заработная плата основного персонала, 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 – средняя заработная плата вспомогательного персонала</w:t>
            </w:r>
          </w:p>
        </w:tc>
      </w:tr>
      <w:tr w:rsidR="00097BA7" w:rsidTr="00E85D86">
        <w:trPr>
          <w:trHeight w:val="5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предельного уровня соотношения</w:t>
            </w:r>
          </w:p>
          <w:p w:rsidR="00097BA7" w:rsidRDefault="00097BA7">
            <w:pPr>
              <w:spacing w:after="0" w:line="240" w:lineRule="auto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среднемесячной заработной платы  руководителя (директора) учреждения и среднемесячной  заработной платы работников</w:t>
            </w:r>
          </w:p>
          <w:p w:rsidR="00097BA7" w:rsidRDefault="00097BA7">
            <w:pPr>
              <w:spacing w:after="0" w:line="240" w:lineRule="auto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(без учета заработной платы руководителя   учреждения, заместителей руководителя  учреждения,  главного бухгалтера учреждения) в кратности от 1 до 6  и предельного  уровня соотношения среднемесячной  заработной  платы  заместителя  руководителя  (директора) учреждения, </w:t>
            </w:r>
            <w:r w:rsidR="004C15F3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бухгалтера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среднемесячной  заработной платы работников учреждения  (без учета заработной платы руководителя (директора)   учреждения, заместителей руководителя  (директора)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учреждения,  главного бухгалтера учреждения </w:t>
            </w:r>
            <w:r w:rsidR="00DF69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C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кратности от 1 до 5,4, установленных  постановлением  Правительства  Свердловской области от 23.03.2017 №170-ПП «Об утверждении Примерного положения об оплате труда работников  государственных  учреждений социального  обслуживания  Свердловской области».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предельного  уровня соотношения среднемесячной заработной платы по должностям: руководитель (директор) (К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 заместитель руководителя (директора) (по каждому  из заместителей) (К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3-n;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 главный бухгалтер (К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несоблюдение  предельного  уровня соотношения среднемесячной заработной платы по должностям: руководитель (директор) (К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 заместитель руководителя (директора) (по каждому  из заместителей) (К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3-n);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(К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097BA7" w:rsidRDefault="00097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 уровень соотношения </w:t>
            </w:r>
          </w:p>
          <w:p w:rsidR="00097BA7" w:rsidRDefault="0009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составило1,</w:t>
            </w:r>
            <w:r w:rsidR="007D04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7BA7" w:rsidTr="004A5E21">
        <w:trPr>
          <w:trHeight w:val="535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ЗПС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ЗПС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ЗПС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ЗПС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3-n=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ЗПС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3-n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ЗПС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РО, ГДЕ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 заработная плата руководителя (директора) организации, сложившаяся за период  с начала года до конца отчетного периода;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 заработная плата  главного бухгалтера  организации, сложившаяся за период  с начала года до конца отчетного периода;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3-n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 заработная плата  заместителя  руководителя (директора)   организации, сложившаяся за период  с начала года до конца отчетного периода;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 заработная плата  работников   организации, сложившаяся за период  с начала года до конца отчетного периода (без учета заработной платы руководителя (директора)   организации, его заместителей,  главного бухгалтера  организации).</w:t>
            </w:r>
          </w:p>
        </w:tc>
      </w:tr>
      <w:tr w:rsidR="004C15F3" w:rsidTr="003A24E6">
        <w:trPr>
          <w:trHeight w:val="27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5F3" w:rsidRDefault="004C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5F3" w:rsidRDefault="00E85D86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Доля</w:t>
            </w:r>
            <w:r w:rsidR="005C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5F3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осуществленных закупок  товаров, работ и услуг конкурентными способами  к совокупному годовому объему закупок  товаров, работ и услуг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F3" w:rsidRDefault="004C15F3" w:rsidP="003A2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5F3" w:rsidRDefault="004C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5F3" w:rsidTr="0006381D">
        <w:trPr>
          <w:trHeight w:val="27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5F3" w:rsidRDefault="004C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5F3" w:rsidRDefault="004C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F3" w:rsidRDefault="004C15F3" w:rsidP="004A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E21">
              <w:rPr>
                <w:rFonts w:ascii="Times New Roman" w:hAnsi="Times New Roman" w:cs="Times New Roman"/>
                <w:sz w:val="24"/>
                <w:szCs w:val="24"/>
              </w:rPr>
              <w:t>15%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5F3" w:rsidRDefault="004C15F3" w:rsidP="003A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15F3" w:rsidTr="00B764E8">
        <w:trPr>
          <w:trHeight w:val="25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5F3" w:rsidRDefault="004C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5F3" w:rsidRDefault="004C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F3" w:rsidRDefault="004C15F3" w:rsidP="004A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7% до 14,9%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F3" w:rsidRDefault="004C15F3" w:rsidP="004A5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5F3" w:rsidTr="0006381D">
        <w:trPr>
          <w:trHeight w:val="34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5F3" w:rsidRDefault="004C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5F3" w:rsidRDefault="004C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F3" w:rsidRDefault="004C15F3" w:rsidP="004A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7%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F3" w:rsidRDefault="004C15F3" w:rsidP="004A5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5F3" w:rsidTr="0097063B">
        <w:trPr>
          <w:trHeight w:val="34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5F3" w:rsidRDefault="004C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5F3" w:rsidRDefault="004C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F3" w:rsidRDefault="004C15F3" w:rsidP="004A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F3" w:rsidRDefault="004C15F3" w:rsidP="004A5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5F3" w:rsidTr="009944FA">
        <w:trPr>
          <w:trHeight w:val="34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5F3" w:rsidRDefault="004C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5F3" w:rsidRDefault="004C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F3" w:rsidRDefault="004C15F3" w:rsidP="004A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 и более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F3" w:rsidRDefault="004C15F3" w:rsidP="004A5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15F3" w:rsidTr="004134EC">
        <w:trPr>
          <w:trHeight w:val="34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5F3" w:rsidRDefault="004C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5F3" w:rsidRDefault="004C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F3" w:rsidRDefault="004C15F3" w:rsidP="004A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15% до 29,9%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F3" w:rsidRDefault="004C15F3" w:rsidP="004A5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5F3" w:rsidTr="005A3A29">
        <w:trPr>
          <w:trHeight w:val="345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F3" w:rsidRDefault="004C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F3" w:rsidRDefault="004C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F3" w:rsidRDefault="004C15F3" w:rsidP="004A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 15%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F3" w:rsidRDefault="004C15F3" w:rsidP="004A5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5F3" w:rsidTr="00CD667F">
        <w:trPr>
          <w:trHeight w:val="345"/>
        </w:trPr>
        <w:tc>
          <w:tcPr>
            <w:tcW w:w="73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5F3" w:rsidRDefault="004C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5F3" w:rsidRDefault="004C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F3" w:rsidRDefault="004C15F3" w:rsidP="004A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F3" w:rsidRDefault="004C15F3" w:rsidP="004A5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5F3" w:rsidTr="005B2A9F">
        <w:trPr>
          <w:trHeight w:val="34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5F3" w:rsidRDefault="004C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5F3" w:rsidRDefault="004C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F3" w:rsidRDefault="004C15F3" w:rsidP="004A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 и более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F3" w:rsidRDefault="004C15F3" w:rsidP="004A5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15F3" w:rsidTr="00405FBC">
        <w:trPr>
          <w:trHeight w:val="34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5F3" w:rsidRDefault="004C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5F3" w:rsidRDefault="004C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F3" w:rsidRDefault="004C15F3" w:rsidP="004A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30% до 44,9%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F3" w:rsidRDefault="004C15F3" w:rsidP="004A5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5F3" w:rsidTr="00331C0F">
        <w:trPr>
          <w:trHeight w:val="34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5F3" w:rsidRDefault="004C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5F3" w:rsidRDefault="004C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F3" w:rsidRDefault="004C15F3" w:rsidP="004A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30%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F3" w:rsidRDefault="004C15F3" w:rsidP="004A5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5F3" w:rsidTr="009754C1">
        <w:trPr>
          <w:trHeight w:val="34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5F3" w:rsidRDefault="004C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5F3" w:rsidRDefault="004C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F3" w:rsidRDefault="004C15F3" w:rsidP="004A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F3" w:rsidRDefault="004C15F3" w:rsidP="004A5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F3" w:rsidTr="00BD2715">
        <w:trPr>
          <w:trHeight w:val="34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5F3" w:rsidRDefault="004C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5F3" w:rsidRDefault="004C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F3" w:rsidRDefault="004C15F3" w:rsidP="004A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 и более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F3" w:rsidRDefault="004C15F3" w:rsidP="004A5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15F3" w:rsidTr="00F35178">
        <w:trPr>
          <w:trHeight w:val="34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5F3" w:rsidRDefault="004C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5F3" w:rsidRDefault="004C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F3" w:rsidRDefault="004C15F3" w:rsidP="004A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45% до 59.9%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F3" w:rsidRDefault="004C15F3" w:rsidP="004A5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5F3" w:rsidTr="005A3A29">
        <w:trPr>
          <w:trHeight w:val="345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F3" w:rsidRDefault="004C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F3" w:rsidRDefault="004C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F3" w:rsidRDefault="004C15F3" w:rsidP="004A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45%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F3" w:rsidRDefault="004C15F3" w:rsidP="004A5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BA7" w:rsidTr="004A5E21">
        <w:trPr>
          <w:trHeight w:val="895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= ОЗ/СГОЗ*  100%, где 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 – объем закупок товаров, работ, услуг (цена государственных контрактов (договоров), проведенных конкурентными способами, нарастающим итогом  с начала  года;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СГОЗ – совокупный  годовой объем   закупок товаров, работ, услуг (в соответствии с планом закупок на текущий год).</w:t>
            </w:r>
          </w:p>
        </w:tc>
      </w:tr>
      <w:tr w:rsidR="00097BA7" w:rsidTr="004A5E21">
        <w:trPr>
          <w:trHeight w:val="2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и полная реализация плановых мероприятий, согласованных с надзорными органами, по обеспечению условий охраны труда, приведению условий в соответствие </w:t>
            </w:r>
          </w:p>
          <w:p w:rsidR="00097BA7" w:rsidRDefault="00097BA7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санитарно-гигиеническими требованиями, требованиями пожарной безопасности, антитеррористической безопасности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плановых мероприятий в объеме 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90–100%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плановых мероприятий в объеме 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плановых меропри-ятий в объеме 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90–100%</w:t>
            </w:r>
          </w:p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BA7" w:rsidTr="004A5E21">
        <w:trPr>
          <w:trHeight w:val="2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конкурсных отборах проектов на получение  грантовой  поддержки, субсидирования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участие </w:t>
            </w:r>
          </w:p>
          <w:p w:rsidR="00097BA7" w:rsidRDefault="0009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принимали участие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97BA7" w:rsidRDefault="0009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принима-ли участие</w:t>
            </w:r>
          </w:p>
          <w:p w:rsidR="00097BA7" w:rsidRDefault="0009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BA7" w:rsidTr="004A5E21">
        <w:trPr>
          <w:trHeight w:val="2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получателей услуг, воспитанников, клиентов организации в международных, всероссийских, межрегиональных, областных и районных олимпиадах, соревнованиях, конкурсах, проектах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участие в мероприятиях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принимали участие в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принима-ли участие в меропри-ятиях</w:t>
            </w:r>
          </w:p>
          <w:p w:rsidR="00097BA7" w:rsidRDefault="0009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BA7" w:rsidTr="004A5E21">
        <w:trPr>
          <w:trHeight w:val="2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ind w:right="-108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случаев чрезвычайной и (или) нештатной ситуаций с получателями услуг, воспитанниками и работниками организации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случаев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случаев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отсутст-вие случаев</w:t>
            </w:r>
          </w:p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BA7" w:rsidTr="004A5E21">
        <w:trPr>
          <w:trHeight w:val="2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последней проведенной независимой оценки качества оказания услуг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BA7" w:rsidTr="004A5E21">
        <w:trPr>
          <w:trHeight w:val="217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последней проведенной независимой оценки качества оказания услуг.</w:t>
            </w:r>
          </w:p>
          <w:p w:rsidR="00097BA7" w:rsidRDefault="00097BA7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Р=Рф/Рпх100%, где</w:t>
            </w:r>
          </w:p>
          <w:p w:rsidR="00097BA7" w:rsidRDefault="00097BA7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– фактический результат последней проведенной независимой оценки качества;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Рп– плановый результат последней проведенной независимой оценки качества</w:t>
            </w:r>
          </w:p>
        </w:tc>
      </w:tr>
      <w:tr w:rsidR="00097BA7" w:rsidTr="004A5E21">
        <w:trPr>
          <w:trHeight w:val="217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8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профессионального развития работников организации (дополнительное профессиональное образование, повышение квалификации, профессиональная переподготовка):</w:t>
            </w:r>
          </w:p>
        </w:tc>
      </w:tr>
      <w:tr w:rsidR="00097BA7" w:rsidTr="004A5E21">
        <w:trPr>
          <w:trHeight w:val="217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работников, получивших дополнительное профессиональное образование (повышение квалификации, профессиональную переподготовку)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11 % и более за отчетный период</w:t>
            </w:r>
          </w:p>
          <w:p w:rsidR="00097BA7" w:rsidRDefault="00097BA7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11 % за отчетный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ConsPlusNormal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97BA7" w:rsidRDefault="00097BA7">
            <w:pPr>
              <w:pStyle w:val="ConsPlusNormal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11 %  и более за отчетный период</w:t>
            </w:r>
          </w:p>
        </w:tc>
      </w:tr>
      <w:tr w:rsidR="00097BA7" w:rsidTr="004A5E21">
        <w:trPr>
          <w:trHeight w:val="217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Д= К1/К2*100%, где </w:t>
            </w:r>
          </w:p>
          <w:p w:rsidR="00097BA7" w:rsidRDefault="0009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К1 – количество работников, получивших дополнительное профессиональное образование (повышение квалификации, профессиональную переподготовку); 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К2 – общее количество работников, которые обязаны получить дополнительное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 (повышение квалификации, профессиональную переподготовку)</w:t>
            </w:r>
          </w:p>
        </w:tc>
      </w:tr>
      <w:tr w:rsidR="00097BA7" w:rsidTr="004A5E21">
        <w:trPr>
          <w:trHeight w:val="423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 Дополнительные показатели эффективности деятельности организаций: </w:t>
            </w:r>
          </w:p>
        </w:tc>
      </w:tr>
      <w:tr w:rsidR="00097BA7" w:rsidTr="004A5E21">
        <w:trPr>
          <w:trHeight w:val="217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2.1. </w:t>
            </w:r>
          </w:p>
        </w:tc>
        <w:tc>
          <w:tcPr>
            <w:tcW w:w="8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автономных и бюджетных организаций социального обслуживания:</w:t>
            </w:r>
          </w:p>
        </w:tc>
      </w:tr>
      <w:tr w:rsidR="00097BA7" w:rsidTr="004A5E21">
        <w:trPr>
          <w:trHeight w:val="217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a4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выполнение государственного задания на оказание  услуг  (выполнение работ)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– 100 % 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95 %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100 % </w:t>
            </w:r>
          </w:p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BA7" w:rsidTr="004A5E21">
        <w:trPr>
          <w:trHeight w:val="217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выполненного государственного задания определяется как соотношение количества фактически оказанных услуг в организации к объему социальных услуг, планируемых к оказанию за отчетный период согласно государственному заданию.</w:t>
            </w:r>
          </w:p>
          <w:p w:rsidR="00097BA7" w:rsidRDefault="0009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= SUM Fi / SUM Pi x 100%,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097BA7" w:rsidRDefault="0009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Fi– фактическое количество единиц оказания i-й социальной услуги (выполнения работ);</w:t>
            </w:r>
          </w:p>
          <w:p w:rsidR="00097BA7" w:rsidRDefault="0009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Pi– плановое количество единиц оказания i-й социальной услуги (выполнения работ);</w:t>
            </w:r>
          </w:p>
          <w:p w:rsidR="00097BA7" w:rsidRDefault="0009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 Fi– сумма фактического количества оказанных услуг (выполненных работ);</w:t>
            </w:r>
          </w:p>
          <w:p w:rsidR="00097BA7" w:rsidRDefault="0009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 Pi– плановое количество социальной услуг.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государственного задания, в которых определен объем оказываемых услуг, считаются выполненными, если значение V составляет не менее 95 %</w:t>
            </w:r>
          </w:p>
        </w:tc>
      </w:tr>
      <w:tr w:rsidR="00097BA7" w:rsidTr="004A5E21">
        <w:trPr>
          <w:trHeight w:val="217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msonormalbullet2gifbullet1gif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2.2. </w:t>
            </w:r>
          </w:p>
        </w:tc>
        <w:tc>
          <w:tcPr>
            <w:tcW w:w="8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msonormalbullet2gifbullet3gif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государственных казенных организаций социального обслуживания семьи и детей в стационарной форме:</w:t>
            </w:r>
          </w:p>
        </w:tc>
      </w:tr>
      <w:tr w:rsidR="00097BA7" w:rsidTr="004A5E21">
        <w:trPr>
          <w:trHeight w:val="217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A7" w:rsidRDefault="00097BA7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коечной сети 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– 100 %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95%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 форма отсутствует</w:t>
            </w:r>
          </w:p>
        </w:tc>
      </w:tr>
      <w:tr w:rsidR="00097BA7" w:rsidTr="004A5E21"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msonormalbullet2gifbullet1gif"/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плана коечной сети социального обслуживания семьи и детей в стационарной форме:</w:t>
            </w:r>
          </w:p>
          <w:p w:rsidR="00097BA7" w:rsidRDefault="00097BA7">
            <w:pPr>
              <w:pStyle w:val="msonormalbullet2gifbullet2gifbullet1gif"/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К=Ф/Пх100%, где</w:t>
            </w:r>
          </w:p>
          <w:p w:rsidR="00097BA7" w:rsidRDefault="00097BA7">
            <w:pPr>
              <w:pStyle w:val="msonormalbullet2gifbullet2gifbullet3gifbullet1gif"/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 – фактическое исполнение коечной сети (формируется как сумма числа несовершеннолетних, ежедневно состоящих на питании по меню (при расчете может использоваться программа 1С (блок - питание));</w:t>
            </w:r>
          </w:p>
          <w:p w:rsidR="00097BA7" w:rsidRDefault="00097BA7">
            <w:pPr>
              <w:pStyle w:val="msonormalbullet2gifbullet2gifbullet3gifbullet3gif"/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 – плановое количество койко-мест (определяется как произведение количества плановых койко-мест в соответствии с приказом Министерства и количества календарных дней в году (365 или 366 дней)).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плана коечной сети социального обслуживания в стационарной форме (для государственных казенных организаций социального обслуживания семьи и детей) считается выполненным, если значение К составляет не менее 95 %</w:t>
            </w:r>
          </w:p>
        </w:tc>
      </w:tr>
      <w:tr w:rsidR="00097BA7" w:rsidTr="004A5E21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2.3.  </w:t>
            </w:r>
          </w:p>
        </w:tc>
        <w:tc>
          <w:tcPr>
            <w:tcW w:w="8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государственного казенного учреждения социального обслуживания населения Свердловской области «Организационно-методический центр социальной помощи»:</w:t>
            </w:r>
          </w:p>
        </w:tc>
      </w:tr>
      <w:tr w:rsidR="00097BA7" w:rsidTr="004A5E21">
        <w:trPr>
          <w:trHeight w:val="217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организация и реализация региональных и федеральных проектов, мероприятий и программ в сфере деятельности организации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consplusnormalbullet1gif"/>
              <w:spacing w:line="276" w:lineRule="auto"/>
            </w:pPr>
            <w:r>
              <w:t>более 4 проектов (мероприятий)</w:t>
            </w:r>
          </w:p>
          <w:p w:rsidR="00097BA7" w:rsidRDefault="00097BA7">
            <w:pPr>
              <w:pStyle w:val="consplusnormalbullet2gif"/>
              <w:spacing w:line="276" w:lineRule="auto"/>
            </w:pPr>
            <w:r>
              <w:t>3 – 4 проекта (мероприятия)</w:t>
            </w:r>
          </w:p>
          <w:p w:rsidR="00097BA7" w:rsidRDefault="00097BA7">
            <w:pPr>
              <w:pStyle w:val="consplusnormalbullet2gif"/>
              <w:spacing w:line="276" w:lineRule="auto"/>
            </w:pPr>
            <w:r>
              <w:t xml:space="preserve">1 – 2 проекта </w:t>
            </w:r>
            <w:r>
              <w:lastRenderedPageBreak/>
              <w:t>(мероприятия)</w:t>
            </w:r>
          </w:p>
          <w:p w:rsidR="00097BA7" w:rsidRDefault="00097BA7">
            <w:pPr>
              <w:pStyle w:val="consplusnormalbullet2gif"/>
              <w:spacing w:line="276" w:lineRule="auto"/>
            </w:pPr>
            <w:r>
              <w:t>отсутствие проектов (мероприятий)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consplusnormalbullet3gif"/>
              <w:spacing w:line="276" w:lineRule="auto"/>
              <w:jc w:val="center"/>
            </w:pPr>
            <w:r>
              <w:lastRenderedPageBreak/>
              <w:t>-</w:t>
            </w:r>
          </w:p>
        </w:tc>
      </w:tr>
      <w:tr w:rsidR="00097BA7" w:rsidTr="004A5E21">
        <w:trPr>
          <w:trHeight w:val="261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2.4.Для государственных бюджетных, автономных, казенных организаций социального обслуживания семьи и детей, осуществляющих социальное обслуживание в стационарной форме, кроме государственных казенных организаций – детских домов-интернатов для умственно отсталых детей (детских домов-интернатов)</w:t>
            </w:r>
          </w:p>
        </w:tc>
      </w:tr>
      <w:tr w:rsidR="00097BA7" w:rsidTr="004A5E21">
        <w:trPr>
          <w:trHeight w:val="2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ConsPlusNormal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воспитанников, охваченных семейными формами устройства (опека, попечительство, приемная семья), усыновлением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 и более</w:t>
            </w:r>
          </w:p>
          <w:p w:rsidR="00097BA7" w:rsidRDefault="00097BA7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ConsPlusNormal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Стационарная форма отсутствует</w:t>
            </w:r>
          </w:p>
        </w:tc>
      </w:tr>
      <w:tr w:rsidR="00097BA7" w:rsidTr="004A5E21">
        <w:trPr>
          <w:trHeight w:val="217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Д=ДС/ДОх100%, где</w:t>
            </w:r>
          </w:p>
          <w:p w:rsidR="00097BA7" w:rsidRDefault="00097BA7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– количество воспитанников, охваченных семейными формами устройства (опека, попечительство, приемная семья), усыновление;</w:t>
            </w:r>
          </w:p>
          <w:p w:rsidR="00097BA7" w:rsidRDefault="0009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– общее количество воспитанников</w:t>
            </w:r>
          </w:p>
        </w:tc>
      </w:tr>
      <w:tr w:rsidR="00097BA7" w:rsidTr="004A5E21">
        <w:trPr>
          <w:trHeight w:val="5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ConsPlusNormal"/>
              <w:spacing w:line="276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преступлений и правонарушений, совершенных воспитанниками за отчетный период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преступлений и правонарушений</w:t>
            </w:r>
          </w:p>
          <w:p w:rsidR="00097BA7" w:rsidRDefault="00097BA7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преступлений и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ConsPlusNormal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7BA7" w:rsidRDefault="00097BA7">
            <w:pPr>
              <w:pStyle w:val="ConsPlusNormal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 форма отсутствует</w:t>
            </w:r>
          </w:p>
        </w:tc>
      </w:tr>
      <w:tr w:rsidR="00097BA7" w:rsidTr="004A5E21">
        <w:trPr>
          <w:trHeight w:val="5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ConsPlusNormal"/>
              <w:spacing w:line="276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самовольных уходов воспитанников за отчетный период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самовольных уходов</w:t>
            </w:r>
          </w:p>
          <w:p w:rsidR="00097BA7" w:rsidRDefault="00097BA7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самовольных уходов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ConsPlusNormal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7BA7" w:rsidRDefault="00097BA7">
            <w:pPr>
              <w:pStyle w:val="ConsPlusNormal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 форма отсутствует</w:t>
            </w:r>
          </w:p>
        </w:tc>
      </w:tr>
      <w:tr w:rsidR="00097BA7" w:rsidTr="004A5E21">
        <w:trPr>
          <w:trHeight w:val="535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Для государственных казенных организаций – детских домов-интернатов для умственно отсталых детей(детских домов-интернатов)</w:t>
            </w:r>
          </w:p>
        </w:tc>
      </w:tr>
      <w:tr w:rsidR="00097BA7" w:rsidTr="004A5E21">
        <w:trPr>
          <w:trHeight w:val="5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ConsPlusNormal"/>
              <w:spacing w:line="276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воспитанников, вовлеченных в образовательный процесс, от общего числа воспитанников, имеющих показания </w:t>
            </w:r>
          </w:p>
          <w:p w:rsidR="00097BA7" w:rsidRDefault="00097BA7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специальному образованию по заключению психолого-медико-педагогической комиссии, находящихся на обслуживании в доме-интернате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70%</w:t>
            </w:r>
          </w:p>
          <w:p w:rsidR="00097BA7" w:rsidRDefault="00097B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ConsPlusNormal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7BA7" w:rsidTr="004A5E21">
        <w:trPr>
          <w:trHeight w:val="1410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Д=ДС/ДОх100%, где</w:t>
            </w:r>
          </w:p>
          <w:p w:rsidR="00097BA7" w:rsidRDefault="00097BA7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– количество воспитанников, вовлеченных в образовательный процесс, имеющих показания к специальному образованию по заключению психолого-медико-педагогической комиссии, находящихся на обслуживании в доме-интернате;</w:t>
            </w:r>
          </w:p>
          <w:p w:rsidR="00097BA7" w:rsidRDefault="00097BA7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– общее количество воспитанников</w:t>
            </w:r>
          </w:p>
        </w:tc>
      </w:tr>
      <w:tr w:rsidR="00097BA7" w:rsidTr="004A5E21">
        <w:trPr>
          <w:trHeight w:val="5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ConsPlusNormal"/>
              <w:spacing w:line="276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воспитанников, охваченных семейными формами устройства (опека, попечительство, приемная семья), усыновлением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3% и более </w:t>
            </w:r>
          </w:p>
          <w:p w:rsidR="00097BA7" w:rsidRDefault="00097B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ConsPlusNormal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7BA7" w:rsidTr="004A5E21">
        <w:trPr>
          <w:trHeight w:val="535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Д=ДС/ДОх100%, где</w:t>
            </w:r>
          </w:p>
          <w:p w:rsidR="00097BA7" w:rsidRDefault="00097BA7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– количество воспитанников, охваченных семейными формами устройства (опека, попечительство, приемная семья), усыновление;</w:t>
            </w:r>
          </w:p>
          <w:p w:rsidR="00097BA7" w:rsidRDefault="00097BA7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– общее количество воспитанников</w:t>
            </w:r>
          </w:p>
        </w:tc>
      </w:tr>
      <w:tr w:rsidR="00097BA7" w:rsidTr="004A5E21">
        <w:trPr>
          <w:trHeight w:val="5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ConsPlusNormal"/>
              <w:spacing w:line="276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самовольных уходов воспитанников за отчетный период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самовольных уходов</w:t>
            </w:r>
          </w:p>
          <w:p w:rsidR="00097BA7" w:rsidRDefault="00097BA7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самовольных уходов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ConsPlusNormal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7BA7" w:rsidTr="004A5E21">
        <w:trPr>
          <w:trHeight w:val="301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Для государственных бюджетных, автономных организаций – реабилитационных центров для детей и подростков с ограниченными возможностями здоровья</w:t>
            </w:r>
          </w:p>
        </w:tc>
      </w:tr>
      <w:tr w:rsidR="00097BA7" w:rsidTr="004A5E21">
        <w:trPr>
          <w:trHeight w:val="30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Оборачиваемость коек при оказании услуг в полустационарной форме социального обслуживания (занятость койко-места за отчетный период)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– 100 %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95%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7BA7" w:rsidTr="004A5E21">
        <w:trPr>
          <w:trHeight w:val="301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коечной сети при оказании услуг социального обслуживания в полустационарной форме: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К=Ф/Пх100%, где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- фактическое исполнение коечной сети (формируется как сумма числа детей, ежедневно состоящих на питании по меню (при расчете может использоваться программа 1С (блок питание));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плановое исполнение койко-мест (определяется как произведение количества плановых койко-мест в соответствии с приказом Министерства и количества заездов в календарном году в соответствии со стандартами социальных услуг (1 заезд – 15 рабочих дней (три недели)). 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этом годовое количество заездов определяется следующим образом: количество недель в году разделить на 3).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коечной сети при оказании услуг в полустационарной форме социального обслуживания считается выполненным, если значение К составляет не менее 95 %</w:t>
            </w:r>
          </w:p>
        </w:tc>
      </w:tr>
      <w:tr w:rsidR="00097BA7" w:rsidTr="004A5E21">
        <w:trPr>
          <w:trHeight w:val="30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социально ориентированными некоммерческими организациями по вопросам реабилитации детей-инвалидов и детей с ограниченными возможностями здоровья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более 2 социально ориентированными некоммерческими организациями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1–2 социально ориентированными некоммерческими организациями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взаимодействия с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7BA7" w:rsidTr="004A5E21">
        <w:trPr>
          <w:trHeight w:val="30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прошедших курс социальной реабилитации и имеющих положительные результаты по критериям жизнедеятельности (передвижение,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самообслуживание, ориентация, общение, способность к обучению и трудовой деятельности), от общего числа получателей, прошедших курс социальной реабилитации за отчетный период в реабилитационном центре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65% до 100%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35% до 64%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менее 35%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97BA7" w:rsidTr="004A5E21">
        <w:trPr>
          <w:trHeight w:val="301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 = ПУ/КО x 100%, где 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 – количество получателей услуг, прошедших курс социальной реабилитации и имеющих положительные результаты по критериям жизнедеятельности (передвижение, самообслуживание, ориентация, общение, способность к обучению и трудовой деятельности); </w:t>
            </w:r>
          </w:p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– общее количество получателей услуг</w:t>
            </w:r>
          </w:p>
        </w:tc>
      </w:tr>
      <w:tr w:rsidR="00097BA7" w:rsidTr="004A5E21">
        <w:trPr>
          <w:trHeight w:val="301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 Для государственных бюджетных, автономных организаций социального обслуживания Свердловской области, оказывающих услуги гражданам пожилого возраста, инвалидам и лицам, попавшим в трудную жизненную ситуацию</w:t>
            </w:r>
          </w:p>
        </w:tc>
      </w:tr>
      <w:tr w:rsidR="00097BA7" w:rsidTr="004A5E21">
        <w:trPr>
          <w:trHeight w:val="30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сертификата системы менеджмента качества в соответствии с требованиями международных стандартов 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сертификата</w:t>
            </w:r>
          </w:p>
          <w:p w:rsidR="00097BA7" w:rsidRDefault="0009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сертификата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97BA7" w:rsidRDefault="0009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97BA7" w:rsidTr="004A5E21">
        <w:trPr>
          <w:trHeight w:val="30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сертификата системы менеджмента социальной ответственности в соответствии с требованиями международных стандартов 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сертификата</w:t>
            </w:r>
          </w:p>
          <w:p w:rsidR="00097BA7" w:rsidRDefault="0009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7" w:rsidRDefault="0009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сертификата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7" w:rsidRDefault="0009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97BA7" w:rsidRDefault="0009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097BA7" w:rsidRDefault="00097BA7" w:rsidP="00097BA7">
      <w:pPr>
        <w:tabs>
          <w:tab w:val="num" w:pos="1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BA7" w:rsidRDefault="00097BA7" w:rsidP="00097BA7">
      <w:pPr>
        <w:tabs>
          <w:tab w:val="num" w:pos="1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«*достигнутое значение ключевого показателя, имеющего измеримый результат, отражается по показателям</w:t>
      </w:r>
      <w:r>
        <w:rPr>
          <w:rFonts w:ascii="Times New Roman" w:hAnsi="Times New Roman" w:cs="Times New Roman"/>
          <w:sz w:val="24"/>
          <w:szCs w:val="24"/>
        </w:rPr>
        <w:tab/>
        <w:t xml:space="preserve"> строк 1.5.,1.6.,1.7.,1.8.,1.9.,1.10.,1.11.,1.12.,1.13.,1.14.,1.15.,1.16.2.1.,2.2.,2.3.,2.4.,2.5.,2.6.»</w:t>
      </w:r>
    </w:p>
    <w:p w:rsidR="00097BA7" w:rsidRDefault="00097BA7" w:rsidP="00097BA7">
      <w:pPr>
        <w:tabs>
          <w:tab w:val="num" w:pos="1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BA7" w:rsidRDefault="00097BA7" w:rsidP="00097BA7">
      <w:pPr>
        <w:tabs>
          <w:tab w:val="num" w:pos="1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BA7" w:rsidRDefault="00097BA7" w:rsidP="00097BA7">
      <w:pPr>
        <w:tabs>
          <w:tab w:val="num" w:pos="1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BA7" w:rsidRDefault="00097BA7" w:rsidP="00097BA7">
      <w:pPr>
        <w:tabs>
          <w:tab w:val="num" w:pos="1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BA7" w:rsidRDefault="00097BA7" w:rsidP="00097BA7">
      <w:pPr>
        <w:tabs>
          <w:tab w:val="num" w:pos="1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BA7" w:rsidRDefault="00097BA7" w:rsidP="00097BA7">
      <w:pPr>
        <w:tabs>
          <w:tab w:val="num" w:pos="1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(директор) учреждения                                                                   Е.М.Бородина</w:t>
      </w:r>
    </w:p>
    <w:p w:rsidR="00097BA7" w:rsidRDefault="00097BA7" w:rsidP="00097BA7"/>
    <w:p w:rsidR="00097BA7" w:rsidRDefault="00097BA7" w:rsidP="00097BA7"/>
    <w:p w:rsidR="00405832" w:rsidRDefault="00405832"/>
    <w:sectPr w:rsidR="00405832" w:rsidSect="000D40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23DA1"/>
    <w:multiLevelType w:val="hybridMultilevel"/>
    <w:tmpl w:val="C436D1B0"/>
    <w:lvl w:ilvl="0" w:tplc="C0EE005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7BA7"/>
    <w:rsid w:val="00097BA7"/>
    <w:rsid w:val="000D404B"/>
    <w:rsid w:val="002F60D5"/>
    <w:rsid w:val="003A24E6"/>
    <w:rsid w:val="00405832"/>
    <w:rsid w:val="004A5E21"/>
    <w:rsid w:val="004C15F3"/>
    <w:rsid w:val="005866C7"/>
    <w:rsid w:val="005C420F"/>
    <w:rsid w:val="006F4514"/>
    <w:rsid w:val="007627CA"/>
    <w:rsid w:val="007D04CD"/>
    <w:rsid w:val="007D4228"/>
    <w:rsid w:val="009927D2"/>
    <w:rsid w:val="009D4737"/>
    <w:rsid w:val="00A02241"/>
    <w:rsid w:val="00AB0B4B"/>
    <w:rsid w:val="00B2192C"/>
    <w:rsid w:val="00BB1B57"/>
    <w:rsid w:val="00BE2E84"/>
    <w:rsid w:val="00C132A4"/>
    <w:rsid w:val="00C756A3"/>
    <w:rsid w:val="00CF452F"/>
    <w:rsid w:val="00D81C63"/>
    <w:rsid w:val="00DE1BB9"/>
    <w:rsid w:val="00DF6934"/>
    <w:rsid w:val="00E2669C"/>
    <w:rsid w:val="00E85D86"/>
    <w:rsid w:val="00FA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7B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7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97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msonormalbullet2gif">
    <w:name w:val="msonormalbullet2.gif"/>
    <w:basedOn w:val="a"/>
    <w:rsid w:val="0009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1gif">
    <w:name w:val="consplusnormalbullet1.gif"/>
    <w:basedOn w:val="a"/>
    <w:rsid w:val="0009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2gif">
    <w:name w:val="consplusnormalbullet2.gif"/>
    <w:basedOn w:val="a"/>
    <w:rsid w:val="0009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">
    <w:name w:val="consplusnormalbullet3.gif"/>
    <w:basedOn w:val="a"/>
    <w:rsid w:val="0009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09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09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09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bullet1gif">
    <w:name w:val="msonormalbullet2gifbullet2gifbullet3gifbullet1.gif"/>
    <w:basedOn w:val="a"/>
    <w:rsid w:val="0009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bullet3gif">
    <w:name w:val="msonormalbullet2gifbullet2gifbullet3gifbullet3.gif"/>
    <w:basedOn w:val="a"/>
    <w:rsid w:val="0009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2677156AE01516E92D44F6F4A6C8E7ACBA71423D3FB4906C9B69C4DBC36BB4AB7CV4G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3614</Words>
  <Characters>20605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2019-10-04T04:50:00Z</cp:lastPrinted>
  <dcterms:created xsi:type="dcterms:W3CDTF">2019-10-09T11:27:00Z</dcterms:created>
  <dcterms:modified xsi:type="dcterms:W3CDTF">2019-10-09T11:27:00Z</dcterms:modified>
</cp:coreProperties>
</file>