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48C" w:rsidRPr="00D9048C" w:rsidRDefault="00D9048C" w:rsidP="00D9048C">
      <w:pPr>
        <w:keepNext/>
        <w:keepLines/>
        <w:spacing w:after="0" w:line="214" w:lineRule="auto"/>
        <w:jc w:val="center"/>
        <w:outlineLvl w:val="1"/>
        <w:rPr>
          <w:rFonts w:ascii="Times New Roman" w:hAnsi="Times New Roman" w:cs="Times New Roman"/>
          <w:b/>
          <w:bCs/>
          <w:spacing w:val="10"/>
          <w:sz w:val="28"/>
          <w:szCs w:val="28"/>
        </w:rPr>
      </w:pPr>
      <w:bookmarkStart w:id="0" w:name="bookmark2"/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t>Должностные обязанности</w:t>
      </w:r>
      <w:bookmarkEnd w:id="0"/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t xml:space="preserve"> государственного гражданского служащего, ответственного за работу по профилактике коррупционных </w:t>
      </w:r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br/>
        <w:t xml:space="preserve">и иных правонарушений </w:t>
      </w:r>
    </w:p>
    <w:p w:rsidR="00D9048C" w:rsidRPr="00D9048C" w:rsidRDefault="00D9048C" w:rsidP="00D9048C">
      <w:pPr>
        <w:keepNext/>
        <w:keepLines/>
        <w:spacing w:after="0" w:line="214" w:lineRule="auto"/>
        <w:jc w:val="center"/>
        <w:outlineLvl w:val="1"/>
        <w:rPr>
          <w:rFonts w:ascii="Times New Roman" w:hAnsi="Times New Roman" w:cs="Times New Roman"/>
          <w:b/>
          <w:bCs/>
          <w:spacing w:val="10"/>
          <w:sz w:val="28"/>
          <w:szCs w:val="28"/>
        </w:rPr>
      </w:pPr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t xml:space="preserve">в Управлении социальной </w:t>
      </w:r>
      <w:proofErr w:type="gramStart"/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t xml:space="preserve">политики </w:t>
      </w:r>
      <w:r>
        <w:rPr>
          <w:rFonts w:ascii="Times New Roman" w:hAnsi="Times New Roman" w:cs="Times New Roman"/>
          <w:b/>
          <w:bCs/>
          <w:spacing w:val="10"/>
          <w:sz w:val="28"/>
          <w:szCs w:val="28"/>
        </w:rPr>
        <w:t xml:space="preserve"> №</w:t>
      </w:r>
      <w:proofErr w:type="gramEnd"/>
      <w:r>
        <w:rPr>
          <w:rFonts w:ascii="Times New Roman" w:hAnsi="Times New Roman" w:cs="Times New Roman"/>
          <w:b/>
          <w:bCs/>
          <w:spacing w:val="10"/>
          <w:sz w:val="28"/>
          <w:szCs w:val="28"/>
        </w:rPr>
        <w:t xml:space="preserve"> 1</w:t>
      </w:r>
    </w:p>
    <w:p w:rsidR="00D9048C" w:rsidRPr="00D9048C" w:rsidRDefault="00D9048C" w:rsidP="00D9048C">
      <w:pPr>
        <w:keepNext/>
        <w:keepLines/>
        <w:spacing w:after="0" w:line="214" w:lineRule="auto"/>
        <w:jc w:val="center"/>
        <w:outlineLvl w:val="1"/>
        <w:rPr>
          <w:rFonts w:ascii="Times New Roman" w:hAnsi="Times New Roman" w:cs="Times New Roman"/>
          <w:b/>
          <w:bCs/>
          <w:spacing w:val="10"/>
          <w:sz w:val="28"/>
          <w:szCs w:val="28"/>
        </w:rPr>
      </w:pPr>
      <w:r w:rsidRPr="00D9048C">
        <w:rPr>
          <w:rFonts w:ascii="Times New Roman" w:hAnsi="Times New Roman" w:cs="Times New Roman"/>
          <w:b/>
          <w:bCs/>
          <w:spacing w:val="10"/>
          <w:sz w:val="28"/>
          <w:szCs w:val="28"/>
        </w:rPr>
        <w:t>(главный специалист аппарата Управления)</w:t>
      </w:r>
    </w:p>
    <w:p w:rsidR="00D9048C" w:rsidRPr="00D9048C" w:rsidRDefault="00D9048C" w:rsidP="00D9048C">
      <w:pPr>
        <w:spacing w:after="0" w:line="214" w:lineRule="auto"/>
        <w:ind w:right="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048C" w:rsidRPr="00D9048C" w:rsidRDefault="00D9048C" w:rsidP="00D9048C">
      <w:pPr>
        <w:tabs>
          <w:tab w:val="left" w:pos="1276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3"/>
      <w:r w:rsidRPr="00D9048C">
        <w:rPr>
          <w:rFonts w:ascii="Times New Roman" w:eastAsia="Times New Roman" w:hAnsi="Times New Roman" w:cs="Calibri"/>
          <w:sz w:val="28"/>
          <w:szCs w:val="28"/>
          <w:lang w:eastAsia="ru-RU"/>
        </w:rPr>
        <w:t>Осуществление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048C">
        <w:rPr>
          <w:rFonts w:ascii="Times New Roman" w:eastAsia="Times New Roman" w:hAnsi="Times New Roman" w:cs="Calibri"/>
          <w:sz w:val="28"/>
          <w:szCs w:val="28"/>
          <w:lang w:eastAsia="ru-RU"/>
        </w:rPr>
        <w:t>мероприятий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организации и проведения мероприятий по профилактике коррупции</w:t>
      </w:r>
      <w:r w:rsidRPr="00D9048C">
        <w:rPr>
          <w:rFonts w:ascii="Arial Rounded MT Bold" w:eastAsia="Times New Roman" w:hAnsi="Arial Rounded MT Bold" w:cs="Times New Roman"/>
          <w:b/>
          <w:sz w:val="24"/>
          <w:szCs w:val="28"/>
          <w:lang w:eastAsia="ru-RU"/>
        </w:rPr>
        <w:t xml:space="preserve">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коррупционных правонарушений, повышению эффективности противодействия коррупции в соответствии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законодательством Российской Федерации и законодательством Свердловской области, по: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соблюдению гражданскими служащими и работниками Управления ограничений, запретов и требований, установленных </w:t>
      </w:r>
      <w:r w:rsidRPr="00D904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законодательством Российской Федерации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противодействия коррупции;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принятию мер по выявлению и устранению причин и условий, способствующих возникновению конфликта интересов на гражданской службе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Управлении;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координации деятельности ответственных лиц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формированию и реализации Плана мероприятий Управления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противодействию коррупции в Управлении;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гражданскими служащими Управления сведений о доходах, расходах, об имуществе и обязательствах имущественного характера;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 сведений о доходах, расходах, об имуществе и обязательствах имущественного характера гражданских служащих Управления на официальном сайте Управления;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обеспечению деятельности комиссии Управления по соблюдению требований к служебному поведению гражданских служащих и урегулированию конфликта интересов, подготовке и представлению материалов и информации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заседаниям комиссии, контролю за исполнением принятых ею решений;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обеспечению деятельности комиссии Управления по противодействию коррупции, подготовке материалов к заседаниям комиссии, контролю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исполнением принятых ею решений;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анализу сведений и проведению проверок:</w:t>
      </w:r>
    </w:p>
    <w:p w:rsidR="00D9048C" w:rsidRPr="00D9048C" w:rsidRDefault="00D9048C" w:rsidP="00D9048C">
      <w:pPr>
        <w:widowControl w:val="0"/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достоверности и полноты сведений о доходах, расходах, об имуществе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обязательствах имущественного характера, а также иных сведений, представленных гражданскими служащими Управления, а также гражданами, претендующими на замещение указанных должностей, в соответствии с законодательством Российской Федерации; </w:t>
      </w:r>
    </w:p>
    <w:p w:rsidR="00D9048C" w:rsidRPr="00D9048C" w:rsidRDefault="00D9048C" w:rsidP="00D9048C">
      <w:pPr>
        <w:widowControl w:val="0"/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гражданскими служащими и работниками Управления запретов, ограничений и требований, установленных в целях противодействия коррупции;</w:t>
      </w:r>
    </w:p>
    <w:p w:rsidR="00D9048C" w:rsidRPr="00D9048C" w:rsidRDefault="00D9048C" w:rsidP="00D9048C">
      <w:pPr>
        <w:widowControl w:val="0"/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гражданами, замещавшими должности гражданской службы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Управлении, ограничений при заключении ими после увольнения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гражданской службы трудового договора и (или) гражданско-правового договора в случаях, предусмотренных федеральными законами;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контролю за расходами гражданских служащих Управления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законодательством Российской Федерации о противодействии коррупции, а также за расходами их супругов и несовершеннолетних детей;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методической помощи учреждениям социального обслуживания города Алапаевска и Алапаевского </w:t>
      </w:r>
      <w:proofErr w:type="gramStart"/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работы по профилактике коррупции и корр</w:t>
      </w:r>
      <w:bookmarkStart w:id="2" w:name="_GoBack"/>
      <w:bookmarkEnd w:id="2"/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упционных правонарушений, повышению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эффективности противодействия коррупции, в том числе по формированию и реализации Планов мероприятий по противодействию коррупции и профилактики коррупции в соответствии с действующим законодательством Российской Федерации и законодательством Свердловской области;</w:t>
      </w:r>
    </w:p>
    <w:p w:rsidR="00D9048C" w:rsidRPr="00D9048C" w:rsidRDefault="00D9048C" w:rsidP="00D904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оказанию консультативной помощи гражданским служащим Управления, по вопросам применения законодательства Российской Федерации и законодательства Свердловской области в сфере противодействия коррупции, реализации мероприятий по профилактике коррупции, а также в связи с подготовкой сообщений о фактах коррупции;</w:t>
      </w:r>
    </w:p>
    <w:p w:rsidR="00D9048C" w:rsidRPr="00D9048C" w:rsidRDefault="00D9048C" w:rsidP="00D904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соблюдению в Управлении законных прав и интересов гражданского служащего Управления, сообщившего о ставшем ему известном факте коррупции;</w:t>
      </w:r>
    </w:p>
    <w:p w:rsidR="00D9048C" w:rsidRPr="00D9048C" w:rsidRDefault="00D9048C" w:rsidP="00D904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гражданскими служащими Управления обязанности уведомлять представителя нанимателя, органы прокуратуры Российской Федерации, иные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D9048C" w:rsidRPr="00D9048C" w:rsidRDefault="00D9048C" w:rsidP="00D904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14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подготовке в пределах компетенции отдела проектов нормативных правовых актов по вопросам противодействия коррупции;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в пределах компетенции Управления антикоррупционного просвещения гражданских служащих Управления;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функционирования «телефона доверия» для сообщения гражданами Российской Федерации, иностранными гражданами и лицами без гражданства информации о коррупционных проявлениях в действиях гражданских служащих и работников Управления;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 соответствия проводимых Управлением мероприятий целям противодействия коррупции, установленным законодательством Российской Федерации;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подготовке для направления в установленном порядке в федеральные органы исполнительной власти, уполномоченные на осуществление оперативно-розыскной деятельности, в органы прокуратуры Российской Федерации, иные федеральные государственные органы, государственные органы субъектов Российской Федерации, органы местного самоуправления, на предприятия,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организации и общественные объединения запросов об имеющихся у них сведениях о доходах, расходах, об имуществе и обязательствах имущественного характера гражданских служащих Управления, их супругов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несовершеннолетних детей, о соблюдении ими запретов, ограничений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требований, установленных в целях противодействия коррупции, а также об иных сведениях, в случаях, предусмотренных законодательством Российской Федерации, взаимодействие в пределах компетенции Управления с указанными органами и организациями;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проведение с гражданами, претендующими на замещение должности гражданской службы в Управлении и гражданскими служащими Управления </w:t>
      </w:r>
      <w:r w:rsidRPr="00D9048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с их согласия беседы и получение от них пояснений по представленным сведениям о доходах, расходах, об имуществе и обязательствах имущественного характера и по иным материалам;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получению информации от физических и юридических лиц (с их согласия) в пределах компетенции Управления;</w:t>
      </w:r>
    </w:p>
    <w:p w:rsidR="00D9048C" w:rsidRPr="00D9048C" w:rsidRDefault="00D9048C" w:rsidP="00D9048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1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проведению иных мероприятий в целях профилактики коррупционных </w:t>
      </w:r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иных правонарушений</w:t>
      </w:r>
      <w:bookmarkEnd w:id="1"/>
      <w:r w:rsidRPr="00D904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0761" w:rsidRDefault="00CD0761"/>
    <w:sectPr w:rsidR="00CD0761" w:rsidSect="004E5364">
      <w:headerReference w:type="default" r:id="rId5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364" w:rsidRPr="004E5364" w:rsidRDefault="00D9048C">
    <w:pPr>
      <w:pStyle w:val="a3"/>
      <w:jc w:val="center"/>
      <w:rPr>
        <w:rFonts w:ascii="Liberation Serif" w:hAnsi="Liberation Serif" w:cs="Liberation Serif"/>
        <w:sz w:val="26"/>
        <w:szCs w:val="26"/>
      </w:rPr>
    </w:pPr>
    <w:r w:rsidRPr="004E5364">
      <w:rPr>
        <w:rFonts w:ascii="Liberation Serif" w:hAnsi="Liberation Serif" w:cs="Liberation Serif"/>
        <w:sz w:val="26"/>
        <w:szCs w:val="26"/>
      </w:rPr>
      <w:fldChar w:fldCharType="begin"/>
    </w:r>
    <w:r w:rsidRPr="004E5364">
      <w:rPr>
        <w:rFonts w:ascii="Liberation Serif" w:hAnsi="Liberation Serif" w:cs="Liberation Serif"/>
        <w:sz w:val="26"/>
        <w:szCs w:val="26"/>
      </w:rPr>
      <w:instrText>PAGE   \* MERGEFORMAT</w:instrText>
    </w:r>
    <w:r w:rsidRPr="004E5364">
      <w:rPr>
        <w:rFonts w:ascii="Liberation Serif" w:hAnsi="Liberation Serif" w:cs="Liberation Serif"/>
        <w:sz w:val="26"/>
        <w:szCs w:val="26"/>
      </w:rPr>
      <w:fldChar w:fldCharType="separate"/>
    </w:r>
    <w:r>
      <w:rPr>
        <w:rFonts w:ascii="Liberation Serif" w:hAnsi="Liberation Serif" w:cs="Liberation Serif"/>
        <w:noProof/>
        <w:sz w:val="26"/>
        <w:szCs w:val="26"/>
      </w:rPr>
      <w:t>2</w:t>
    </w:r>
    <w:r w:rsidRPr="004E5364">
      <w:rPr>
        <w:rFonts w:ascii="Liberation Serif" w:hAnsi="Liberation Serif" w:cs="Liberation Serif"/>
        <w:sz w:val="26"/>
        <w:szCs w:val="26"/>
      </w:rPr>
      <w:fldChar w:fldCharType="end"/>
    </w:r>
  </w:p>
  <w:p w:rsidR="004E5364" w:rsidRDefault="00D904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818FB"/>
    <w:multiLevelType w:val="multilevel"/>
    <w:tmpl w:val="E27EB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48C"/>
    <w:rsid w:val="00CD0761"/>
    <w:rsid w:val="00D9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0A64"/>
  <w15:chartTrackingRefBased/>
  <w15:docId w15:val="{49F025FE-7C8D-4BB1-BDD5-A8B2E0ED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048C"/>
    <w:pPr>
      <w:tabs>
        <w:tab w:val="center" w:pos="4677"/>
        <w:tab w:val="right" w:pos="9355"/>
      </w:tabs>
      <w:spacing w:after="0" w:line="240" w:lineRule="auto"/>
    </w:pPr>
    <w:rPr>
      <w:rFonts w:ascii="Arial Rounded MT Bold" w:eastAsia="Times New Roman" w:hAnsi="Arial Rounded MT Bold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9048C"/>
    <w:rPr>
      <w:rFonts w:ascii="Arial Rounded MT Bold" w:eastAsia="Times New Roman" w:hAnsi="Arial Rounded MT Bold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2020-06-09T11:41:00Z</dcterms:created>
  <dcterms:modified xsi:type="dcterms:W3CDTF">2020-06-09T11:42:00Z</dcterms:modified>
</cp:coreProperties>
</file>