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социальной политики Свердловской области от 21.11.2014 N 706</w:t>
              <w:br/>
              <w:t xml:space="preserve">(ред. от 07.10.2025)</w:t>
              <w:br/>
              <w:t xml:space="preserve">"О формировании и ведении регистра получателей социальных услуг в Свердловской области"</w:t>
              <w:br/>
              <w:t xml:space="preserve">(вместе с "Порядком формирования и ведения регистра получателей социальных услуг в Свердловской области")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22.01.2026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СОЦИАЛЬНОЙ ПОЛИТИКИ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21 ноября 2014 г. N 706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ФОРМИРОВАНИИ И ВЕДЕНИИ РЕГИСТРА ПОЛУЧАТЕЛЕЙ</w:t>
      </w:r>
    </w:p>
    <w:p>
      <w:pPr>
        <w:pStyle w:val="2"/>
        <w:jc w:val="center"/>
      </w:pPr>
      <w:r>
        <w:rPr>
          <w:sz w:val="20"/>
        </w:rPr>
        <w:t xml:space="preserve">СОЦИАЛЬНЫХ УСЛУГ 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социальной политики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09.02.2015 </w:t>
            </w:r>
            <w:hyperlink w:history="0" r:id="rId8" w:tooltip="Приказ Министерства социальной политики Свердловской области от 09.02.2015 N 40 &quot;О внесении изменений в Порядок формирования и ведения реестра поставщиков социальных услуг в Свердловской области, утвержденный Приказом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{КонсультантПлюс}">
              <w:r>
                <w:rPr>
                  <w:sz w:val="20"/>
                  <w:color w:val="0000ff"/>
                </w:rPr>
                <w:t xml:space="preserve">N 40</w:t>
              </w:r>
            </w:hyperlink>
            <w:r>
              <w:rPr>
                <w:sz w:val="20"/>
                <w:color w:val="392c69"/>
              </w:rPr>
              <w:t xml:space="preserve">, от 24.08.2020 </w:t>
            </w:r>
            <w:hyperlink w:history="0" r:id="rId9" w:tooltip="Приказ Министерства социальной политики Свердловской области от 24.08.2020 N 497 &quot;О внесении изменений в Приказ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{КонсультантПлюс}">
              <w:r>
                <w:rPr>
                  <w:sz w:val="20"/>
                  <w:color w:val="0000ff"/>
                </w:rPr>
                <w:t xml:space="preserve">N 497</w:t>
              </w:r>
            </w:hyperlink>
            <w:r>
              <w:rPr>
                <w:sz w:val="20"/>
                <w:color w:val="392c69"/>
              </w:rPr>
              <w:t xml:space="preserve">, от 07.10.2025 </w:t>
            </w:r>
            <w:hyperlink w:history="0" r:id="rId10" w:tooltip="Приказ Министерства социальной политики Свердловской области от 07.10.2025 N 274 (ред. от 19.12.2025) &quot;О формировании и ведении реестра поставщиков социальных услуг Свердловской области и внесении изменений в Приказ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Свердловской об {КонсультантПлюс}">
              <w:r>
                <w:rPr>
                  <w:sz w:val="20"/>
                  <w:color w:val="0000ff"/>
                </w:rPr>
                <w:t xml:space="preserve">N 274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1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пунктом 7 статьи 8</w:t>
        </w:r>
      </w:hyperlink>
      <w:r>
        <w:rPr>
          <w:sz w:val="20"/>
        </w:rPr>
        <w:t xml:space="preserve"> Федерального закона от 28 декабря 2013 года N 442-ФЗ "Об основах социального обслуживания граждан в Российской Федерации" для формирования и ведения реестра поставщиков социальных услуг и регистра получателей социальных услуг в Свердловской области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утратил силу. - </w:t>
      </w:r>
      <w:hyperlink w:history="0" r:id="rId12" w:tooltip="Приказ Министерства социальной политики Свердловской области от 07.10.2025 N 274 (ред. от 19.12.2025) &quot;О формировании и ведении реестра поставщиков социальных услуг Свердловской области и внесении изменений в Приказ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Свердловской об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социальной политики Свердловской области от 07.10.2025 N 274;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</w:t>
      </w:r>
      <w:hyperlink w:history="0" w:anchor="P54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формирования и ведения регистра получателей социальных услуг в Свердловской области (прилагается).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3" w:tooltip="Приказ Министерства социальной политики Свердловской области от 07.10.2025 N 274 (ред. от 19.12.2025) &quot;О формировании и ведении реестра поставщиков социальных услуг Свердловской области и внесении изменений в Приказ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Свердловской об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07.10.2025 N 274)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Настоящий Приказ вступает в силу с 01 января 2015 года.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Контроль за исполнением настоящего Приказа возложить на Первого заместителя Министра социальной политики Свердловской области Е.Д. Шаповалова.</w:t>
      </w:r>
    </w:p>
    <w:p>
      <w:pPr>
        <w:pStyle w:val="0"/>
        <w:jc w:val="both"/>
      </w:pPr>
      <w:r>
        <w:rPr>
          <w:sz w:val="20"/>
        </w:rPr>
        <w:t xml:space="preserve">(в ред. </w:t>
      </w:r>
      <w:hyperlink w:history="0" r:id="rId14" w:tooltip="Приказ Министерства социальной политики Свердловской области от 24.08.2020 N 497 &quot;О внесении изменений в Приказ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Министерства социальной политики Свердловской области от 24.08.2020 N 497)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Настоящий Приказ опубликовать (разместить) на "Официальном интернет-портале правовой информации Свердловской области (</w:t>
      </w:r>
      <w:hyperlink w:history="0" r:id="rId15">
        <w:r>
          <w:rPr>
            <w:sz w:val="20"/>
            <w:color w:val="0000ff"/>
          </w:rPr>
          <w:t xml:space="preserve">www.pravo.gov66.ru</w:t>
        </w:r>
      </w:hyperlink>
      <w:r>
        <w:rPr>
          <w:sz w:val="20"/>
        </w:rPr>
        <w:t xml:space="preserve">)".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А.В.ЗЛОКАЗОВ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21 ноября 2014 г. N 706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ФОРМИРОВАНИЯ И ВЕДЕНИЯ РЕЕСТРА ПОСТАВЩИКОВ</w:t>
      </w:r>
    </w:p>
    <w:p>
      <w:pPr>
        <w:pStyle w:val="2"/>
        <w:jc w:val="center"/>
      </w:pPr>
      <w:r>
        <w:rPr>
          <w:sz w:val="20"/>
        </w:rPr>
        <w:t xml:space="preserve">СОЦИАЛЬНЫХ УСЛУГ В СВЕРДЛОВСКОЙ ОБЛАСТИ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Утратил силу. - </w:t>
      </w:r>
      <w:hyperlink w:history="0" r:id="rId16" w:tooltip="Приказ Министерства социальной политики Свердловской области от 07.10.2025 N 274 (ред. от 19.12.2025) &quot;О формировании и ведении реестра поставщиков социальных услуг Свердловской области и внесении изменений в Приказ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Свердловской об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Министерства социальной политики Свердловской области от 07.10.2025 N 274.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 Министерства</w:t>
      </w:r>
    </w:p>
    <w:p>
      <w:pPr>
        <w:pStyle w:val="0"/>
        <w:jc w:val="right"/>
      </w:pPr>
      <w:r>
        <w:rPr>
          <w:sz w:val="20"/>
        </w:rPr>
        <w:t xml:space="preserve">социальной политики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21 ноября 2014 г. N 706</w:t>
      </w:r>
    </w:p>
    <w:p>
      <w:pPr>
        <w:pStyle w:val="0"/>
        <w:jc w:val="right"/>
      </w:pPr>
      <w:r>
        <w:rPr>
          <w:sz w:val="20"/>
        </w:rPr>
        <w:t xml:space="preserve">"О формировании и ведении регистра</w:t>
      </w:r>
    </w:p>
    <w:p>
      <w:pPr>
        <w:pStyle w:val="0"/>
        <w:jc w:val="right"/>
      </w:pPr>
      <w:r>
        <w:rPr>
          <w:sz w:val="20"/>
        </w:rPr>
        <w:t xml:space="preserve">получателей социальных услуг</w:t>
      </w:r>
    </w:p>
    <w:p>
      <w:pPr>
        <w:pStyle w:val="0"/>
        <w:jc w:val="right"/>
      </w:pPr>
      <w:r>
        <w:rPr>
          <w:sz w:val="20"/>
        </w:rPr>
        <w:t xml:space="preserve">в Свердловской области"</w:t>
      </w:r>
    </w:p>
    <w:p>
      <w:pPr>
        <w:pStyle w:val="0"/>
        <w:jc w:val="both"/>
      </w:pPr>
      <w:r>
        <w:rPr>
          <w:sz w:val="20"/>
        </w:rPr>
      </w:r>
    </w:p>
    <w:bookmarkStart w:id="54" w:name="P54"/>
    <w:bookmarkEnd w:id="54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ФОРМИРОВАНИЯ И ВЕДЕНИЯ РЕГИСТРА ПОЛУЧАТЕЛЕЙ</w:t>
      </w:r>
    </w:p>
    <w:p>
      <w:pPr>
        <w:pStyle w:val="2"/>
        <w:jc w:val="center"/>
      </w:pPr>
      <w:r>
        <w:rPr>
          <w:sz w:val="20"/>
        </w:rPr>
        <w:t xml:space="preserve">СОЦИАЛЬНЫХ УСЛУГ В СВЕРДЛОВСКОЙ ОБЛАСТИ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17" w:tooltip="Приказ Министерства социальной политики Свердловской области от 07.10.2025 N 274 (ред. от 19.12.2025) &quot;О формировании и ведении реестра поставщиков социальных услуг Свердловской области и внесении изменений в Приказ Министерства социальной политики Свердловской области от 21.11.2014 N 706 &quot;О формировании и ведении реестра поставщиков социальных услуг и регистра получателей социальных услуг в Свердловской области&quot; (вместе с &quot;Порядком формирования и ведения реестра поставщиков социальных услуг Свердловской об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социальной политики Свердловской области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07.10.2025 N 274)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разработан в соответствии с Федеральным </w:t>
      </w:r>
      <w:hyperlink w:history="0" r:id="rId18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28 декабря 2013 года N 442-ФЗ "Об основах социального обслуживания граждан в Российской Федерации" и определяет правила формирования и ведения регистра получателей социальных услуг в Свердловской области.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Регистр получателей социальных услуг в Свердловской области (далее - Регистр) является информационной системой в сфере социального обслуживания, функции оператора которой осуществляются областным уполномоченным органом - Министерством социальной политики Свердловской области (далее - Министерство) и территориальными уполномоченными органами -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(далее - Управление).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Формирование и ведение Регистра осуществляется в целях обеспечения сбора, хранения, обработки и предоставления в порядке, установленном действующим законодательством, информации о получателях социальных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Формирование и ведение Регистра осуществляется на основании информации о получателях социальных услуг, предоставляемой поставщиками социальных услуг (далее - информация) в Управление, а от Управления - в Министерство.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Регистр содержит следующую информацию о получателе социальных услуг: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регистрационный номер учетной записи;</w:t>
      </w:r>
    </w:p>
    <w:bookmarkStart w:id="67" w:name="P67"/>
    <w:bookmarkEnd w:id="6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фамилия, имя, отчество;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дата рождения;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пол;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адрес (место жительства), контактный телефон;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страховой номер индивидуального лицевого счета;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серия, номер паспорта или данные иного документа, удостоверяющего личность, дата выдачи этих документов и наименование выдавшего их органа;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дата обращения с просьбой о предоставлении социальных услуг;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дата оформления и номер индивидуальной программы предоставления социальных услуг (далее - индивидуальная программа);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наименование поставщика или наименования поставщиков социальных услуг, реализующих индивидуальную программу;</w:t>
      </w:r>
    </w:p>
    <w:bookmarkStart w:id="76" w:name="P76"/>
    <w:bookmarkEnd w:id="76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либо актом о предоставлении срочных социальных услуг, с указанием тарифов, стоимости социальных услуг для получателя социальных услуг, периодичности и результатов их предоставления, источников финансирования;</w:t>
      </w:r>
    </w:p>
    <w:bookmarkStart w:id="77" w:name="P77"/>
    <w:bookmarkEnd w:id="7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иная информация, определенная Правительством Российской Федерации.</w:t>
      </w:r>
    </w:p>
    <w:bookmarkStart w:id="78" w:name="P78"/>
    <w:bookmarkEnd w:id="78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Информация о получателях социальных услуг предоставляется поставщиками социальных услуг лично на бумажном носителе и на электронном носителе в Управление по месту нахождения поставщика социальных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Информация на электронном носителе предоставляется по установленной Министерством форме.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Оригиналы документов на бумажном носителе, на основании которых формировался Регистр, подлежат обязательному хранению без срока давности у поставщика социальных услуг, а заверенные в установленном законодательством порядке копии документов, на основании которых формировался Регистр, - в Управлении.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Для ввода информации в Регистр поставщики социальных услуг представляют информацию о получателях социальных услуг, предусмотренную </w:t>
      </w:r>
      <w:hyperlink w:history="0" w:anchor="P67" w:tooltip="2) фамилия, имя, отчество;">
        <w:r>
          <w:rPr>
            <w:sz w:val="20"/>
            <w:color w:val="0000ff"/>
          </w:rPr>
          <w:t xml:space="preserve">подпунктами 2</w:t>
        </w:r>
      </w:hyperlink>
      <w:r>
        <w:rPr>
          <w:sz w:val="20"/>
        </w:rPr>
        <w:t xml:space="preserve"> - </w:t>
      </w:r>
      <w:hyperlink w:history="0" w:anchor="P77" w:tooltip="12) иная информация, определенная Правительством Российской Федерации.">
        <w:r>
          <w:rPr>
            <w:sz w:val="20"/>
            <w:color w:val="0000ff"/>
          </w:rPr>
          <w:t xml:space="preserve">12 пункта 5</w:t>
        </w:r>
      </w:hyperlink>
      <w:r>
        <w:rPr>
          <w:sz w:val="20"/>
        </w:rPr>
        <w:t xml:space="preserve"> настоящего Порядка, в Управление не позднее 10 дней после заключения договора о предоставлении социальных услуг с получателем социальных услуг или составления акта о предоставлении срочных социальных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Управление вводит полученную от поставщика социальных услуг информацию в Регистр по защищенным каналам связи не позднее рабочего дня, следующего за днем ее получения.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Поставщики социальных услуг несут ответственность за достоверность и актуальность предоставляемой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При изменении информации о получателе социальных услуг поставщик социальных услуг обязан известить о произошедших изменениях Управление по месту своего нахождения не позднее 10 дней со дня указанных изменений в соответствии с правилами, предусмотренными </w:t>
      </w:r>
      <w:hyperlink w:history="0" w:anchor="P78" w:tooltip="6. Информация о получателях социальных услуг предоставляется поставщиками социальных услуг лично на бумажном носителе и на электронном носителе в Управление по месту нахождения поставщика социальных услуг.">
        <w:r>
          <w:rPr>
            <w:sz w:val="20"/>
            <w:color w:val="0000ff"/>
          </w:rPr>
          <w:t xml:space="preserve">пунктом 6</w:t>
        </w:r>
      </w:hyperlink>
      <w:r>
        <w:rPr>
          <w:sz w:val="20"/>
        </w:rPr>
        <w:t xml:space="preserve"> настоящего Порядка.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Управление вводит полученные от поставщика социальных услуг изменения информации в Регистр по защищенным каналам связи не позднее рабочего дня, следующего за днем ее получения.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Предусмотренную </w:t>
      </w:r>
      <w:hyperlink w:history="0" w:anchor="P76" w:tooltip="11) перечень социальных услуг, предоставленных и предоставляемых получателю социальных услуг в соответствии с заключенным договором о предоставлении социальных услуг либо актом о предоставлении срочных социальных услуг, с указанием тарифов, стоимости социальных услуг для получателя социальных услуг, периодичности и результатов их предоставления, источников финансирования;">
        <w:r>
          <w:rPr>
            <w:sz w:val="20"/>
            <w:color w:val="0000ff"/>
          </w:rPr>
          <w:t xml:space="preserve">подпунктом 11 пункта 5</w:t>
        </w:r>
      </w:hyperlink>
      <w:r>
        <w:rPr>
          <w:sz w:val="20"/>
        </w:rPr>
        <w:t xml:space="preserve"> настоящего Порядка информацию поставщик социальных услуг обязан предоставлять в Управление по месту своего нахождения ежеквартально до 5 числа месяца, следующего за отчетным, в период предоставления социальных услуг получателю социальных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12. Основанием для исключения из Регистра информации о получателе социальных услуг является утрата им права на получение социальных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Исключение информации из Регистра осуществляется Управлением по месту нахождения поставщика социальных услуг не позднее 3 рабочих дней со дня получения информации от поставщика социальных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13. Сбор, хранение, обработка, передача и удаление информации о получателях социальных услуг осуществляется в соответствии с Федеральным </w:t>
      </w:r>
      <w:hyperlink w:history="0" r:id="rId19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27 июля 2006 года N 152-ФЗ "О персональных данных" и </w:t>
      </w:r>
      <w:hyperlink w:history="0" r:id="rId20" w:tooltip="Федеральный закон от 28.12.2013 N 442-ФЗ (ред. от 26.12.2024) &quot;Об основах социального обслуживания граждан в Российской Федерации&quot; (с изм. и доп., вступ. в силу с 01.03.2025) {КонсультантПлюс}">
        <w:r>
          <w:rPr>
            <w:sz w:val="20"/>
            <w:color w:val="0000ff"/>
          </w:rPr>
          <w:t xml:space="preserve">статьей 6</w:t>
        </w:r>
      </w:hyperlink>
      <w:r>
        <w:rPr>
          <w:sz w:val="20"/>
        </w:rPr>
        <w:t xml:space="preserve"> Федерального закона от 28 декабря 2013 года N 442-ФЗ "Об основах социального обслуживания граждан в Российской Федерации".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14. Министерство обеспечивает: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бесперебойное функционирование Регистра;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осуществление технических мероприятий по защите информации, содержащейся в Регистре от неправомерного доступа, уничтожения, модифицирования, блокирования;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разработку и согласование форм ввода информации в Регистр.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социальной политики Свердловской области от 21.11.2014 N 706</w:t>
            <w:br/>
            <w:t>(ред. от 07.10.2025)</w:t>
            <w:br/>
            <w:t>"О формировании 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22.01.2026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RLAW071&amp;n=146064&amp;dst=100005" TargetMode = "External"/><Relationship Id="rId9" Type="http://schemas.openxmlformats.org/officeDocument/2006/relationships/hyperlink" Target="https://login.consultant.ru/link/?req=doc&amp;base=RLAW071&amp;n=283821&amp;dst=100005" TargetMode = "External"/><Relationship Id="rId10" Type="http://schemas.openxmlformats.org/officeDocument/2006/relationships/hyperlink" Target="https://login.consultant.ru/link/?req=doc&amp;base=RLAW071&amp;n=417074&amp;dst=100008" TargetMode = "External"/><Relationship Id="rId11" Type="http://schemas.openxmlformats.org/officeDocument/2006/relationships/hyperlink" Target="https://login.consultant.ru/link/?req=doc&amp;base=LAW&amp;n=483021&amp;dst=100089" TargetMode = "External"/><Relationship Id="rId12" Type="http://schemas.openxmlformats.org/officeDocument/2006/relationships/hyperlink" Target="https://login.consultant.ru/link/?req=doc&amp;base=RLAW071&amp;n=417074&amp;dst=100010" TargetMode = "External"/><Relationship Id="rId13" Type="http://schemas.openxmlformats.org/officeDocument/2006/relationships/hyperlink" Target="https://login.consultant.ru/link/?req=doc&amp;base=RLAW071&amp;n=417074&amp;dst=100011" TargetMode = "External"/><Relationship Id="rId14" Type="http://schemas.openxmlformats.org/officeDocument/2006/relationships/hyperlink" Target="https://login.consultant.ru/link/?req=doc&amp;base=RLAW071&amp;n=283821&amp;dst=100006" TargetMode = "External"/><Relationship Id="rId15" Type="http://schemas.openxmlformats.org/officeDocument/2006/relationships/hyperlink" Target="www.pravo.gov66.ru" TargetMode = "External"/><Relationship Id="rId16" Type="http://schemas.openxmlformats.org/officeDocument/2006/relationships/hyperlink" Target="https://login.consultant.ru/link/?req=doc&amp;base=RLAW071&amp;n=417074&amp;dst=100012" TargetMode = "External"/><Relationship Id="rId17" Type="http://schemas.openxmlformats.org/officeDocument/2006/relationships/hyperlink" Target="https://login.consultant.ru/link/?req=doc&amp;base=RLAW071&amp;n=417074&amp;dst=100013" TargetMode = "External"/><Relationship Id="rId18" Type="http://schemas.openxmlformats.org/officeDocument/2006/relationships/hyperlink" Target="https://login.consultant.ru/link/?req=doc&amp;base=LAW&amp;n=483021&amp;dst=100264" TargetMode = "External"/><Relationship Id="rId19" Type="http://schemas.openxmlformats.org/officeDocument/2006/relationships/hyperlink" Target="https://login.consultant.ru/link/?req=doc&amp;base=LAW&amp;n=499769" TargetMode = "External"/><Relationship Id="rId20" Type="http://schemas.openxmlformats.org/officeDocument/2006/relationships/hyperlink" Target="https://login.consultant.ru/link/?req=doc&amp;base=LAW&amp;n=483021&amp;dst=100043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4025.00.52</Application>
  <Company>КонсультантПлюс Версия 4025.00.52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социальной политики Свердловской области от 21.11.2014 N 706
(ред. от 07.10.2025)
"О формировании и ведении регистра получателей социальных услуг в Свердловской области"
(вместе с "Порядком формирования и ведения регистра получателей социальных услуг в Свердловской области")</dc:title>
  <dcterms:created xsi:type="dcterms:W3CDTF">2026-01-22T03:53:36Z</dcterms:created>
</cp:coreProperties>
</file>