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953" w:rsidRPr="00087B4B" w:rsidRDefault="00BE3953" w:rsidP="00087B4B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hyperlink r:id="rId7" w:history="1">
        <w:proofErr w:type="spellStart"/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КонсультантПлюс</w:t>
        </w:r>
        <w:proofErr w:type="spellEnd"/>
      </w:hyperlink>
      <w:r w:rsidRPr="00087B4B">
        <w:rPr>
          <w:rFonts w:ascii="Times New Roman" w:hAnsi="Times New Roman" w:cs="Times New Roman"/>
          <w:sz w:val="24"/>
          <w:szCs w:val="24"/>
        </w:rPr>
        <w:br/>
      </w:r>
    </w:p>
    <w:p w:rsidR="00BE3953" w:rsidRPr="00087B4B" w:rsidRDefault="00BE3953" w:rsidP="00087B4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ПРАВИТЕЛЬСТВО СВЕРДЛОВСКОЙ ОБЛАСТИ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от 18 декабря 2014 г. N 1160-ПП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ОБ УТВЕРЖДЕНИИ ПОРЯДКА УТВЕРЖДЕНИЯ ТАРИФОВ НА СОЦИАЛЬНЫЕ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УСЛУГИ НА ОСНОВАНИИ ПОДУШЕВЫХ НОРМАТИВОВ ФИНАНСИРОВАНИЯ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СОЦИАЛЬНЫХ УСЛУГ В СВЕРДЛОВСКОЙ ОБЛАСТИ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В целях реализации </w:t>
      </w:r>
      <w:hyperlink r:id="rId8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пункта 11 статьи 8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r:id="rId9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подпункта 5 пункта 3 статьи 5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Закона Свердловской области от 03 декабря 2014 года N 108-ОЗ "О социальном обслуживании граждан в Свердловской области" Правительство Свердловской области постановляет: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29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утверждения тарифов на социальные услуги на основании подушевых нормативов финансирования социальных услуг в Свердловской области (прилагается).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2. Контроль за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01 января 2015 года.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4. Настоящее Постановление опубликовать в "Областной газете".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BE3953" w:rsidRPr="00087B4B" w:rsidRDefault="00BE3953" w:rsidP="00087B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BE3953" w:rsidRPr="00087B4B" w:rsidRDefault="00BE3953" w:rsidP="00087B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Д.В.ПАСЛЕР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Утвержден</w:t>
      </w:r>
    </w:p>
    <w:p w:rsidR="00BE3953" w:rsidRPr="00087B4B" w:rsidRDefault="00BE3953" w:rsidP="00087B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BE3953" w:rsidRPr="00087B4B" w:rsidRDefault="00BE3953" w:rsidP="00087B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BE3953" w:rsidRPr="00087B4B" w:rsidRDefault="00BE3953" w:rsidP="00087B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от 18 декабря 2014 г. N 1160-ПП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29"/>
      <w:bookmarkEnd w:id="0"/>
      <w:r w:rsidRPr="00087B4B">
        <w:rPr>
          <w:rFonts w:ascii="Times New Roman" w:hAnsi="Times New Roman" w:cs="Times New Roman"/>
          <w:sz w:val="24"/>
          <w:szCs w:val="24"/>
        </w:rPr>
        <w:t>ПОРЯДОК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УТВЕРЖДЕНИЯ ТАРИФОВ НА СОЦИАЛЬНЫЕ УСЛУГИ НА ОСНОВАНИИ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ПОДУШЕВЫХ НОРМАТИВОВ ФИНАНСИРОВАНИЯ СОЦИАЛЬНЫХ УСЛУГ</w:t>
      </w:r>
    </w:p>
    <w:p w:rsidR="00BE3953" w:rsidRPr="00087B4B" w:rsidRDefault="00BE3953" w:rsidP="00087B4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В СВЕРДЛОВСКОЙ ОБЛАСТИ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Глава 1. ОБЩИЕ ПОЛОЖЕНИЯ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1. Настоящий Порядок устанавливает порядок утверждения тарифов на социальные услуги на основании подушевых нормативов финансирования социальных услуг в Свердловской области, предоставляемые: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1) организациями социального обслуживания, находящимися в ведении Свердловской области;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2) негосударственными (коммерческими и некоммерческими) организациями социального обслуживания, осуществляющими деятельность на территории Свердловской области, в том числе социально ориентированными некоммерческими организациями, предоставляющими социальные услуги на территории Свердловской области;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3) индивидуальными предпринимателями, осуществляющими социальное обслуживание на территории Свердловской области.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lastRenderedPageBreak/>
        <w:t xml:space="preserve">2. Тарифы утверждаются по социальным услугам, включенным в </w:t>
      </w:r>
      <w:hyperlink r:id="rId10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социальных услуг, предоставляемых поставщиками социальных услуг в Свердловской области, утвержденный Законом Свердловской области от 03 декабря 2014 года N 108-ОЗ "О социальном обслуживании граждан в Свердловской области" (далее - Перечень социальных услуг).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Глава 2. УТВЕРЖДЕНИЕ ТАРИФОВ НА СОЦИАЛЬНЫЕ УСЛУГИ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НА ОСНОВАНИИ ПОДУШЕВЫХ НОРМАТИВОВ ФИНАНСИРОВАНИЯ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СОЦИАЛЬНЫХ УСЛУГ В СВЕРДЛОВСКОЙ ОБЛАСТИ, ПРЕДОСТАВЛЯЕМЫЕ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ОРГАНИЗАЦИЯМИ СОЦИАЛЬНОГО ОБСЛУЖИВАНИЯ, НАХОДЯЩИМИСЯ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В ВЕДЕНИИ СВЕРДЛОВСКОЙ ОБЛАСТИ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3. Тарифы на социальные услуги на основании подушевых нормативов финансирования социальных услуг (далее - тарифы на социальные услуги) утверждаются Региональной энергетической комиссией Свердловской области в соответствии с предложениями, ежегодно предоставляемыми Министерством социальной политики Свердловской области (далее - уполномоченный орган) в срок до 01 ноября года, предшествующего году применения утвержденных тарифов на социальные услуги.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Предложение об утверждении тарифов на социальные услуги, дополнительно включенные в </w:t>
      </w:r>
      <w:hyperlink r:id="rId11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социальных услуг, подготавливается и направляется в Региональную энергетическую комиссию Свердловской области в течение 30 рабочих дней со дня вступления в силу закона Свердловской области о внесении изменений в </w:t>
      </w:r>
      <w:hyperlink r:id="rId12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социальных услуг.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4. Предложение об установлении тарифов на социальные услуги состоит из заявления об установлении тарифов на социальные услуги и расчетных материалов, обосновывающих затраты государственных организаций социального обслуживания Свердловской области.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В заявлении об установлении тарифов на социальные услуги указывается величина предлагаемых тарифов на социальные услуги.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5. К заявлению об установлении тарифов на социальные услуги прилагаются следующие расчетные материалы: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1) утвержденные уполномоченным органом </w:t>
      </w:r>
      <w:proofErr w:type="spellStart"/>
      <w:r w:rsidRPr="00087B4B">
        <w:rPr>
          <w:rFonts w:ascii="Times New Roman" w:hAnsi="Times New Roman" w:cs="Times New Roman"/>
          <w:sz w:val="24"/>
          <w:szCs w:val="24"/>
        </w:rPr>
        <w:t>подушевые</w:t>
      </w:r>
      <w:proofErr w:type="spellEnd"/>
      <w:r w:rsidRPr="00087B4B">
        <w:rPr>
          <w:rFonts w:ascii="Times New Roman" w:hAnsi="Times New Roman" w:cs="Times New Roman"/>
          <w:sz w:val="24"/>
          <w:szCs w:val="24"/>
        </w:rPr>
        <w:t xml:space="preserve"> нормативы финансирования социальных услуг в Свердловской области, входящих в Перечень социальных услуг;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2) расчет тарифов на социальные услуги на основании подушевых нормативов финансирования социальных услуг в Свердловской области;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3) пояснительная записка, обосновывающая необходимость и причины установления, изменения тарифов на социальные услуги в предлагаемом размере;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4) основные показатели деятельности государственных организаций социального обслуживания Свердловской области, предоставляющих социальные услуги, включенные в </w:t>
      </w:r>
      <w:hyperlink r:id="rId13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социальных услуг, в том числе объем доходов, полученных от оказания социальных услуг, и численность получателей социальных услуг (фактические за предыдущий год, ожидаемые в текущем году, планируемые на период регулирования);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5) копии бухгалтерской, статистической отчетности государственных организаций социального обслуживания Свердловской области, предоставляющих социальные услуги, включенные в </w:t>
      </w:r>
      <w:hyperlink r:id="rId14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социальных услуг.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Представляемые расчетные материалы должны быть прошиты, пронумерованы, подписаны руководителем и главным бухгалтером уполномоченного органа и скреплены печатью уполномоченного органа.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6. В целях получения исходных данных и подтверждения предоставленных сведений Региональная энергетическая комиссия Свердловской области имеет право требовать от уполномоченного органа представления дополнительных материалов, необходимых для утверждения тарифов на социальные услуги, с указанием формы и срока представления.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Уполномоченный орган обязан представить дополнительные документы по форме и </w:t>
      </w:r>
      <w:r w:rsidRPr="00087B4B">
        <w:rPr>
          <w:rFonts w:ascii="Times New Roman" w:hAnsi="Times New Roman" w:cs="Times New Roman"/>
          <w:sz w:val="24"/>
          <w:szCs w:val="24"/>
        </w:rPr>
        <w:lastRenderedPageBreak/>
        <w:t>в сроки, установленные Региональной энергетической комиссией Свердловской области.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7. Региональная энергетическая комиссия Свердловской области рассматривает предложение уполномоченного органа в порядке, установленном Административным регламентом Региональной энергетической комиссии Свердловской области исполнения государственной функции по рассмотрению расчетных материалов и утверждению цен (тарифов) в соответствии с полномочиями Региональной энергетической комиссии Свердловской области, и принимает одно из следующих решений: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1) отказывает в принятии предложения с указанием причин, послуживших основанием для отказа;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2) возвращает предложение на доработку с указанием причин, послуживших основанием для возврата;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3) утверждает предлагаемые тарифы на социальные услуги.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8. Информация о принятом решении в течение 10 рабочих дней с момента принятия решения направляется Региональной энергетической комиссией Свердловской области уполномоченному органу.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 xml:space="preserve">9. Основаниями для отказа в принятии предложения уполномоченного органа является отсутствие социальной услуги в Перечне социальных услуг и изменений в подушевых нормативах финансирования социальных услуг и </w:t>
      </w:r>
      <w:hyperlink r:id="rId15" w:history="1">
        <w:r w:rsidRPr="00087B4B">
          <w:rPr>
            <w:rFonts w:ascii="Times New Roman" w:hAnsi="Times New Roman" w:cs="Times New Roman"/>
            <w:color w:val="0000FF"/>
            <w:sz w:val="24"/>
            <w:szCs w:val="24"/>
          </w:rPr>
          <w:t>Перечне</w:t>
        </w:r>
      </w:hyperlink>
      <w:r w:rsidRPr="00087B4B">
        <w:rPr>
          <w:rFonts w:ascii="Times New Roman" w:hAnsi="Times New Roman" w:cs="Times New Roman"/>
          <w:sz w:val="24"/>
          <w:szCs w:val="24"/>
        </w:rPr>
        <w:t xml:space="preserve"> социальных услуг.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10. Основанием для возврата предложения на доработку является несоответствие представленных уполномоченным органом расчетов тарифов на социальные услуги методическим рекомендациям по расчету подушевых нормативов финансирования социальных услуг, утверждаемым федеральным органом государственной власти в сфере социального обслуживания.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11. Уполномоченный орган осуществляет доработку предложения в течение 10 рабочих дней со дня их возврата.</w:t>
      </w:r>
    </w:p>
    <w:p w:rsidR="00BE3953" w:rsidRPr="00087B4B" w:rsidRDefault="00BE3953" w:rsidP="00087B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12. После доработки предложения уполномоченным органом Региональная энергетическая комиссия Свердловской области утверждает тарифы на социальные услуги в срок до 01 января года, следующего за годом, в котором представлены предложения по их утверждению.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087B4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Глава 3. УТВЕРЖДЕНИЕ ТАРИФОВ НА СОЦИАЛЬНЫЕ УСЛУГИ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НА ОСНОВАНИИ ПОДУШЕВЫХ НОРМАТИВОВ ФИНАНСИРОВАНИЯ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СОЦИАЛЬНЫХ УСЛУГ В СВЕРДЛОВСКОЙ ОБЛАСТИ, ПРЕДОСТАВЛЯЕМЫЕ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НЕГОСУДАРСТВЕННЫМИ (КОММЕРЧЕСКИМИ И НЕКОММЕРЧЕСКИМИ)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ОРГАНИЗАЦИЯМИ СОЦИАЛЬНОГО ОБСЛУЖИВАНИЯ, ОСУЩЕСТВЛЯЮЩИМИ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ДЕЯТЕЛЬНОСТЬ НА ТЕРРИТОРИИ СВЕРДЛОВСКОЙ ОБЛАСТИ, В ТОМ ЧИСЛЕ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СОЦИАЛЬНО ОРИЕНТИРОВАННЫМИ НЕКОММЕРЧЕСКИМИ ОРГАНИЗАЦИЯМИ,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ПРЕДОСТАВЛЯЮЩИМИ СОЦИАЛЬНЫЕ УСЛУГИ НА ТЕРРИТОРИИ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СВЕРДЛОВСКОЙ ОБЛАСТИ, ИНДИВИДУАЛЬНЫМИ ПРЕДПРИНИМАТЕЛЯМИ,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ОСУЩЕСТВЛЯЮЩИМИ СОЦИАЛЬНОЕ ОБСЛУЖИВАНИЕ</w:t>
      </w:r>
    </w:p>
    <w:p w:rsidR="00BE3953" w:rsidRPr="00087B4B" w:rsidRDefault="00BE3953" w:rsidP="00087B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НА ТЕРРИТОРИИ СВЕРДЛОВСКОЙ ОБЛАСТИ</w:t>
      </w:r>
    </w:p>
    <w:p w:rsidR="00BE3953" w:rsidRPr="00087B4B" w:rsidRDefault="00BE3953" w:rsidP="00087B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E3953" w:rsidRPr="00087B4B" w:rsidRDefault="00BE3953" w:rsidP="00BB183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B4B">
        <w:rPr>
          <w:rFonts w:ascii="Times New Roman" w:hAnsi="Times New Roman" w:cs="Times New Roman"/>
          <w:sz w:val="24"/>
          <w:szCs w:val="24"/>
        </w:rPr>
        <w:t>13. Тарифы на социальные услуги на основании подушевых нормативов финансирования социальных услуг в Свердловской области утверждаются негосударственными (коммерческими и некоммерческими) организациями социального обслуживания, осуществляющими деятельность на территории Свердловской области, в том числе социально ориентированными некоммерческими организациями, предоставляющими социальные услуги на территории Свердловской области, индивидуальными предпринимателями, осуществляющими социальное обслуживание на территории Свердловской области.</w:t>
      </w:r>
      <w:bookmarkStart w:id="1" w:name="_GoBack"/>
      <w:bookmarkEnd w:id="1"/>
    </w:p>
    <w:p w:rsidR="00F05BD3" w:rsidRPr="00087B4B" w:rsidRDefault="00F05BD3" w:rsidP="00087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05BD3" w:rsidRPr="00087B4B" w:rsidSect="00BB183A">
      <w:headerReference w:type="default" r:id="rId1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B4B" w:rsidRDefault="00087B4B" w:rsidP="00087B4B">
      <w:pPr>
        <w:spacing w:after="0" w:line="240" w:lineRule="auto"/>
      </w:pPr>
      <w:r>
        <w:separator/>
      </w:r>
    </w:p>
  </w:endnote>
  <w:endnote w:type="continuationSeparator" w:id="0">
    <w:p w:rsidR="00087B4B" w:rsidRDefault="00087B4B" w:rsidP="00087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B4B" w:rsidRDefault="00087B4B" w:rsidP="00087B4B">
      <w:pPr>
        <w:spacing w:after="0" w:line="240" w:lineRule="auto"/>
      </w:pPr>
      <w:r>
        <w:separator/>
      </w:r>
    </w:p>
  </w:footnote>
  <w:footnote w:type="continuationSeparator" w:id="0">
    <w:p w:rsidR="00087B4B" w:rsidRDefault="00087B4B" w:rsidP="00087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16484"/>
      <w:docPartObj>
        <w:docPartGallery w:val="Page Numbers (Top of Page)"/>
        <w:docPartUnique/>
      </w:docPartObj>
    </w:sdtPr>
    <w:sdtEndPr/>
    <w:sdtContent>
      <w:p w:rsidR="00087B4B" w:rsidRDefault="00087B4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83A">
          <w:rPr>
            <w:noProof/>
          </w:rPr>
          <w:t>3</w:t>
        </w:r>
        <w:r>
          <w:fldChar w:fldCharType="end"/>
        </w:r>
      </w:p>
    </w:sdtContent>
  </w:sdt>
  <w:p w:rsidR="00087B4B" w:rsidRDefault="00087B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953"/>
    <w:rsid w:val="00087B4B"/>
    <w:rsid w:val="00BB183A"/>
    <w:rsid w:val="00BE3953"/>
    <w:rsid w:val="00F0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3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E39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8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7B4B"/>
  </w:style>
  <w:style w:type="paragraph" w:styleId="a5">
    <w:name w:val="footer"/>
    <w:basedOn w:val="a"/>
    <w:link w:val="a6"/>
    <w:uiPriority w:val="99"/>
    <w:unhideWhenUsed/>
    <w:rsid w:val="0008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7B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3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E39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8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7B4B"/>
  </w:style>
  <w:style w:type="paragraph" w:styleId="a5">
    <w:name w:val="footer"/>
    <w:basedOn w:val="a"/>
    <w:link w:val="a6"/>
    <w:uiPriority w:val="99"/>
    <w:unhideWhenUsed/>
    <w:rsid w:val="0008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7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BDCDBB360847E4D2B088D4C8FF7E186E9454EE46FC222A9500B04AEE8FCD2F7C05AF2B93926D5153y5K" TargetMode="External"/><Relationship Id="rId13" Type="http://schemas.openxmlformats.org/officeDocument/2006/relationships/hyperlink" Target="consultantplus://offline/ref=7ABDCDBB360847E4D2B096D9DE9320126E990CE343F02E79CA55B61DB1DFCB7A3C45A97ED0D66059360FC3DF58y4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hyperlink" Target="consultantplus://offline/ref=7ABDCDBB360847E4D2B096D9DE9320126E990CE343F02E79CA55B61DB1DFCB7A3C45A97ED0D66059360FC3DF58y4K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ABDCDBB360847E4D2B096D9DE9320126E990CE343F02E79CA55B61DB1DFCB7A3C45A97ED0D66059360FC3DF58y4K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ABDCDBB360847E4D2B096D9DE9320126E990CE343F02E79CA55B61DB1DFCB7A3C45A97ED0D66059360FC3DF58y4K" TargetMode="External"/><Relationship Id="rId10" Type="http://schemas.openxmlformats.org/officeDocument/2006/relationships/hyperlink" Target="consultantplus://offline/ref=7ABDCDBB360847E4D2B096D9DE9320126E990CE343F02E79CA55B61DB1DFCB7A3C45A97ED0D66059360FC3DF58y4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ABDCDBB360847E4D2B096D9DE9320126E990CE343F02E79CA55B61DB1DFCB7A3C45A97ED0D66059360FC1DF58yFK" TargetMode="External"/><Relationship Id="rId14" Type="http://schemas.openxmlformats.org/officeDocument/2006/relationships/hyperlink" Target="consultantplus://offline/ref=7ABDCDBB360847E4D2B096D9DE9320126E990CE343F02E79CA55B61DB1DFCB7A3C45A97ED0D66059360FC3DF58y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Легкая Валентина Викторовна</dc:creator>
  <cp:keywords/>
  <dc:description/>
  <cp:lastModifiedBy>Конева Надежда Яковлевна</cp:lastModifiedBy>
  <cp:revision>3</cp:revision>
  <dcterms:created xsi:type="dcterms:W3CDTF">2017-06-22T10:50:00Z</dcterms:created>
  <dcterms:modified xsi:type="dcterms:W3CDTF">2017-06-23T07:13:00Z</dcterms:modified>
</cp:coreProperties>
</file>