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49F" w:rsidRPr="00A8249F" w:rsidRDefault="00A8249F" w:rsidP="00A8249F">
      <w:pPr>
        <w:pStyle w:val="a5"/>
        <w:rPr>
          <w:b/>
          <w:sz w:val="28"/>
          <w:szCs w:val="28"/>
        </w:rPr>
      </w:pPr>
    </w:p>
    <w:p w:rsidR="00A8249F" w:rsidRDefault="00A8249F" w:rsidP="00A8249F">
      <w:pPr>
        <w:ind w:left="-142"/>
        <w:jc w:val="center"/>
        <w:rPr>
          <w:b/>
          <w:sz w:val="32"/>
          <w:szCs w:val="32"/>
        </w:rPr>
      </w:pPr>
    </w:p>
    <w:p w:rsidR="00A8249F" w:rsidRPr="0047453B" w:rsidRDefault="00A8249F" w:rsidP="004E4545">
      <w:pPr>
        <w:ind w:left="-142"/>
        <w:jc w:val="center"/>
        <w:rPr>
          <w:b/>
          <w:sz w:val="36"/>
          <w:szCs w:val="36"/>
        </w:rPr>
      </w:pPr>
      <w:r w:rsidRPr="0047453B">
        <w:rPr>
          <w:b/>
          <w:sz w:val="36"/>
          <w:szCs w:val="36"/>
        </w:rPr>
        <w:t>Что даёт активное слушание?</w:t>
      </w:r>
    </w:p>
    <w:p w:rsidR="00A8249F" w:rsidRDefault="00A8249F" w:rsidP="004E4545">
      <w:pPr>
        <w:pStyle w:val="a5"/>
        <w:ind w:left="-142"/>
        <w:rPr>
          <w:b/>
          <w:sz w:val="32"/>
          <w:szCs w:val="32"/>
        </w:rPr>
      </w:pPr>
    </w:p>
    <w:p w:rsidR="00A8249F" w:rsidRPr="0047453B" w:rsidRDefault="00A8249F" w:rsidP="004E4545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создаёт отношения тепла</w:t>
      </w:r>
    </w:p>
    <w:p w:rsidR="00A8249F" w:rsidRPr="0047453B" w:rsidRDefault="00A8249F" w:rsidP="004E4545">
      <w:pPr>
        <w:pStyle w:val="a5"/>
        <w:ind w:left="-142"/>
        <w:rPr>
          <w:b/>
          <w:sz w:val="28"/>
          <w:szCs w:val="28"/>
        </w:rPr>
      </w:pPr>
    </w:p>
    <w:p w:rsidR="00A8249F" w:rsidRPr="0047453B" w:rsidRDefault="00A8249F" w:rsidP="004E4545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облегчает решение проблем                ребёнка</w:t>
      </w:r>
    </w:p>
    <w:p w:rsidR="00A8249F" w:rsidRPr="0047453B" w:rsidRDefault="00A8249F" w:rsidP="004E4545">
      <w:pPr>
        <w:pStyle w:val="a5"/>
        <w:ind w:left="-142"/>
        <w:rPr>
          <w:b/>
          <w:sz w:val="28"/>
          <w:szCs w:val="28"/>
        </w:rPr>
      </w:pPr>
    </w:p>
    <w:p w:rsidR="00A8249F" w:rsidRPr="0047453B" w:rsidRDefault="00A8249F" w:rsidP="004E4545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47453B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47453B">
        <w:rPr>
          <w:rFonts w:cs="Arial"/>
          <w:b/>
          <w:color w:val="000000"/>
          <w:sz w:val="28"/>
          <w:szCs w:val="28"/>
          <w:shd w:val="clear" w:color="auto" w:fill="FFFFFF"/>
        </w:rPr>
        <w:t>ребёнок чувствует,  что его       понимают</w:t>
      </w:r>
    </w:p>
    <w:p w:rsidR="00A8249F" w:rsidRPr="0047453B" w:rsidRDefault="00A8249F" w:rsidP="004E4545">
      <w:pPr>
        <w:pStyle w:val="a5"/>
        <w:ind w:left="-142"/>
        <w:rPr>
          <w:b/>
          <w:sz w:val="28"/>
          <w:szCs w:val="28"/>
        </w:rPr>
      </w:pPr>
    </w:p>
    <w:p w:rsidR="00A8249F" w:rsidRPr="0047453B" w:rsidRDefault="00A8249F" w:rsidP="004E4545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ребёнок чувствует что его       принимают,  таким как есть</w:t>
      </w:r>
    </w:p>
    <w:p w:rsidR="00A8249F" w:rsidRPr="0047453B" w:rsidRDefault="00A8249F" w:rsidP="004E4545">
      <w:pPr>
        <w:pStyle w:val="a5"/>
        <w:ind w:left="-142"/>
        <w:rPr>
          <w:b/>
          <w:sz w:val="28"/>
          <w:szCs w:val="28"/>
        </w:rPr>
      </w:pPr>
    </w:p>
    <w:p w:rsidR="00A8249F" w:rsidRPr="0047453B" w:rsidRDefault="00A8249F" w:rsidP="004E4545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ребёнок учится понимать свои  чувства</w:t>
      </w:r>
    </w:p>
    <w:p w:rsidR="00A8249F" w:rsidRPr="0047453B" w:rsidRDefault="00A8249F" w:rsidP="004E4545">
      <w:pPr>
        <w:pStyle w:val="a5"/>
        <w:ind w:left="-142"/>
        <w:rPr>
          <w:b/>
          <w:sz w:val="28"/>
          <w:szCs w:val="28"/>
        </w:rPr>
      </w:pPr>
    </w:p>
    <w:p w:rsidR="00A8249F" w:rsidRDefault="00A8249F" w:rsidP="004E4545">
      <w:pPr>
        <w:pStyle w:val="a5"/>
        <w:numPr>
          <w:ilvl w:val="0"/>
          <w:numId w:val="1"/>
        </w:numPr>
        <w:ind w:left="-142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ребёнок учится выражать свои чувства словами</w:t>
      </w: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4E4545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483" w:rsidRDefault="001D4483" w:rsidP="0047453B">
      <w:pPr>
        <w:ind w:left="-142"/>
        <w:jc w:val="center"/>
        <w:rPr>
          <w:b/>
          <w:i/>
        </w:rPr>
      </w:pPr>
    </w:p>
    <w:p w:rsidR="001D4483" w:rsidRDefault="001D4483" w:rsidP="0047453B">
      <w:pPr>
        <w:ind w:left="-142"/>
        <w:jc w:val="center"/>
        <w:rPr>
          <w:b/>
          <w:i/>
        </w:rPr>
      </w:pPr>
    </w:p>
    <w:p w:rsidR="00A8249F" w:rsidRDefault="00A8249F" w:rsidP="00A8249F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A8249F" w:rsidRPr="00553456" w:rsidRDefault="00A8249F" w:rsidP="00A8249F">
      <w:pPr>
        <w:ind w:left="-142"/>
        <w:jc w:val="center"/>
        <w:rPr>
          <w:b/>
        </w:rPr>
      </w:pPr>
    </w:p>
    <w:p w:rsidR="00A8249F" w:rsidRDefault="00A8249F" w:rsidP="00A8249F">
      <w:pPr>
        <w:ind w:left="-142"/>
        <w:jc w:val="center"/>
        <w:rPr>
          <w:b/>
          <w:sz w:val="40"/>
          <w:szCs w:val="40"/>
        </w:rPr>
      </w:pPr>
    </w:p>
    <w:p w:rsidR="00A8249F" w:rsidRDefault="00A8249F" w:rsidP="00A8249F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Способы эффективной коммуникации в семье</w:t>
      </w:r>
    </w:p>
    <w:p w:rsidR="00A8249F" w:rsidRDefault="00A8249F" w:rsidP="00A8249F">
      <w:pPr>
        <w:ind w:left="-142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Активное слушание </w:t>
      </w:r>
    </w:p>
    <w:p w:rsidR="00A8249F" w:rsidRDefault="00A8249F" w:rsidP="00A8249F">
      <w:pPr>
        <w:ind w:left="-142"/>
        <w:jc w:val="center"/>
        <w:rPr>
          <w:b/>
          <w:i/>
          <w:sz w:val="36"/>
          <w:szCs w:val="36"/>
        </w:rPr>
      </w:pPr>
    </w:p>
    <w:p w:rsidR="00A8249F" w:rsidRDefault="00A8249F" w:rsidP="00A8249F">
      <w:r w:rsidRPr="0047453B">
        <w:rPr>
          <w:noProof/>
          <w:lang w:eastAsia="ru-RU"/>
        </w:rPr>
        <w:drawing>
          <wp:inline distT="0" distB="0" distL="0" distR="0">
            <wp:extent cx="2737213" cy="1854926"/>
            <wp:effectExtent l="19050" t="0" r="5987" b="0"/>
            <wp:docPr id="1" name="Рисунок 1" descr="ÐÐ°ÑÑÐ¸Ð½ÐºÐ¸ Ð¿Ð¾ Ð·Ð°Ð¿ÑÐ¾ÑÑ Ð¼Ð°Ð¼Ð° ÑÐ»ÑÑÐ°ÐµÑ ÑÐ²Ð¾ÐµÐ³Ð¾ ÑÐµÐ±ÑÐ½ÐºÐ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°Ð¼Ð° ÑÐ»ÑÑÐ°ÐµÑ ÑÐ²Ð¾ÐµÐ³Ð¾ ÑÐµÐ±ÑÐ½ÐºÐ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135" cy="1858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75C" w:rsidRDefault="00CE175C" w:rsidP="00A8249F"/>
    <w:p w:rsidR="00CE175C" w:rsidRDefault="00CE175C" w:rsidP="00CE175C">
      <w:pPr>
        <w:spacing w:after="332" w:line="240" w:lineRule="auto"/>
        <w:ind w:left="-284"/>
        <w:jc w:val="both"/>
        <w:rPr>
          <w:color w:val="333333"/>
          <w:sz w:val="24"/>
          <w:szCs w:val="24"/>
        </w:rPr>
      </w:pPr>
      <w:r>
        <w:rPr>
          <w:b/>
        </w:rPr>
        <w:lastRenderedPageBreak/>
        <w:t xml:space="preserve">   </w:t>
      </w:r>
      <w:r w:rsidRPr="005C0E32">
        <w:rPr>
          <w:sz w:val="24"/>
          <w:szCs w:val="24"/>
        </w:rPr>
        <w:t xml:space="preserve">Жизнь </w:t>
      </w:r>
      <w:r w:rsidRPr="00376F7B">
        <w:rPr>
          <w:sz w:val="24"/>
          <w:szCs w:val="24"/>
        </w:rPr>
        <w:t xml:space="preserve">ребёнка полна разными событиями и эмоциями. </w:t>
      </w:r>
      <w:r w:rsidRPr="00376F7B">
        <w:rPr>
          <w:rFonts w:eastAsia="Times New Roman" w:cs="Arial"/>
          <w:color w:val="000000" w:themeColor="text1"/>
          <w:sz w:val="24"/>
          <w:szCs w:val="24"/>
          <w:lang w:eastAsia="ru-RU"/>
        </w:rPr>
        <w:t xml:space="preserve">И если с </w:t>
      </w:r>
      <w:r w:rsidRPr="0004795B">
        <w:rPr>
          <w:rFonts w:eastAsia="Times New Roman" w:cs="Arial"/>
          <w:color w:val="000000" w:themeColor="text1"/>
          <w:sz w:val="24"/>
          <w:szCs w:val="24"/>
          <w:lang w:eastAsia="ru-RU"/>
        </w:rPr>
        <w:t>положительными эмоциями вроде все пон</w:t>
      </w:r>
      <w:r w:rsidRPr="00376F7B">
        <w:rPr>
          <w:rFonts w:eastAsia="Times New Roman" w:cs="Arial"/>
          <w:color w:val="000000" w:themeColor="text1"/>
          <w:sz w:val="24"/>
          <w:szCs w:val="24"/>
          <w:lang w:eastAsia="ru-RU"/>
        </w:rPr>
        <w:t xml:space="preserve">ятно: на них легко реагировать, обычно </w:t>
      </w:r>
      <w:r w:rsidRPr="0004795B">
        <w:rPr>
          <w:rFonts w:eastAsia="Times New Roman" w:cs="Arial"/>
          <w:color w:val="000000" w:themeColor="text1"/>
          <w:sz w:val="24"/>
          <w:szCs w:val="24"/>
          <w:lang w:eastAsia="ru-RU"/>
        </w:rPr>
        <w:t xml:space="preserve">не возникает </w:t>
      </w:r>
    </w:p>
    <w:p w:rsidR="00CE175C" w:rsidRPr="00CE175C" w:rsidRDefault="00CE175C" w:rsidP="00CE175C">
      <w:pPr>
        <w:spacing w:after="332" w:line="240" w:lineRule="auto"/>
        <w:ind w:left="-284"/>
        <w:jc w:val="both"/>
        <w:rPr>
          <w:rFonts w:eastAsia="Times New Roman" w:cs="Arial"/>
          <w:color w:val="000000" w:themeColor="text1"/>
          <w:sz w:val="24"/>
          <w:szCs w:val="24"/>
          <w:lang w:eastAsia="ru-RU"/>
        </w:rPr>
      </w:pPr>
      <w:r w:rsidRPr="00CE175C">
        <w:rPr>
          <w:b/>
          <w:sz w:val="24"/>
          <w:szCs w:val="24"/>
        </w:rPr>
        <w:t xml:space="preserve">   </w:t>
      </w:r>
      <w:r w:rsidRPr="00CE175C">
        <w:rPr>
          <w:sz w:val="24"/>
          <w:szCs w:val="24"/>
        </w:rPr>
        <w:t xml:space="preserve">Жизнь ребёнка полна разными событиями и эмоциями. </w:t>
      </w:r>
      <w:r w:rsidRPr="00CE175C">
        <w:rPr>
          <w:rFonts w:eastAsia="Times New Roman" w:cs="Arial"/>
          <w:color w:val="000000" w:themeColor="text1"/>
          <w:sz w:val="24"/>
          <w:szCs w:val="24"/>
          <w:lang w:eastAsia="ru-RU"/>
        </w:rPr>
        <w:t xml:space="preserve">И если с положительными эмоциями вроде все понятно: на них легко реагировать, обычно не возникает сложностей с разделением их с ребенком, а вот с отрицательными эмоциями сложнее, особенно с детской злостью, разочарованием, страхом? Ведь реакции типа «Поревёт и забудет»; «До свадьбы заживет»; «Ничего страшного не случилось»; «Нечего его успокаивать, только хуже будет» приводят к тому, что ребенок копит в себе негативные эмоции или еще хуже – подавляет, отрицает, запрещает себе чувствовать и в итоге не знает, чего он хочет, как справляться со сложностями. Растет чувство тревоги и неуверенности. </w:t>
      </w:r>
      <w:r w:rsidRPr="00CE175C">
        <w:rPr>
          <w:rFonts w:cs="Arial"/>
          <w:color w:val="000000"/>
          <w:sz w:val="24"/>
          <w:szCs w:val="24"/>
          <w:shd w:val="clear" w:color="auto" w:fill="FFFFFF"/>
        </w:rPr>
        <w:t xml:space="preserve">Одна из главных задач родителей - это помочь ребёнку справиться с любыми его эмоциями, принять их, переработать и отпустить. </w:t>
      </w:r>
    </w:p>
    <w:p w:rsidR="00CE175C" w:rsidRPr="00CE175C" w:rsidRDefault="001D4483" w:rsidP="00CE175C">
      <w:pPr>
        <w:spacing w:line="240" w:lineRule="auto"/>
        <w:ind w:left="-284"/>
        <w:rPr>
          <w:sz w:val="24"/>
          <w:szCs w:val="24"/>
        </w:rPr>
      </w:pPr>
      <w:r w:rsidRPr="001D4483">
        <w:rPr>
          <w:sz w:val="24"/>
          <w:szCs w:val="24"/>
        </w:rPr>
        <w:drawing>
          <wp:inline distT="0" distB="0" distL="0" distR="0">
            <wp:extent cx="2068167" cy="1152939"/>
            <wp:effectExtent l="19050" t="0" r="8283" b="0"/>
            <wp:docPr id="5" name="Рисунок 1" descr="ÐÐ¾ÑÐ¾Ð¶ÐµÐµ Ð¸Ð·Ð¾Ð±ÑÐ°Ð¶ÐµÐ½Ð¸Ð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7" cy="115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75C" w:rsidRPr="00CE175C" w:rsidRDefault="00CE175C" w:rsidP="00CE175C">
      <w:pPr>
        <w:spacing w:line="240" w:lineRule="auto"/>
        <w:ind w:left="-284"/>
        <w:rPr>
          <w:sz w:val="24"/>
          <w:szCs w:val="24"/>
        </w:rPr>
      </w:pPr>
      <w:r w:rsidRPr="00CE175C">
        <w:rPr>
          <w:sz w:val="24"/>
          <w:szCs w:val="24"/>
        </w:rPr>
        <w:lastRenderedPageBreak/>
        <w:t xml:space="preserve">     Эта задача отнюдь не простая. </w:t>
      </w:r>
    </w:p>
    <w:p w:rsidR="00CE175C" w:rsidRPr="00CE175C" w:rsidRDefault="00CE175C" w:rsidP="00CE175C">
      <w:pPr>
        <w:spacing w:line="240" w:lineRule="auto"/>
        <w:ind w:left="-142"/>
        <w:rPr>
          <w:sz w:val="24"/>
          <w:szCs w:val="24"/>
        </w:rPr>
      </w:pPr>
      <w:r w:rsidRPr="00CE175C">
        <w:rPr>
          <w:b/>
          <w:sz w:val="24"/>
          <w:szCs w:val="24"/>
        </w:rPr>
        <w:t xml:space="preserve">   </w:t>
      </w:r>
      <w:r w:rsidRPr="00CE175C">
        <w:rPr>
          <w:sz w:val="24"/>
          <w:szCs w:val="24"/>
        </w:rPr>
        <w:t xml:space="preserve">На помощь в этом нам придёт активное слушание </w:t>
      </w:r>
    </w:p>
    <w:p w:rsidR="00CE175C" w:rsidRPr="00CE175C" w:rsidRDefault="00CE175C" w:rsidP="00CE175C">
      <w:pPr>
        <w:spacing w:line="240" w:lineRule="auto"/>
        <w:ind w:left="-142"/>
        <w:rPr>
          <w:b/>
          <w:sz w:val="24"/>
          <w:szCs w:val="24"/>
        </w:rPr>
      </w:pPr>
      <w:r w:rsidRPr="00CE175C">
        <w:rPr>
          <w:b/>
          <w:sz w:val="24"/>
          <w:szCs w:val="24"/>
        </w:rPr>
        <w:t>Что же такое активное слушание?</w:t>
      </w:r>
    </w:p>
    <w:p w:rsidR="00CE175C" w:rsidRPr="00CE175C" w:rsidRDefault="00CE175C" w:rsidP="00CE175C">
      <w:pPr>
        <w:spacing w:line="240" w:lineRule="auto"/>
        <w:ind w:left="-142"/>
        <w:jc w:val="both"/>
        <w:rPr>
          <w:b/>
          <w:color w:val="333333"/>
          <w:sz w:val="24"/>
          <w:szCs w:val="24"/>
        </w:rPr>
      </w:pPr>
      <w:r w:rsidRPr="00CE175C">
        <w:rPr>
          <w:b/>
          <w:sz w:val="24"/>
          <w:szCs w:val="24"/>
        </w:rPr>
        <w:t xml:space="preserve">Активное слушание - </w:t>
      </w:r>
      <w:r w:rsidRPr="00CE175C">
        <w:rPr>
          <w:color w:val="333333"/>
          <w:sz w:val="24"/>
          <w:szCs w:val="24"/>
        </w:rPr>
        <w:t>метод демонстрации внимания и отражения чувств собеседника в разговоре, чтобы об</w:t>
      </w:r>
      <w:r>
        <w:rPr>
          <w:color w:val="333333"/>
          <w:sz w:val="24"/>
          <w:szCs w:val="24"/>
        </w:rPr>
        <w:t>еспечить возможность свободного</w:t>
      </w:r>
      <w:r w:rsidRPr="00CE175C">
        <w:rPr>
          <w:color w:val="333333"/>
          <w:sz w:val="24"/>
          <w:szCs w:val="24"/>
        </w:rPr>
        <w:t xml:space="preserve"> выражения чувств и мыслей</w:t>
      </w:r>
      <w:r w:rsidRPr="00CE175C">
        <w:rPr>
          <w:b/>
          <w:color w:val="333333"/>
          <w:sz w:val="24"/>
          <w:szCs w:val="24"/>
        </w:rPr>
        <w:t xml:space="preserve"> </w:t>
      </w:r>
    </w:p>
    <w:p w:rsidR="00CE175C" w:rsidRPr="00CE175C" w:rsidRDefault="00CE175C" w:rsidP="00CE175C">
      <w:pPr>
        <w:spacing w:line="240" w:lineRule="auto"/>
        <w:ind w:left="-142"/>
        <w:rPr>
          <w:b/>
          <w:color w:val="333333"/>
          <w:sz w:val="24"/>
          <w:szCs w:val="24"/>
        </w:rPr>
      </w:pPr>
      <w:r w:rsidRPr="00CE175C">
        <w:rPr>
          <w:b/>
          <w:color w:val="333333"/>
          <w:sz w:val="24"/>
          <w:szCs w:val="24"/>
        </w:rPr>
        <w:t>Способы активного слушания:</w:t>
      </w:r>
    </w:p>
    <w:p w:rsidR="00CE175C" w:rsidRPr="00CE175C" w:rsidRDefault="00CE175C" w:rsidP="00CE175C">
      <w:pPr>
        <w:spacing w:line="240" w:lineRule="auto"/>
        <w:ind w:left="-142"/>
        <w:jc w:val="both"/>
        <w:rPr>
          <w:color w:val="333333"/>
          <w:sz w:val="24"/>
          <w:szCs w:val="24"/>
        </w:rPr>
      </w:pPr>
      <w:r w:rsidRPr="00CE175C">
        <w:rPr>
          <w:b/>
          <w:color w:val="333333"/>
          <w:sz w:val="24"/>
          <w:szCs w:val="24"/>
        </w:rPr>
        <w:t xml:space="preserve">отражение чувств - </w:t>
      </w:r>
      <w:r w:rsidRPr="00CE175C">
        <w:rPr>
          <w:color w:val="333333"/>
          <w:sz w:val="24"/>
          <w:szCs w:val="24"/>
        </w:rPr>
        <w:t>проговаривание чувств, которые испытывает другой человек, стоящих  за его словами "Ты чувствуешь себя расстроенным", "Ты злишься на него". Эти фразы нужно говорить в утвердительной форме;</w:t>
      </w:r>
    </w:p>
    <w:p w:rsidR="00CE175C" w:rsidRPr="00CE175C" w:rsidRDefault="00CE175C" w:rsidP="00CE175C">
      <w:pPr>
        <w:spacing w:line="240" w:lineRule="auto"/>
        <w:ind w:left="-142"/>
        <w:jc w:val="both"/>
        <w:rPr>
          <w:color w:val="333333"/>
          <w:sz w:val="24"/>
          <w:szCs w:val="24"/>
        </w:rPr>
      </w:pPr>
      <w:r w:rsidRPr="00CE175C">
        <w:rPr>
          <w:rFonts w:eastAsia="Times New Roman" w:cs="Arial"/>
          <w:b/>
          <w:bCs/>
          <w:color w:val="222222"/>
          <w:sz w:val="24"/>
          <w:szCs w:val="24"/>
          <w:lang w:eastAsia="ru-RU"/>
        </w:rPr>
        <w:t>пауза</w:t>
      </w:r>
      <w:r w:rsidRPr="00CE175C">
        <w:rPr>
          <w:rFonts w:eastAsia="Times New Roman" w:cs="Arial"/>
          <w:color w:val="222222"/>
          <w:sz w:val="24"/>
          <w:szCs w:val="24"/>
          <w:lang w:eastAsia="ru-RU"/>
        </w:rPr>
        <w:t xml:space="preserve"> - это просто пауза. Она даёт собеседнику возможность подумать. После паузы собеседник может сказать что-то ещё, о чём промолчал бы без неё;</w:t>
      </w:r>
    </w:p>
    <w:p w:rsidR="00CE175C" w:rsidRPr="00CE175C" w:rsidRDefault="00CE175C" w:rsidP="00CE175C">
      <w:pPr>
        <w:spacing w:line="240" w:lineRule="auto"/>
        <w:ind w:left="-142"/>
        <w:jc w:val="both"/>
        <w:rPr>
          <w:color w:val="333333"/>
          <w:sz w:val="24"/>
          <w:szCs w:val="24"/>
        </w:rPr>
      </w:pPr>
      <w:r w:rsidRPr="00CE175C">
        <w:rPr>
          <w:b/>
          <w:color w:val="333333"/>
          <w:sz w:val="24"/>
          <w:szCs w:val="24"/>
        </w:rPr>
        <w:t>пересказ</w:t>
      </w:r>
      <w:r w:rsidRPr="00CE175C">
        <w:rPr>
          <w:color w:val="333333"/>
          <w:sz w:val="24"/>
          <w:szCs w:val="24"/>
        </w:rPr>
        <w:t xml:space="preserve"> - это отражение своими словами того, что сказал собеседник, Ключевые слова пересказа: "Ты говоришь...", "Как я понимаю..."</w:t>
      </w:r>
    </w:p>
    <w:p w:rsidR="00CE175C" w:rsidRDefault="00CE175C" w:rsidP="00CE175C">
      <w:pPr>
        <w:spacing w:line="240" w:lineRule="auto"/>
        <w:ind w:left="-142"/>
        <w:jc w:val="both"/>
        <w:rPr>
          <w:color w:val="333333"/>
          <w:sz w:val="24"/>
          <w:szCs w:val="24"/>
        </w:rPr>
      </w:pPr>
      <w:r w:rsidRPr="00CE175C">
        <w:rPr>
          <w:b/>
          <w:color w:val="333333"/>
          <w:sz w:val="24"/>
          <w:szCs w:val="24"/>
        </w:rPr>
        <w:t>уточнение</w:t>
      </w:r>
      <w:r>
        <w:rPr>
          <w:color w:val="333333"/>
          <w:sz w:val="24"/>
          <w:szCs w:val="24"/>
        </w:rPr>
        <w:t xml:space="preserve"> -</w:t>
      </w:r>
      <w:r w:rsidRPr="00CE175C">
        <w:rPr>
          <w:color w:val="333333"/>
          <w:sz w:val="24"/>
          <w:szCs w:val="24"/>
        </w:rPr>
        <w:t>относится к непосредственному содержанию того, что говорит другой человек, например "Уточни, пожалуйста</w:t>
      </w:r>
      <w:r>
        <w:rPr>
          <w:color w:val="333333"/>
          <w:sz w:val="24"/>
          <w:szCs w:val="24"/>
        </w:rPr>
        <w:t>,</w:t>
      </w:r>
      <w:r w:rsidRPr="00CE175C">
        <w:rPr>
          <w:color w:val="333333"/>
          <w:sz w:val="24"/>
          <w:szCs w:val="24"/>
        </w:rPr>
        <w:t xml:space="preserve"> </w:t>
      </w:r>
      <w:r w:rsidRPr="00CE175C">
        <w:rPr>
          <w:color w:val="333333"/>
          <w:sz w:val="24"/>
          <w:szCs w:val="24"/>
        </w:rPr>
        <w:lastRenderedPageBreak/>
        <w:t>что это значит" или" Не повторишь ли ещё раз?;</w:t>
      </w:r>
    </w:p>
    <w:p w:rsidR="00CE175C" w:rsidRPr="00CE175C" w:rsidRDefault="00CE175C" w:rsidP="00CE175C">
      <w:pPr>
        <w:spacing w:line="240" w:lineRule="auto"/>
        <w:jc w:val="both"/>
        <w:rPr>
          <w:color w:val="333333"/>
          <w:sz w:val="24"/>
          <w:szCs w:val="24"/>
        </w:rPr>
      </w:pPr>
      <w:proofErr w:type="spellStart"/>
      <w:r w:rsidRPr="00CE175C">
        <w:rPr>
          <w:b/>
          <w:color w:val="333333"/>
          <w:sz w:val="24"/>
          <w:szCs w:val="24"/>
        </w:rPr>
        <w:t>резюмирование</w:t>
      </w:r>
      <w:proofErr w:type="spellEnd"/>
      <w:r w:rsidRPr="00CE175C">
        <w:rPr>
          <w:b/>
          <w:color w:val="333333"/>
          <w:sz w:val="24"/>
          <w:szCs w:val="24"/>
        </w:rPr>
        <w:t xml:space="preserve"> - </w:t>
      </w:r>
      <w:r w:rsidRPr="00CE175C">
        <w:rPr>
          <w:color w:val="333333"/>
          <w:sz w:val="24"/>
          <w:szCs w:val="24"/>
        </w:rPr>
        <w:t>используется в  продолжительных беседах "Итак, мы с тобой договорились...";</w:t>
      </w:r>
    </w:p>
    <w:p w:rsidR="00CE175C" w:rsidRPr="00CE175C" w:rsidRDefault="00CE175C" w:rsidP="00CE175C">
      <w:pPr>
        <w:spacing w:after="332"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CE175C">
        <w:rPr>
          <w:rFonts w:eastAsia="Times New Roman" w:cs="Arial"/>
          <w:b/>
          <w:bCs/>
          <w:color w:val="222222"/>
          <w:sz w:val="24"/>
          <w:szCs w:val="24"/>
          <w:lang w:eastAsia="ru-RU"/>
        </w:rPr>
        <w:t>повтор (эхо)</w:t>
      </w:r>
      <w:r w:rsidRPr="00CE175C">
        <w:rPr>
          <w:rFonts w:eastAsia="Times New Roman" w:cs="Arial"/>
          <w:color w:val="222222"/>
          <w:sz w:val="24"/>
          <w:szCs w:val="24"/>
          <w:lang w:eastAsia="ru-RU"/>
        </w:rPr>
        <w:t> — дословное повторение того, что произнес собеседник. Повторяя слово в сл</w:t>
      </w:r>
      <w:bookmarkStart w:id="0" w:name="_GoBack"/>
      <w:bookmarkEnd w:id="0"/>
      <w:r w:rsidRPr="00CE175C">
        <w:rPr>
          <w:rFonts w:eastAsia="Times New Roman" w:cs="Arial"/>
          <w:color w:val="222222"/>
          <w:sz w:val="24"/>
          <w:szCs w:val="24"/>
          <w:lang w:eastAsia="ru-RU"/>
        </w:rPr>
        <w:t>ово, слушатель дает понять, что он очень внимателен к тому, что ему сказали;</w:t>
      </w:r>
    </w:p>
    <w:p w:rsidR="00CE175C" w:rsidRPr="00CE175C" w:rsidRDefault="00CE175C" w:rsidP="00CE175C">
      <w:pPr>
        <w:spacing w:after="332"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CE175C">
        <w:rPr>
          <w:rFonts w:eastAsia="Times New Roman" w:cs="Arial"/>
          <w:b/>
          <w:bCs/>
          <w:color w:val="222222"/>
          <w:sz w:val="24"/>
          <w:szCs w:val="24"/>
          <w:lang w:eastAsia="ru-RU"/>
        </w:rPr>
        <w:t>сообщение о восприятии себя</w:t>
      </w:r>
      <w:r w:rsidRPr="00CE175C">
        <w:rPr>
          <w:rFonts w:eastAsia="Times New Roman" w:cs="Arial"/>
          <w:color w:val="222222"/>
          <w:sz w:val="24"/>
          <w:szCs w:val="24"/>
          <w:lang w:eastAsia="ru-RU"/>
        </w:rPr>
        <w:t> — слушатель сообщает собеседнику об изменениях в своём собственном состоянии в результате слушания. Например, «Мне очень больно это слышать».</w:t>
      </w:r>
    </w:p>
    <w:p w:rsidR="00CE175C" w:rsidRDefault="00CE175C" w:rsidP="00CE175C">
      <w:pPr>
        <w:spacing w:after="332" w:line="240" w:lineRule="auto"/>
        <w:jc w:val="both"/>
        <w:rPr>
          <w:rFonts w:eastAsia="Times New Roman" w:cs="Times New Roman"/>
          <w:color w:val="222222"/>
          <w:sz w:val="24"/>
          <w:szCs w:val="24"/>
          <w:lang w:eastAsia="ru-RU"/>
        </w:rPr>
      </w:pPr>
      <w:r w:rsidRPr="00CE175C">
        <w:rPr>
          <w:rFonts w:eastAsia="Times New Roman" w:cs="Times New Roman"/>
          <w:b/>
          <w:bCs/>
          <w:color w:val="222222"/>
          <w:sz w:val="24"/>
          <w:szCs w:val="24"/>
          <w:lang w:eastAsia="ru-RU"/>
        </w:rPr>
        <w:t>Развитие мысли</w:t>
      </w:r>
      <w:r w:rsidRPr="00CE175C">
        <w:rPr>
          <w:rFonts w:eastAsia="Times New Roman" w:cs="Times New Roman"/>
          <w:color w:val="222222"/>
          <w:sz w:val="24"/>
          <w:szCs w:val="24"/>
          <w:lang w:eastAsia="ru-RU"/>
        </w:rPr>
        <w:t> — попытка слушателя подхватить и продвинуть далее ход основной мысли собеседника.</w:t>
      </w:r>
    </w:p>
    <w:p w:rsidR="001D4483" w:rsidRPr="00CE175C" w:rsidRDefault="001D4483" w:rsidP="00CE175C">
      <w:pPr>
        <w:spacing w:after="332" w:line="240" w:lineRule="auto"/>
        <w:jc w:val="both"/>
        <w:rPr>
          <w:rFonts w:eastAsia="Times New Roman" w:cs="Times New Roman"/>
          <w:color w:val="222222"/>
          <w:sz w:val="24"/>
          <w:szCs w:val="24"/>
          <w:lang w:eastAsia="ru-RU"/>
        </w:rPr>
      </w:pPr>
      <w:r w:rsidRPr="001D4483">
        <w:rPr>
          <w:rFonts w:eastAsia="Times New Roman" w:cs="Times New Roman"/>
          <w:color w:val="222222"/>
          <w:sz w:val="24"/>
          <w:szCs w:val="24"/>
          <w:lang w:eastAsia="ru-RU"/>
        </w:rPr>
        <w:drawing>
          <wp:inline distT="0" distB="0" distL="0" distR="0">
            <wp:extent cx="2561266" cy="1709912"/>
            <wp:effectExtent l="19050" t="0" r="0" b="0"/>
            <wp:docPr id="6" name="Рисунок 2" descr="Ð¡ÐµÐºÑÐµÑÑ Ð¿Ð¾Ð²ÐµÐ´ÐµÐ½Ð¸Ñ ÑÐµÐ±ÐµÐ½ÐºÐ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¡ÐµÐºÑÐµÑÑ Ð¿Ð¾Ð²ÐµÐ´ÐµÐ½Ð¸Ñ ÑÐµÐ±ÐµÐ½ÐºÐ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66" cy="1709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75C" w:rsidRPr="00254E20" w:rsidRDefault="00CE175C" w:rsidP="00CE175C">
      <w:pPr>
        <w:spacing w:after="332"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sectPr w:rsidR="00CE175C" w:rsidRPr="00254E20" w:rsidSect="00CE175C">
      <w:pgSz w:w="16838" w:h="11906" w:orient="landscape"/>
      <w:pgMar w:top="851" w:right="1134" w:bottom="1135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2FA" w:rsidRDefault="002122FA" w:rsidP="004E4545">
      <w:pPr>
        <w:spacing w:after="0" w:line="240" w:lineRule="auto"/>
      </w:pPr>
      <w:r>
        <w:separator/>
      </w:r>
    </w:p>
  </w:endnote>
  <w:endnote w:type="continuationSeparator" w:id="0">
    <w:p w:rsidR="002122FA" w:rsidRDefault="002122FA" w:rsidP="004E4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2FA" w:rsidRDefault="002122FA" w:rsidP="004E4545">
      <w:pPr>
        <w:spacing w:after="0" w:line="240" w:lineRule="auto"/>
      </w:pPr>
      <w:r>
        <w:separator/>
      </w:r>
    </w:p>
  </w:footnote>
  <w:footnote w:type="continuationSeparator" w:id="0">
    <w:p w:rsidR="002122FA" w:rsidRDefault="002122FA" w:rsidP="004E4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4pt;height:9.4pt" o:bullet="t">
        <v:imagedata r:id="rId1" o:title="BD10265_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7453B"/>
    <w:rsid w:val="001D4483"/>
    <w:rsid w:val="002122FA"/>
    <w:rsid w:val="0028461E"/>
    <w:rsid w:val="00357AAF"/>
    <w:rsid w:val="003814D7"/>
    <w:rsid w:val="0047453B"/>
    <w:rsid w:val="004E4545"/>
    <w:rsid w:val="00553456"/>
    <w:rsid w:val="006E703A"/>
    <w:rsid w:val="007D7B00"/>
    <w:rsid w:val="00A8249F"/>
    <w:rsid w:val="00CE1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E4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4545"/>
  </w:style>
  <w:style w:type="paragraph" w:styleId="a8">
    <w:name w:val="footer"/>
    <w:basedOn w:val="a"/>
    <w:link w:val="a9"/>
    <w:uiPriority w:val="99"/>
    <w:unhideWhenUsed/>
    <w:rsid w:val="004E4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45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2019-03-15T05:06:00Z</dcterms:created>
  <dcterms:modified xsi:type="dcterms:W3CDTF">2019-03-20T12:01:00Z</dcterms:modified>
</cp:coreProperties>
</file>