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83D39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D39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83D39">
        <w:rPr>
          <w:rFonts w:ascii="Times New Roman" w:hAnsi="Times New Roman" w:cs="Times New Roman"/>
          <w:b/>
          <w:sz w:val="28"/>
          <w:szCs w:val="28"/>
        </w:rPr>
        <w:t xml:space="preserve">организации и ведения бюджетного учета </w:t>
      </w:r>
      <w:r w:rsidR="00B83D39" w:rsidRPr="00B83D39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B83D39" w:rsidRPr="00B83D39">
        <w:rPr>
          <w:rFonts w:ascii="Times New Roman" w:hAnsi="Times New Roman" w:cs="Times New Roman"/>
          <w:b/>
          <w:sz w:val="28"/>
          <w:szCs w:val="28"/>
        </w:rPr>
        <w:t>государственном казенном образовательном учреждении Свердловской области для детей-сирот и детей, оставшихся без попечения родителей, «А</w:t>
      </w:r>
      <w:r w:rsidR="00000BF1">
        <w:rPr>
          <w:rFonts w:ascii="Times New Roman" w:hAnsi="Times New Roman" w:cs="Times New Roman"/>
          <w:b/>
          <w:sz w:val="28"/>
          <w:szCs w:val="28"/>
        </w:rPr>
        <w:t>сбестовский</w:t>
      </w:r>
      <w:r w:rsidR="00B83D39" w:rsidRPr="00B83D39">
        <w:rPr>
          <w:rFonts w:ascii="Times New Roman" w:hAnsi="Times New Roman" w:cs="Times New Roman"/>
          <w:b/>
          <w:sz w:val="28"/>
          <w:szCs w:val="28"/>
        </w:rPr>
        <w:t xml:space="preserve"> детский дом»</w:t>
      </w:r>
      <w:r w:rsidR="00B83D39">
        <w:rPr>
          <w:rFonts w:ascii="Times New Roman" w:hAnsi="Times New Roman" w:cs="Times New Roman"/>
          <w:b/>
          <w:sz w:val="28"/>
          <w:szCs w:val="28"/>
        </w:rPr>
        <w:t>.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83D39" w:rsidRPr="00B83D39" w:rsidRDefault="00B125B2" w:rsidP="00B83D39">
      <w:pPr>
        <w:tabs>
          <w:tab w:val="left" w:pos="135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3D39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00BF1">
        <w:rPr>
          <w:rFonts w:ascii="Times New Roman" w:hAnsi="Times New Roman" w:cs="Times New Roman"/>
          <w:sz w:val="28"/>
          <w:szCs w:val="28"/>
        </w:rPr>
        <w:t>16 мая</w:t>
      </w:r>
      <w:r w:rsidR="00B83D39" w:rsidRPr="00B83D39">
        <w:rPr>
          <w:rFonts w:ascii="Times New Roman" w:hAnsi="Times New Roman" w:cs="Times New Roman"/>
          <w:sz w:val="28"/>
          <w:szCs w:val="28"/>
        </w:rPr>
        <w:t xml:space="preserve"> 2016 года </w:t>
      </w:r>
      <w:r w:rsidRPr="00B83D39">
        <w:rPr>
          <w:rFonts w:ascii="Times New Roman" w:hAnsi="Times New Roman" w:cs="Times New Roman"/>
          <w:sz w:val="28"/>
          <w:szCs w:val="28"/>
        </w:rPr>
        <w:t xml:space="preserve">по </w:t>
      </w:r>
      <w:r w:rsidR="00000BF1">
        <w:rPr>
          <w:rFonts w:ascii="Times New Roman" w:hAnsi="Times New Roman" w:cs="Times New Roman"/>
          <w:sz w:val="28"/>
          <w:szCs w:val="28"/>
        </w:rPr>
        <w:t>27</w:t>
      </w:r>
      <w:r w:rsidR="00B83D39" w:rsidRPr="00B83D39">
        <w:rPr>
          <w:rFonts w:ascii="Times New Roman" w:hAnsi="Times New Roman" w:cs="Times New Roman"/>
          <w:sz w:val="28"/>
          <w:szCs w:val="28"/>
        </w:rPr>
        <w:t xml:space="preserve"> мая</w:t>
      </w:r>
      <w:r w:rsidRPr="00B83D39">
        <w:rPr>
          <w:rFonts w:ascii="Times New Roman" w:hAnsi="Times New Roman" w:cs="Times New Roman"/>
          <w:sz w:val="28"/>
          <w:szCs w:val="28"/>
        </w:rPr>
        <w:t xml:space="preserve"> 201</w:t>
      </w:r>
      <w:r w:rsidR="00596745" w:rsidRPr="00B83D39">
        <w:rPr>
          <w:rFonts w:ascii="Times New Roman" w:hAnsi="Times New Roman" w:cs="Times New Roman"/>
          <w:sz w:val="28"/>
          <w:szCs w:val="28"/>
        </w:rPr>
        <w:t>6</w:t>
      </w:r>
      <w:r w:rsidRPr="00B83D39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B7A68" w:rsidRPr="00B83D39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000BF1">
        <w:rPr>
          <w:rFonts w:ascii="Times New Roman" w:hAnsi="Times New Roman" w:cs="Times New Roman"/>
          <w:sz w:val="28"/>
          <w:szCs w:val="28"/>
        </w:rPr>
        <w:t>27</w:t>
      </w:r>
      <w:r w:rsidR="00EB7A68" w:rsidRPr="00B83D39">
        <w:rPr>
          <w:rFonts w:ascii="Times New Roman" w:hAnsi="Times New Roman" w:cs="Times New Roman"/>
          <w:sz w:val="28"/>
          <w:szCs w:val="28"/>
        </w:rPr>
        <w:t>.</w:t>
      </w:r>
      <w:r w:rsidR="00B83D39" w:rsidRPr="00B83D39">
        <w:rPr>
          <w:rFonts w:ascii="Times New Roman" w:hAnsi="Times New Roman" w:cs="Times New Roman"/>
          <w:sz w:val="28"/>
          <w:szCs w:val="28"/>
        </w:rPr>
        <w:t>05.</w:t>
      </w:r>
      <w:r w:rsidR="00EB7A68" w:rsidRPr="00B83D39">
        <w:rPr>
          <w:rFonts w:ascii="Times New Roman" w:hAnsi="Times New Roman" w:cs="Times New Roman"/>
          <w:sz w:val="28"/>
          <w:szCs w:val="28"/>
        </w:rPr>
        <w:t>201</w:t>
      </w:r>
      <w:r w:rsidR="00596745" w:rsidRPr="00B83D39">
        <w:rPr>
          <w:rFonts w:ascii="Times New Roman" w:hAnsi="Times New Roman" w:cs="Times New Roman"/>
          <w:sz w:val="28"/>
          <w:szCs w:val="28"/>
        </w:rPr>
        <w:t>6</w:t>
      </w:r>
      <w:r w:rsidR="00EB7A68" w:rsidRPr="00B83D39">
        <w:rPr>
          <w:rFonts w:ascii="Times New Roman" w:hAnsi="Times New Roman" w:cs="Times New Roman"/>
          <w:sz w:val="28"/>
          <w:szCs w:val="28"/>
        </w:rPr>
        <w:t xml:space="preserve">) </w:t>
      </w:r>
      <w:r w:rsidR="00B11F6F" w:rsidRPr="00B83D39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 w:rsidRPr="00B83D39">
        <w:rPr>
          <w:rFonts w:ascii="Times New Roman" w:hAnsi="Times New Roman" w:cs="Times New Roman"/>
          <w:sz w:val="28"/>
          <w:szCs w:val="28"/>
        </w:rPr>
        <w:t>а</w:t>
      </w:r>
      <w:r w:rsidR="00B11F6F" w:rsidRPr="00B83D39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B83D39">
        <w:rPr>
          <w:rFonts w:ascii="Times New Roman" w:hAnsi="Times New Roman" w:cs="Times New Roman"/>
          <w:sz w:val="28"/>
          <w:szCs w:val="28"/>
        </w:rPr>
        <w:t xml:space="preserve"> </w:t>
      </w:r>
      <w:r w:rsidR="003D4EFA" w:rsidRPr="00B83D3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 w:rsidRPr="00B83D39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="00B83D39" w:rsidRPr="00B83D39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83D39" w:rsidRPr="00B83D39">
        <w:rPr>
          <w:rFonts w:ascii="Times New Roman" w:eastAsia="Calibri" w:hAnsi="Times New Roman" w:cs="Times New Roman"/>
          <w:sz w:val="28"/>
          <w:szCs w:val="28"/>
        </w:rPr>
        <w:t xml:space="preserve">организации и ведения бюджетного учета в </w:t>
      </w:r>
      <w:r w:rsidR="00B83D39" w:rsidRPr="00B83D39">
        <w:rPr>
          <w:rFonts w:ascii="Times New Roman" w:hAnsi="Times New Roman" w:cs="Times New Roman"/>
          <w:sz w:val="28"/>
          <w:szCs w:val="28"/>
        </w:rPr>
        <w:t>государственном казенном образовательном учреждении Свердловской области для детей-сирот и детей, оставшихся без попечения родителей, «А</w:t>
      </w:r>
      <w:r w:rsidR="00000BF1">
        <w:rPr>
          <w:rFonts w:ascii="Times New Roman" w:hAnsi="Times New Roman" w:cs="Times New Roman"/>
          <w:sz w:val="28"/>
          <w:szCs w:val="28"/>
        </w:rPr>
        <w:t>сбестовский</w:t>
      </w:r>
      <w:r w:rsidR="00B83D39" w:rsidRPr="00B83D39">
        <w:rPr>
          <w:rFonts w:ascii="Times New Roman" w:hAnsi="Times New Roman" w:cs="Times New Roman"/>
          <w:sz w:val="28"/>
          <w:szCs w:val="28"/>
        </w:rPr>
        <w:t xml:space="preserve"> детский дом» (далее – детский дом).</w:t>
      </w:r>
      <w:proofErr w:type="gramEnd"/>
    </w:p>
    <w:p w:rsidR="00B83D39" w:rsidRPr="00B83D39" w:rsidRDefault="00B83D39" w:rsidP="00B83D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3D39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59430F" w:rsidRPr="0047206D" w:rsidRDefault="0059430F" w:rsidP="0059430F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7206D">
        <w:rPr>
          <w:sz w:val="28"/>
          <w:szCs w:val="28"/>
        </w:rPr>
        <w:t>Учетная политика</w:t>
      </w:r>
      <w:r>
        <w:rPr>
          <w:sz w:val="28"/>
          <w:szCs w:val="28"/>
        </w:rPr>
        <w:t xml:space="preserve"> </w:t>
      </w:r>
      <w:r w:rsidRPr="0047206D">
        <w:rPr>
          <w:sz w:val="28"/>
          <w:szCs w:val="28"/>
        </w:rPr>
        <w:t>не приведен</w:t>
      </w:r>
      <w:r>
        <w:rPr>
          <w:sz w:val="28"/>
          <w:szCs w:val="28"/>
        </w:rPr>
        <w:t>а</w:t>
      </w:r>
      <w:r w:rsidRPr="0047206D">
        <w:rPr>
          <w:sz w:val="28"/>
          <w:szCs w:val="28"/>
        </w:rPr>
        <w:t xml:space="preserve"> в соответствие с действующим законодательством.</w:t>
      </w:r>
      <w:bookmarkStart w:id="0" w:name="_GoBack"/>
      <w:bookmarkEnd w:id="0"/>
    </w:p>
    <w:p w:rsidR="0059430F" w:rsidRDefault="0059430F" w:rsidP="0059430F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 w:rsidRPr="0047206D">
        <w:rPr>
          <w:sz w:val="28"/>
          <w:szCs w:val="28"/>
        </w:rPr>
        <w:t>Первичные учетные документы заполнены с нарушением требований приказа Минфина России от 30.03.2015 № 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применению» (несоответствие унифицированн</w:t>
      </w:r>
      <w:r>
        <w:rPr>
          <w:sz w:val="28"/>
          <w:szCs w:val="28"/>
        </w:rPr>
        <w:t>ым</w:t>
      </w:r>
      <w:r w:rsidRPr="0047206D">
        <w:rPr>
          <w:sz w:val="28"/>
          <w:szCs w:val="28"/>
        </w:rPr>
        <w:t xml:space="preserve"> форм</w:t>
      </w:r>
      <w:r>
        <w:rPr>
          <w:sz w:val="28"/>
          <w:szCs w:val="28"/>
        </w:rPr>
        <w:t>ам</w:t>
      </w:r>
      <w:r w:rsidRPr="0047206D">
        <w:rPr>
          <w:sz w:val="28"/>
          <w:szCs w:val="28"/>
        </w:rPr>
        <w:t>, заполнение обязательных реквизитов не в полном объеме</w:t>
      </w:r>
      <w:r>
        <w:rPr>
          <w:sz w:val="28"/>
          <w:szCs w:val="28"/>
        </w:rPr>
        <w:t>, внесение</w:t>
      </w:r>
      <w:proofErr w:type="gramEnd"/>
      <w:r>
        <w:rPr>
          <w:sz w:val="28"/>
          <w:szCs w:val="28"/>
        </w:rPr>
        <w:t xml:space="preserve"> исправлений в первичные учетные документы с использованием корректирующих средств)</w:t>
      </w:r>
      <w:r w:rsidRPr="0047206D">
        <w:rPr>
          <w:sz w:val="28"/>
          <w:szCs w:val="28"/>
        </w:rPr>
        <w:t>.</w:t>
      </w:r>
    </w:p>
    <w:p w:rsidR="0059430F" w:rsidRDefault="0059430F" w:rsidP="0059430F">
      <w:pPr>
        <w:pStyle w:val="ConsPlusNormal"/>
        <w:numPr>
          <w:ilvl w:val="0"/>
          <w:numId w:val="1"/>
        </w:numPr>
        <w:ind w:left="0" w:firstLine="709"/>
        <w:jc w:val="both"/>
      </w:pPr>
      <w:proofErr w:type="gramStart"/>
      <w:r w:rsidRPr="00F2592D">
        <w:rPr>
          <w:rFonts w:eastAsia="Times New Roman"/>
          <w:lang w:eastAsia="ru-RU"/>
        </w:rPr>
        <w:t>К</w:t>
      </w:r>
      <w:r w:rsidRPr="00AC2F64">
        <w:t xml:space="preserve"> </w:t>
      </w:r>
      <w:r>
        <w:t>ж</w:t>
      </w:r>
      <w:r w:rsidRPr="00AC2F64">
        <w:t>урнал</w:t>
      </w:r>
      <w:r>
        <w:t xml:space="preserve">ам операций </w:t>
      </w:r>
      <w:r w:rsidRPr="00AC2F64">
        <w:t xml:space="preserve">подшиты </w:t>
      </w:r>
      <w:r>
        <w:t xml:space="preserve">не все принятые к учету первичные учетные документы, либо первичные учетные документы подшиваются к другим журналам операций, что является нарушением пункта 11 приказа Минфина России от 01.12.2010 </w:t>
      </w:r>
      <w:r w:rsidRPr="0047206D">
        <w:t>№ </w:t>
      </w:r>
      <w:r>
        <w:t>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</w:t>
      </w:r>
      <w:proofErr w:type="gramEnd"/>
      <w:r>
        <w:t xml:space="preserve"> Инструкции по его применению» (далее – Инструкция № 157н).</w:t>
      </w:r>
    </w:p>
    <w:p w:rsidR="0059430F" w:rsidRDefault="0059430F" w:rsidP="0059430F">
      <w:pPr>
        <w:pStyle w:val="ConsPlusNormal"/>
        <w:numPr>
          <w:ilvl w:val="0"/>
          <w:numId w:val="1"/>
        </w:numPr>
        <w:ind w:left="0" w:firstLine="709"/>
        <w:jc w:val="both"/>
      </w:pPr>
      <w:r>
        <w:t xml:space="preserve">В нарушение пункта 9 Инструкции № 157н Учреждением допущено отражение операций не в момент свершения хозяйственных операций (списание бензина за 29, 30, 31 декабря 2015 года отражено в январе 2016 года), следовательно, данные бюджетного учета и отчетности являются недостоверными. </w:t>
      </w:r>
    </w:p>
    <w:p w:rsidR="0059430F" w:rsidRPr="00EC0DF1" w:rsidRDefault="0059430F" w:rsidP="0059430F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DF1">
        <w:rPr>
          <w:rFonts w:ascii="Times New Roman" w:hAnsi="Times New Roman" w:cs="Times New Roman"/>
          <w:sz w:val="28"/>
          <w:szCs w:val="28"/>
        </w:rPr>
        <w:t>Фактический расход бензина за январ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C0DF1">
        <w:rPr>
          <w:rFonts w:ascii="Times New Roman" w:hAnsi="Times New Roman" w:cs="Times New Roman"/>
          <w:sz w:val="28"/>
          <w:szCs w:val="28"/>
        </w:rPr>
        <w:t xml:space="preserve"> 2016 года превысил нормативный расход на 0,23 литра</w:t>
      </w:r>
      <w:r>
        <w:rPr>
          <w:rFonts w:ascii="Times New Roman" w:hAnsi="Times New Roman" w:cs="Times New Roman"/>
          <w:sz w:val="28"/>
          <w:szCs w:val="28"/>
        </w:rPr>
        <w:t xml:space="preserve"> в сумме на</w:t>
      </w:r>
      <w:r w:rsidRPr="00EC0DF1">
        <w:rPr>
          <w:rFonts w:ascii="Times New Roman" w:hAnsi="Times New Roman" w:cs="Times New Roman"/>
          <w:sz w:val="28"/>
          <w:szCs w:val="28"/>
        </w:rPr>
        <w:t xml:space="preserve"> 7,59 руб.</w:t>
      </w:r>
    </w:p>
    <w:p w:rsidR="0059430F" w:rsidRDefault="0059430F" w:rsidP="0059430F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7206D">
        <w:rPr>
          <w:sz w:val="28"/>
          <w:szCs w:val="28"/>
        </w:rPr>
        <w:t xml:space="preserve">Инвентаризация проведена не в полном </w:t>
      </w:r>
      <w:proofErr w:type="gramStart"/>
      <w:r w:rsidRPr="0047206D">
        <w:rPr>
          <w:sz w:val="28"/>
          <w:szCs w:val="28"/>
        </w:rPr>
        <w:t>объеме</w:t>
      </w:r>
      <w:proofErr w:type="gramEnd"/>
      <w:r w:rsidRPr="0047206D">
        <w:rPr>
          <w:sz w:val="28"/>
          <w:szCs w:val="28"/>
        </w:rPr>
        <w:t xml:space="preserve"> (инвентаризация финансовых обязательств в 2015 году не проводилась, допущены нарушения</w:t>
      </w:r>
      <w:r>
        <w:rPr>
          <w:sz w:val="28"/>
          <w:szCs w:val="28"/>
        </w:rPr>
        <w:t xml:space="preserve"> п</w:t>
      </w:r>
      <w:r w:rsidRPr="0047206D">
        <w:rPr>
          <w:sz w:val="28"/>
          <w:szCs w:val="28"/>
        </w:rPr>
        <w:t xml:space="preserve">ри </w:t>
      </w:r>
      <w:r w:rsidRPr="0047206D">
        <w:rPr>
          <w:sz w:val="28"/>
          <w:szCs w:val="28"/>
        </w:rPr>
        <w:lastRenderedPageBreak/>
        <w:t>оформлении материалов инвентаризации</w:t>
      </w:r>
      <w:r>
        <w:rPr>
          <w:sz w:val="28"/>
          <w:szCs w:val="28"/>
        </w:rPr>
        <w:t>).</w:t>
      </w:r>
    </w:p>
    <w:p w:rsidR="0059430F" w:rsidRDefault="0059430F" w:rsidP="0059430F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Списание </w:t>
      </w:r>
      <w:r w:rsidRPr="00AC2F64">
        <w:rPr>
          <w:sz w:val="28"/>
          <w:szCs w:val="28"/>
        </w:rPr>
        <w:t>объектов нефинансовых активов</w:t>
      </w:r>
      <w:r>
        <w:rPr>
          <w:sz w:val="28"/>
          <w:szCs w:val="28"/>
        </w:rPr>
        <w:t xml:space="preserve"> оформлено без согласия собственника имущества, что является нарушением статьи 296 Гражданского кодекса. </w:t>
      </w:r>
    </w:p>
    <w:p w:rsidR="0059430F" w:rsidRPr="00F30BC8" w:rsidRDefault="0059430F" w:rsidP="0059430F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F30BC8">
        <w:rPr>
          <w:sz w:val="28"/>
          <w:szCs w:val="28"/>
        </w:rPr>
        <w:t>Данные учета по принимаемым обязательствам с применением конкурентных способов</w:t>
      </w:r>
      <w:r>
        <w:rPr>
          <w:sz w:val="28"/>
          <w:szCs w:val="28"/>
        </w:rPr>
        <w:t xml:space="preserve"> не соответствуют данным, отраженным на официальном сайте «Единая информационная система в сфере закупок».</w:t>
      </w:r>
    </w:p>
    <w:p w:rsidR="00C33A40" w:rsidRPr="00B83D39" w:rsidRDefault="00B83D39" w:rsidP="00B83D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3D39">
        <w:rPr>
          <w:rFonts w:ascii="Times New Roman" w:hAnsi="Times New Roman" w:cs="Times New Roman"/>
          <w:sz w:val="28"/>
          <w:szCs w:val="28"/>
        </w:rPr>
        <w:t>Директору</w:t>
      </w:r>
      <w:r w:rsidR="00EB7A68" w:rsidRPr="00B83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детского дома </w:t>
      </w:r>
      <w:r w:rsidR="00EB7A68" w:rsidRPr="00B83D39">
        <w:rPr>
          <w:rFonts w:ascii="Times New Roman" w:hAnsi="Times New Roman" w:cs="Times New Roman"/>
          <w:sz w:val="28"/>
          <w:szCs w:val="28"/>
        </w:rPr>
        <w:t>п</w:t>
      </w:r>
      <w:r w:rsidR="00C33A40" w:rsidRPr="00B83D39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 w:rsidR="00EB7A68" w:rsidRPr="00B83D39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B83D39">
        <w:rPr>
          <w:rFonts w:ascii="Times New Roman" w:hAnsi="Times New Roman" w:cs="Times New Roman"/>
          <w:sz w:val="28"/>
          <w:szCs w:val="28"/>
        </w:rPr>
        <w:t>недостатков</w:t>
      </w:r>
      <w:r w:rsidR="00EB7A68" w:rsidRPr="00B83D39">
        <w:rPr>
          <w:rFonts w:ascii="Times New Roman" w:hAnsi="Times New Roman" w:cs="Times New Roman"/>
          <w:sz w:val="28"/>
          <w:szCs w:val="28"/>
        </w:rPr>
        <w:t>)</w:t>
      </w:r>
      <w:r w:rsidR="00C33A40" w:rsidRPr="00B83D39">
        <w:rPr>
          <w:rFonts w:ascii="Times New Roman" w:hAnsi="Times New Roman" w:cs="Times New Roman"/>
          <w:sz w:val="28"/>
          <w:szCs w:val="28"/>
        </w:rPr>
        <w:t>.</w:t>
      </w:r>
    </w:p>
    <w:sectPr w:rsidR="00C33A40" w:rsidRPr="00B83D39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0F882E46"/>
    <w:lvl w:ilvl="0" w:tplc="7EBA4046">
      <w:start w:val="1"/>
      <w:numFmt w:val="decimal"/>
      <w:suff w:val="space"/>
      <w:lvlText w:val="%1."/>
      <w:lvlJc w:val="left"/>
      <w:pPr>
        <w:ind w:left="1280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0BF1"/>
    <w:rsid w:val="00010C00"/>
    <w:rsid w:val="0002190C"/>
    <w:rsid w:val="00052480"/>
    <w:rsid w:val="000569C7"/>
    <w:rsid w:val="000C5E7F"/>
    <w:rsid w:val="000E595F"/>
    <w:rsid w:val="00102BC5"/>
    <w:rsid w:val="00125591"/>
    <w:rsid w:val="001767DC"/>
    <w:rsid w:val="001953F7"/>
    <w:rsid w:val="001C6BD9"/>
    <w:rsid w:val="001F1E39"/>
    <w:rsid w:val="001F6207"/>
    <w:rsid w:val="0022348D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F6158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9430F"/>
    <w:rsid w:val="00596745"/>
    <w:rsid w:val="005A7D4A"/>
    <w:rsid w:val="005C3023"/>
    <w:rsid w:val="005D3686"/>
    <w:rsid w:val="00600AEF"/>
    <w:rsid w:val="006635EC"/>
    <w:rsid w:val="00677C3C"/>
    <w:rsid w:val="00684656"/>
    <w:rsid w:val="006D6080"/>
    <w:rsid w:val="006E236F"/>
    <w:rsid w:val="00704345"/>
    <w:rsid w:val="00725140"/>
    <w:rsid w:val="00736B6D"/>
    <w:rsid w:val="00762441"/>
    <w:rsid w:val="00795815"/>
    <w:rsid w:val="00795B54"/>
    <w:rsid w:val="007D5235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12C26"/>
    <w:rsid w:val="0092465A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4D3"/>
    <w:rsid w:val="00A61914"/>
    <w:rsid w:val="00A83A64"/>
    <w:rsid w:val="00AC3C48"/>
    <w:rsid w:val="00AE7372"/>
    <w:rsid w:val="00AF659F"/>
    <w:rsid w:val="00B11F6F"/>
    <w:rsid w:val="00B125B2"/>
    <w:rsid w:val="00B336E5"/>
    <w:rsid w:val="00B643C4"/>
    <w:rsid w:val="00B77E15"/>
    <w:rsid w:val="00B82DA8"/>
    <w:rsid w:val="00B83D39"/>
    <w:rsid w:val="00B92BDC"/>
    <w:rsid w:val="00B966E6"/>
    <w:rsid w:val="00BA51FE"/>
    <w:rsid w:val="00BA73E0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46A8"/>
    <w:rsid w:val="00F00E2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83D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83D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3</cp:revision>
  <cp:lastPrinted>2016-05-06T05:38:00Z</cp:lastPrinted>
  <dcterms:created xsi:type="dcterms:W3CDTF">2016-05-30T10:44:00Z</dcterms:created>
  <dcterms:modified xsi:type="dcterms:W3CDTF">2016-05-30T10:45:00Z</dcterms:modified>
</cp:coreProperties>
</file>