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82E" w:rsidRDefault="0096082E" w:rsidP="002C26C1">
      <w:pPr>
        <w:spacing w:after="0" w:line="240" w:lineRule="auto"/>
        <w:ind w:left="6521" w:hanging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4C6D0A" w:rsidRDefault="004C6D0A" w:rsidP="004C6D0A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Отчет</w:t>
      </w:r>
      <w:r w:rsidR="005E029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85B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достижении контрольных показателей реализации «дорожной карты»</w:t>
      </w:r>
      <w:r w:rsidR="005E029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за </w:t>
      </w:r>
      <w:r w:rsidR="00A83F9D">
        <w:rPr>
          <w:rFonts w:ascii="Times New Roman" w:hAnsi="Times New Roman" w:cs="Times New Roman"/>
          <w:sz w:val="28"/>
          <w:szCs w:val="28"/>
        </w:rPr>
        <w:t xml:space="preserve">первый квартал 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A83F9D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="00A83F9D">
        <w:rPr>
          <w:rFonts w:ascii="Times New Roman" w:hAnsi="Times New Roman" w:cs="Times New Roman"/>
          <w:sz w:val="28"/>
          <w:szCs w:val="28"/>
        </w:rPr>
        <w:t>а</w:t>
      </w:r>
    </w:p>
    <w:p w:rsidR="004C6D0A" w:rsidRDefault="004C6D0A" w:rsidP="004C6D0A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9747" w:type="dxa"/>
        <w:tblLayout w:type="fixed"/>
        <w:tblLook w:val="04A0" w:firstRow="1" w:lastRow="0" w:firstColumn="1" w:lastColumn="0" w:noHBand="0" w:noVBand="1"/>
      </w:tblPr>
      <w:tblGrid>
        <w:gridCol w:w="534"/>
        <w:gridCol w:w="4110"/>
        <w:gridCol w:w="1560"/>
        <w:gridCol w:w="1701"/>
        <w:gridCol w:w="1842"/>
      </w:tblGrid>
      <w:tr w:rsidR="005E029F" w:rsidRPr="005E029F" w:rsidTr="002968CA">
        <w:tc>
          <w:tcPr>
            <w:tcW w:w="534" w:type="dxa"/>
          </w:tcPr>
          <w:p w:rsidR="005E029F" w:rsidRPr="005E029F" w:rsidRDefault="005E029F" w:rsidP="00D21980">
            <w:pPr>
              <w:pStyle w:val="a3"/>
              <w:ind w:left="-142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029F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5E029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5E029F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110" w:type="dxa"/>
          </w:tcPr>
          <w:p w:rsidR="005E029F" w:rsidRPr="005E029F" w:rsidRDefault="005E029F" w:rsidP="00D2198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029F">
              <w:rPr>
                <w:rFonts w:ascii="Times New Roman" w:hAnsi="Times New Roman" w:cs="Times New Roman"/>
                <w:sz w:val="28"/>
                <w:szCs w:val="28"/>
              </w:rPr>
              <w:t>Наименование контрольного показателя</w:t>
            </w:r>
          </w:p>
        </w:tc>
        <w:tc>
          <w:tcPr>
            <w:tcW w:w="1560" w:type="dxa"/>
          </w:tcPr>
          <w:p w:rsidR="005E029F" w:rsidRPr="005E029F" w:rsidRDefault="005E029F" w:rsidP="00D2198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029F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1701" w:type="dxa"/>
          </w:tcPr>
          <w:p w:rsidR="005E029F" w:rsidRPr="005E029F" w:rsidRDefault="005E029F" w:rsidP="00D2198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029F">
              <w:rPr>
                <w:rFonts w:ascii="Times New Roman" w:hAnsi="Times New Roman" w:cs="Times New Roman"/>
                <w:sz w:val="28"/>
                <w:szCs w:val="28"/>
              </w:rPr>
              <w:t>Установленное значение на 2014</w:t>
            </w:r>
          </w:p>
          <w:p w:rsidR="005E029F" w:rsidRPr="005E029F" w:rsidRDefault="005E029F" w:rsidP="00D2198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029F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1842" w:type="dxa"/>
          </w:tcPr>
          <w:p w:rsidR="005E029F" w:rsidRPr="005E029F" w:rsidRDefault="005E029F" w:rsidP="005E029F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029F">
              <w:rPr>
                <w:rFonts w:ascii="Times New Roman" w:hAnsi="Times New Roman" w:cs="Times New Roman"/>
                <w:sz w:val="28"/>
                <w:szCs w:val="28"/>
              </w:rPr>
              <w:t>Достигнутое значение за первый квартал 2014 года</w:t>
            </w:r>
          </w:p>
        </w:tc>
      </w:tr>
      <w:tr w:rsidR="005E029F" w:rsidRPr="005E029F" w:rsidTr="002968CA">
        <w:trPr>
          <w:trHeight w:val="1442"/>
        </w:trPr>
        <w:tc>
          <w:tcPr>
            <w:tcW w:w="534" w:type="dxa"/>
          </w:tcPr>
          <w:p w:rsidR="005E029F" w:rsidRPr="005E029F" w:rsidRDefault="005E029F" w:rsidP="00D2198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029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0" w:type="dxa"/>
          </w:tcPr>
          <w:p w:rsidR="005E029F" w:rsidRPr="005E029F" w:rsidRDefault="005E029F" w:rsidP="00865EC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E029F">
              <w:rPr>
                <w:rFonts w:ascii="Times New Roman" w:hAnsi="Times New Roman" w:cs="Times New Roman"/>
                <w:sz w:val="28"/>
                <w:szCs w:val="28"/>
              </w:rPr>
              <w:t xml:space="preserve">Соотношение средней заработной </w:t>
            </w:r>
            <w:proofErr w:type="gramStart"/>
            <w:r w:rsidRPr="005E029F">
              <w:rPr>
                <w:rFonts w:ascii="Times New Roman" w:hAnsi="Times New Roman" w:cs="Times New Roman"/>
                <w:sz w:val="28"/>
                <w:szCs w:val="28"/>
              </w:rPr>
              <w:t>платы социальных работников государственных учреждений социального обслуживания населения Свердловской области</w:t>
            </w:r>
            <w:proofErr w:type="gramEnd"/>
            <w:r w:rsidRPr="005E029F">
              <w:rPr>
                <w:rFonts w:ascii="Times New Roman" w:hAnsi="Times New Roman" w:cs="Times New Roman"/>
                <w:sz w:val="28"/>
                <w:szCs w:val="28"/>
              </w:rPr>
              <w:t xml:space="preserve"> к средней заработной плате в Свердловской области</w:t>
            </w:r>
          </w:p>
        </w:tc>
        <w:tc>
          <w:tcPr>
            <w:tcW w:w="1560" w:type="dxa"/>
          </w:tcPr>
          <w:p w:rsidR="005E029F" w:rsidRPr="005E029F" w:rsidRDefault="005E029F" w:rsidP="00D2198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029F">
              <w:rPr>
                <w:rFonts w:ascii="Times New Roman" w:hAnsi="Times New Roman" w:cs="Times New Roman"/>
                <w:sz w:val="28"/>
                <w:szCs w:val="28"/>
              </w:rPr>
              <w:t>процентов</w:t>
            </w:r>
          </w:p>
        </w:tc>
        <w:tc>
          <w:tcPr>
            <w:tcW w:w="1701" w:type="dxa"/>
          </w:tcPr>
          <w:p w:rsidR="005E029F" w:rsidRPr="005E029F" w:rsidRDefault="005E029F" w:rsidP="00D2198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029F"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1842" w:type="dxa"/>
          </w:tcPr>
          <w:p w:rsidR="005E029F" w:rsidRPr="002C26C1" w:rsidRDefault="002C26C1" w:rsidP="00CE17B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26C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67,9</w:t>
            </w:r>
          </w:p>
        </w:tc>
      </w:tr>
      <w:tr w:rsidR="005E029F" w:rsidRPr="005E029F" w:rsidTr="002968CA">
        <w:trPr>
          <w:trHeight w:val="1133"/>
        </w:trPr>
        <w:tc>
          <w:tcPr>
            <w:tcW w:w="534" w:type="dxa"/>
          </w:tcPr>
          <w:p w:rsidR="005E029F" w:rsidRPr="005E029F" w:rsidRDefault="005E029F" w:rsidP="00D2198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029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10" w:type="dxa"/>
          </w:tcPr>
          <w:p w:rsidR="005E029F" w:rsidRPr="005E029F" w:rsidRDefault="005E029F" w:rsidP="002968C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E029F">
              <w:rPr>
                <w:rFonts w:ascii="Times New Roman" w:hAnsi="Times New Roman" w:cs="Times New Roman"/>
                <w:sz w:val="28"/>
                <w:szCs w:val="28"/>
              </w:rPr>
              <w:t>Соотношение средней заработной платы педагогических работников государственных учреждений социального обслуживания населения Свердловской области, оказывающих социальные услуги</w:t>
            </w:r>
            <w:r w:rsidR="002968CA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5E029F">
              <w:rPr>
                <w:rFonts w:ascii="Times New Roman" w:hAnsi="Times New Roman" w:cs="Times New Roman"/>
                <w:sz w:val="28"/>
                <w:szCs w:val="28"/>
              </w:rPr>
              <w:t>детям-сиротам и детям, оставшимся без попечения родителей  к средней заработной плате в Свердловской области</w:t>
            </w:r>
          </w:p>
        </w:tc>
        <w:tc>
          <w:tcPr>
            <w:tcW w:w="1560" w:type="dxa"/>
          </w:tcPr>
          <w:p w:rsidR="005E029F" w:rsidRPr="005E029F" w:rsidRDefault="005E029F" w:rsidP="00865EC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E029F">
              <w:rPr>
                <w:rFonts w:ascii="Times New Roman" w:hAnsi="Times New Roman" w:cs="Times New Roman"/>
                <w:sz w:val="28"/>
                <w:szCs w:val="28"/>
              </w:rPr>
              <w:t>процентов</w:t>
            </w:r>
          </w:p>
        </w:tc>
        <w:tc>
          <w:tcPr>
            <w:tcW w:w="1701" w:type="dxa"/>
          </w:tcPr>
          <w:p w:rsidR="005E029F" w:rsidRPr="005E029F" w:rsidRDefault="005E029F" w:rsidP="00865EC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029F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1842" w:type="dxa"/>
          </w:tcPr>
          <w:p w:rsidR="005E029F" w:rsidRPr="002C26C1" w:rsidRDefault="002C26C1" w:rsidP="00CE17B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r w:rsidRPr="002C26C1">
              <w:rPr>
                <w:rFonts w:ascii="Times New Roman" w:hAnsi="Times New Roman" w:cs="Times New Roman"/>
                <w:bCs/>
                <w:sz w:val="28"/>
                <w:szCs w:val="28"/>
              </w:rPr>
              <w:t>95,08</w:t>
            </w:r>
            <w:bookmarkEnd w:id="0"/>
          </w:p>
        </w:tc>
      </w:tr>
      <w:tr w:rsidR="005E029F" w:rsidRPr="005E029F" w:rsidTr="002968CA">
        <w:trPr>
          <w:trHeight w:val="569"/>
        </w:trPr>
        <w:tc>
          <w:tcPr>
            <w:tcW w:w="534" w:type="dxa"/>
          </w:tcPr>
          <w:p w:rsidR="005E029F" w:rsidRPr="005E029F" w:rsidRDefault="005E029F" w:rsidP="00D2198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029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10" w:type="dxa"/>
          </w:tcPr>
          <w:p w:rsidR="005E029F" w:rsidRPr="005E029F" w:rsidRDefault="005E029F" w:rsidP="00865EC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E029F">
              <w:rPr>
                <w:rFonts w:ascii="Times New Roman" w:hAnsi="Times New Roman" w:cs="Times New Roman"/>
                <w:sz w:val="28"/>
                <w:szCs w:val="28"/>
              </w:rPr>
              <w:t xml:space="preserve">Оптимизация сети учреждений социального обслуживания населения </w:t>
            </w:r>
          </w:p>
        </w:tc>
        <w:tc>
          <w:tcPr>
            <w:tcW w:w="1560" w:type="dxa"/>
          </w:tcPr>
          <w:p w:rsidR="005E029F" w:rsidRPr="005E029F" w:rsidRDefault="005E029F" w:rsidP="00865EC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E029F">
              <w:rPr>
                <w:rFonts w:ascii="Times New Roman" w:hAnsi="Times New Roman" w:cs="Times New Roman"/>
                <w:sz w:val="28"/>
                <w:szCs w:val="28"/>
              </w:rPr>
              <w:t>процентов</w:t>
            </w:r>
          </w:p>
        </w:tc>
        <w:tc>
          <w:tcPr>
            <w:tcW w:w="1701" w:type="dxa"/>
          </w:tcPr>
          <w:p w:rsidR="005E029F" w:rsidRPr="005E029F" w:rsidRDefault="005E029F" w:rsidP="00865EC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029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42" w:type="dxa"/>
          </w:tcPr>
          <w:p w:rsidR="005E029F" w:rsidRPr="005E029F" w:rsidRDefault="005E029F" w:rsidP="00865EC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029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E029F" w:rsidRPr="005E029F" w:rsidTr="002968CA">
        <w:trPr>
          <w:trHeight w:val="893"/>
        </w:trPr>
        <w:tc>
          <w:tcPr>
            <w:tcW w:w="534" w:type="dxa"/>
          </w:tcPr>
          <w:p w:rsidR="005E029F" w:rsidRPr="005E029F" w:rsidRDefault="005E029F" w:rsidP="00D2198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029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10" w:type="dxa"/>
          </w:tcPr>
          <w:p w:rsidR="005E029F" w:rsidRPr="005E029F" w:rsidRDefault="005E029F" w:rsidP="00865EC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E029F">
              <w:rPr>
                <w:rFonts w:ascii="Times New Roman" w:hAnsi="Times New Roman" w:cs="Times New Roman"/>
                <w:sz w:val="28"/>
                <w:szCs w:val="28"/>
              </w:rPr>
              <w:t>Удельный вес зданий стационарных учреждений социального обслуживания граждан пожилого возраста, инвалидов (взрослых и детей), находящихся в аварийном состоянии, ветхих зданий, от общего количества зданий стационарных учреждений</w:t>
            </w:r>
          </w:p>
        </w:tc>
        <w:tc>
          <w:tcPr>
            <w:tcW w:w="1560" w:type="dxa"/>
          </w:tcPr>
          <w:p w:rsidR="005E029F" w:rsidRPr="005E029F" w:rsidRDefault="005E029F" w:rsidP="00D2198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029F">
              <w:rPr>
                <w:rFonts w:ascii="Times New Roman" w:hAnsi="Times New Roman" w:cs="Times New Roman"/>
                <w:sz w:val="28"/>
                <w:szCs w:val="28"/>
              </w:rPr>
              <w:t>процентов</w:t>
            </w:r>
          </w:p>
        </w:tc>
        <w:tc>
          <w:tcPr>
            <w:tcW w:w="1701" w:type="dxa"/>
          </w:tcPr>
          <w:p w:rsidR="005E029F" w:rsidRPr="005E029F" w:rsidRDefault="005E029F" w:rsidP="00D2198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029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5E029F" w:rsidRPr="005E029F" w:rsidRDefault="005E029F" w:rsidP="00D2198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029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E029F" w:rsidRPr="005E029F" w:rsidTr="002968CA">
        <w:trPr>
          <w:trHeight w:val="280"/>
        </w:trPr>
        <w:tc>
          <w:tcPr>
            <w:tcW w:w="534" w:type="dxa"/>
          </w:tcPr>
          <w:p w:rsidR="005E029F" w:rsidRPr="005E029F" w:rsidRDefault="005E029F" w:rsidP="00D2198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029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10" w:type="dxa"/>
          </w:tcPr>
          <w:p w:rsidR="005E029F" w:rsidRPr="005E029F" w:rsidRDefault="005E029F" w:rsidP="00865EC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E029F">
              <w:rPr>
                <w:rFonts w:ascii="Times New Roman" w:hAnsi="Times New Roman" w:cs="Times New Roman"/>
                <w:sz w:val="28"/>
                <w:szCs w:val="28"/>
              </w:rPr>
              <w:t xml:space="preserve">Доля граждан, получивших социальные услуги в </w:t>
            </w:r>
            <w:r w:rsidRPr="005E029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учреждениях социального обслуживания, в общем числе граждан, обратившихся за получением социальных услуг в учреждения социального обслуживания</w:t>
            </w:r>
          </w:p>
        </w:tc>
        <w:tc>
          <w:tcPr>
            <w:tcW w:w="1560" w:type="dxa"/>
          </w:tcPr>
          <w:p w:rsidR="005E029F" w:rsidRPr="005E029F" w:rsidRDefault="005E029F" w:rsidP="00865EC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E029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процентов</w:t>
            </w:r>
          </w:p>
        </w:tc>
        <w:tc>
          <w:tcPr>
            <w:tcW w:w="1701" w:type="dxa"/>
          </w:tcPr>
          <w:p w:rsidR="005E029F" w:rsidRPr="005E029F" w:rsidRDefault="005E029F" w:rsidP="00865EC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029F">
              <w:rPr>
                <w:rFonts w:ascii="Times New Roman" w:hAnsi="Times New Roman" w:cs="Times New Roman"/>
                <w:sz w:val="28"/>
                <w:szCs w:val="28"/>
              </w:rPr>
              <w:t>98,1</w:t>
            </w:r>
          </w:p>
        </w:tc>
        <w:tc>
          <w:tcPr>
            <w:tcW w:w="1842" w:type="dxa"/>
          </w:tcPr>
          <w:p w:rsidR="005E029F" w:rsidRPr="002968CA" w:rsidRDefault="002968CA" w:rsidP="00865EC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8CA">
              <w:rPr>
                <w:rFonts w:ascii="Times New Roman" w:hAnsi="Times New Roman" w:cs="Times New Roman"/>
                <w:sz w:val="28"/>
                <w:szCs w:val="28"/>
              </w:rPr>
              <w:t>98,3</w:t>
            </w:r>
          </w:p>
        </w:tc>
      </w:tr>
      <w:tr w:rsidR="005E029F" w:rsidRPr="005E029F" w:rsidTr="002968CA">
        <w:trPr>
          <w:trHeight w:val="326"/>
        </w:trPr>
        <w:tc>
          <w:tcPr>
            <w:tcW w:w="534" w:type="dxa"/>
          </w:tcPr>
          <w:p w:rsidR="005E029F" w:rsidRPr="005E029F" w:rsidRDefault="005E029F" w:rsidP="00D2198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029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4110" w:type="dxa"/>
          </w:tcPr>
          <w:p w:rsidR="005E029F" w:rsidRPr="005E029F" w:rsidRDefault="005E029F" w:rsidP="00865EC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E029F">
              <w:rPr>
                <w:rFonts w:ascii="Times New Roman" w:hAnsi="Times New Roman" w:cs="Times New Roman"/>
                <w:sz w:val="28"/>
                <w:szCs w:val="28"/>
              </w:rPr>
              <w:t>Охват социальными услугами граждан пожилого возраста из числа выявленных граждан, нуждающихся в социальной поддержке и социальном обслуживании</w:t>
            </w:r>
          </w:p>
        </w:tc>
        <w:tc>
          <w:tcPr>
            <w:tcW w:w="1560" w:type="dxa"/>
          </w:tcPr>
          <w:p w:rsidR="005E029F" w:rsidRPr="005E029F" w:rsidRDefault="005E029F" w:rsidP="00865EC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E029F">
              <w:rPr>
                <w:rFonts w:ascii="Times New Roman" w:hAnsi="Times New Roman" w:cs="Times New Roman"/>
                <w:sz w:val="28"/>
                <w:szCs w:val="28"/>
              </w:rPr>
              <w:t>процентов</w:t>
            </w:r>
          </w:p>
        </w:tc>
        <w:tc>
          <w:tcPr>
            <w:tcW w:w="1701" w:type="dxa"/>
          </w:tcPr>
          <w:p w:rsidR="005E029F" w:rsidRPr="005E029F" w:rsidRDefault="005E029F" w:rsidP="00865EC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029F"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  <w:tc>
          <w:tcPr>
            <w:tcW w:w="1842" w:type="dxa"/>
          </w:tcPr>
          <w:p w:rsidR="005E029F" w:rsidRPr="005E029F" w:rsidRDefault="00B07185" w:rsidP="002968C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2968CA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5E029F" w:rsidRPr="005E029F" w:rsidTr="002968CA">
        <w:trPr>
          <w:trHeight w:val="765"/>
        </w:trPr>
        <w:tc>
          <w:tcPr>
            <w:tcW w:w="534" w:type="dxa"/>
          </w:tcPr>
          <w:p w:rsidR="005E029F" w:rsidRPr="005E029F" w:rsidRDefault="005E029F" w:rsidP="00D2198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029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10" w:type="dxa"/>
          </w:tcPr>
          <w:p w:rsidR="005E029F" w:rsidRPr="005E029F" w:rsidRDefault="005E029F" w:rsidP="00865E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029F">
              <w:rPr>
                <w:rFonts w:ascii="Times New Roman" w:hAnsi="Times New Roman" w:cs="Times New Roman"/>
                <w:sz w:val="28"/>
                <w:szCs w:val="28"/>
              </w:rPr>
              <w:t>Перевод государственных  учреждений социального обслуживания населения в статус автономных</w:t>
            </w:r>
          </w:p>
        </w:tc>
        <w:tc>
          <w:tcPr>
            <w:tcW w:w="1560" w:type="dxa"/>
          </w:tcPr>
          <w:p w:rsidR="00B07185" w:rsidRDefault="005E029F" w:rsidP="00865EC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E029F">
              <w:rPr>
                <w:rFonts w:ascii="Times New Roman" w:hAnsi="Times New Roman" w:cs="Times New Roman"/>
                <w:sz w:val="28"/>
                <w:szCs w:val="28"/>
              </w:rPr>
              <w:t xml:space="preserve">процентов от общего числа </w:t>
            </w:r>
            <w:proofErr w:type="spellStart"/>
            <w:r w:rsidRPr="005E029F">
              <w:rPr>
                <w:rFonts w:ascii="Times New Roman" w:hAnsi="Times New Roman" w:cs="Times New Roman"/>
                <w:sz w:val="28"/>
                <w:szCs w:val="28"/>
              </w:rPr>
              <w:t>учрежде</w:t>
            </w:r>
            <w:proofErr w:type="spellEnd"/>
          </w:p>
          <w:p w:rsidR="005E029F" w:rsidRPr="005E029F" w:rsidRDefault="005E029F" w:rsidP="00865EC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E029F">
              <w:rPr>
                <w:rFonts w:ascii="Times New Roman" w:hAnsi="Times New Roman" w:cs="Times New Roman"/>
                <w:sz w:val="28"/>
                <w:szCs w:val="28"/>
              </w:rPr>
              <w:t>ний</w:t>
            </w:r>
            <w:proofErr w:type="spellEnd"/>
          </w:p>
        </w:tc>
        <w:tc>
          <w:tcPr>
            <w:tcW w:w="1701" w:type="dxa"/>
          </w:tcPr>
          <w:p w:rsidR="005E029F" w:rsidRPr="005E029F" w:rsidRDefault="005E029F" w:rsidP="00865EC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029F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1842" w:type="dxa"/>
          </w:tcPr>
          <w:p w:rsidR="005E029F" w:rsidRPr="005E029F" w:rsidRDefault="00CC0D05" w:rsidP="000828B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</w:tr>
      <w:tr w:rsidR="005E029F" w:rsidRPr="005E029F" w:rsidTr="002968CA">
        <w:trPr>
          <w:trHeight w:val="973"/>
        </w:trPr>
        <w:tc>
          <w:tcPr>
            <w:tcW w:w="534" w:type="dxa"/>
          </w:tcPr>
          <w:p w:rsidR="005E029F" w:rsidRPr="005E029F" w:rsidRDefault="005E029F" w:rsidP="00D2198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029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10" w:type="dxa"/>
          </w:tcPr>
          <w:p w:rsidR="005E029F" w:rsidRPr="005E029F" w:rsidRDefault="005E029F" w:rsidP="00865E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029F">
              <w:rPr>
                <w:rFonts w:ascii="Times New Roman" w:hAnsi="Times New Roman" w:cs="Times New Roman"/>
                <w:sz w:val="28"/>
                <w:szCs w:val="28"/>
              </w:rPr>
              <w:t>Увеличение коечной мощности в стационарных учреждениях социального обслуживания граждан пожилого возраста и инвалидов</w:t>
            </w:r>
          </w:p>
        </w:tc>
        <w:tc>
          <w:tcPr>
            <w:tcW w:w="1560" w:type="dxa"/>
          </w:tcPr>
          <w:p w:rsidR="005E029F" w:rsidRPr="005E029F" w:rsidRDefault="005E029F" w:rsidP="00865EC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E029F">
              <w:rPr>
                <w:rFonts w:ascii="Times New Roman" w:hAnsi="Times New Roman" w:cs="Times New Roman"/>
                <w:sz w:val="28"/>
                <w:szCs w:val="28"/>
              </w:rPr>
              <w:t>койко-мест</w:t>
            </w:r>
          </w:p>
        </w:tc>
        <w:tc>
          <w:tcPr>
            <w:tcW w:w="1701" w:type="dxa"/>
          </w:tcPr>
          <w:p w:rsidR="005E029F" w:rsidRPr="005E029F" w:rsidRDefault="005E029F" w:rsidP="00865EC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029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5E029F" w:rsidRPr="005E029F" w:rsidRDefault="005E029F" w:rsidP="00865EC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029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E029F" w:rsidRPr="005E029F" w:rsidTr="002968CA">
        <w:trPr>
          <w:trHeight w:val="830"/>
        </w:trPr>
        <w:tc>
          <w:tcPr>
            <w:tcW w:w="534" w:type="dxa"/>
          </w:tcPr>
          <w:p w:rsidR="005E029F" w:rsidRPr="005E029F" w:rsidRDefault="005E029F" w:rsidP="00D2198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029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110" w:type="dxa"/>
          </w:tcPr>
          <w:p w:rsidR="005E029F" w:rsidRPr="005E029F" w:rsidRDefault="005E029F" w:rsidP="00865E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029F">
              <w:rPr>
                <w:rFonts w:ascii="Times New Roman" w:hAnsi="Times New Roman" w:cs="Times New Roman"/>
                <w:sz w:val="28"/>
                <w:szCs w:val="28"/>
              </w:rPr>
              <w:t>Сокращение численности административно-управленского персонала, занятого в системе социального обслуживания населения</w:t>
            </w:r>
          </w:p>
        </w:tc>
        <w:tc>
          <w:tcPr>
            <w:tcW w:w="1560" w:type="dxa"/>
          </w:tcPr>
          <w:p w:rsidR="005E029F" w:rsidRPr="005E029F" w:rsidRDefault="005E029F" w:rsidP="00865EC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E029F">
              <w:rPr>
                <w:rFonts w:ascii="Times New Roman" w:hAnsi="Times New Roman" w:cs="Times New Roman"/>
                <w:sz w:val="28"/>
                <w:szCs w:val="28"/>
              </w:rPr>
              <w:t>процентов</w:t>
            </w:r>
          </w:p>
        </w:tc>
        <w:tc>
          <w:tcPr>
            <w:tcW w:w="1701" w:type="dxa"/>
          </w:tcPr>
          <w:p w:rsidR="005E029F" w:rsidRPr="005E029F" w:rsidRDefault="005E029F" w:rsidP="00865EC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029F"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  <w:tc>
          <w:tcPr>
            <w:tcW w:w="1842" w:type="dxa"/>
          </w:tcPr>
          <w:p w:rsidR="005E029F" w:rsidRPr="005E029F" w:rsidRDefault="005E029F" w:rsidP="00865EC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029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E029F" w:rsidRPr="005E029F" w:rsidTr="002968CA">
        <w:tc>
          <w:tcPr>
            <w:tcW w:w="534" w:type="dxa"/>
          </w:tcPr>
          <w:p w:rsidR="005E029F" w:rsidRPr="005E029F" w:rsidRDefault="005E029F" w:rsidP="00D2198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029F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110" w:type="dxa"/>
          </w:tcPr>
          <w:p w:rsidR="005E029F" w:rsidRPr="005E029F" w:rsidRDefault="005E029F" w:rsidP="00865EC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E029F">
              <w:rPr>
                <w:rFonts w:ascii="Times New Roman" w:hAnsi="Times New Roman" w:cs="Times New Roman"/>
                <w:sz w:val="28"/>
                <w:szCs w:val="28"/>
              </w:rPr>
              <w:t>Количество социально ориентированных некоммерческих организаций, осуществляющих социально значимые мероприятия и реализующих социально значимые проекты в сфере социальной поддержки и социального обслуживания населения в рамках субсидий областного бюджета</w:t>
            </w:r>
          </w:p>
        </w:tc>
        <w:tc>
          <w:tcPr>
            <w:tcW w:w="1560" w:type="dxa"/>
          </w:tcPr>
          <w:p w:rsidR="005E029F" w:rsidRPr="005E029F" w:rsidRDefault="005E029F" w:rsidP="00865EC0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02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единиц</w:t>
            </w:r>
          </w:p>
        </w:tc>
        <w:tc>
          <w:tcPr>
            <w:tcW w:w="1701" w:type="dxa"/>
          </w:tcPr>
          <w:p w:rsidR="005E029F" w:rsidRPr="005E029F" w:rsidRDefault="005E029F" w:rsidP="00865EC0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02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37</w:t>
            </w:r>
          </w:p>
        </w:tc>
        <w:tc>
          <w:tcPr>
            <w:tcW w:w="1842" w:type="dxa"/>
          </w:tcPr>
          <w:p w:rsidR="005E029F" w:rsidRPr="005E029F" w:rsidRDefault="005E029F" w:rsidP="000828B3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02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</w:tr>
    </w:tbl>
    <w:p w:rsidR="0047710B" w:rsidRPr="00667F10" w:rsidRDefault="0047710B" w:rsidP="002C26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47710B" w:rsidRPr="00667F10" w:rsidSect="00B0718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10C9" w:rsidRDefault="00F710C9" w:rsidP="004C6D0A">
      <w:pPr>
        <w:spacing w:after="0" w:line="240" w:lineRule="auto"/>
      </w:pPr>
      <w:r>
        <w:separator/>
      </w:r>
    </w:p>
  </w:endnote>
  <w:endnote w:type="continuationSeparator" w:id="0">
    <w:p w:rsidR="00F710C9" w:rsidRDefault="00F710C9" w:rsidP="004C6D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1E6" w:rsidRDefault="00C721E6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1E6" w:rsidRDefault="00C721E6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1E6" w:rsidRDefault="00C721E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10C9" w:rsidRDefault="00F710C9" w:rsidP="004C6D0A">
      <w:pPr>
        <w:spacing w:after="0" w:line="240" w:lineRule="auto"/>
      </w:pPr>
      <w:r>
        <w:separator/>
      </w:r>
    </w:p>
  </w:footnote>
  <w:footnote w:type="continuationSeparator" w:id="0">
    <w:p w:rsidR="00F710C9" w:rsidRDefault="00F710C9" w:rsidP="004C6D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1E6" w:rsidRDefault="00C721E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428487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4C6D0A" w:rsidRPr="00C721E6" w:rsidRDefault="004C6D0A">
        <w:pPr>
          <w:pStyle w:val="a5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721E6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721E6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721E6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2C26C1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C721E6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4C6D0A" w:rsidRDefault="004C6D0A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1E6" w:rsidRDefault="00C721E6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A3D"/>
    <w:rsid w:val="0002408E"/>
    <w:rsid w:val="000828B3"/>
    <w:rsid w:val="000C05A7"/>
    <w:rsid w:val="000C526E"/>
    <w:rsid w:val="00114D40"/>
    <w:rsid w:val="00117ED7"/>
    <w:rsid w:val="001D7975"/>
    <w:rsid w:val="00214A58"/>
    <w:rsid w:val="00246211"/>
    <w:rsid w:val="00255EBD"/>
    <w:rsid w:val="00261C4D"/>
    <w:rsid w:val="002968CA"/>
    <w:rsid w:val="002C26C1"/>
    <w:rsid w:val="002E1F1B"/>
    <w:rsid w:val="00333A3D"/>
    <w:rsid w:val="00341B05"/>
    <w:rsid w:val="00375620"/>
    <w:rsid w:val="003A3291"/>
    <w:rsid w:val="003B6A31"/>
    <w:rsid w:val="003C38A4"/>
    <w:rsid w:val="003F5ABB"/>
    <w:rsid w:val="004000FB"/>
    <w:rsid w:val="004345F0"/>
    <w:rsid w:val="0044152C"/>
    <w:rsid w:val="0047364E"/>
    <w:rsid w:val="0047710B"/>
    <w:rsid w:val="004864C8"/>
    <w:rsid w:val="004A3386"/>
    <w:rsid w:val="004C6D0A"/>
    <w:rsid w:val="0054194F"/>
    <w:rsid w:val="00555F64"/>
    <w:rsid w:val="005566A7"/>
    <w:rsid w:val="00582D6E"/>
    <w:rsid w:val="005C77F2"/>
    <w:rsid w:val="005E029F"/>
    <w:rsid w:val="00617AF0"/>
    <w:rsid w:val="00626EB0"/>
    <w:rsid w:val="00667F10"/>
    <w:rsid w:val="006B592B"/>
    <w:rsid w:val="00764DF0"/>
    <w:rsid w:val="00792EF9"/>
    <w:rsid w:val="007E609B"/>
    <w:rsid w:val="008060A8"/>
    <w:rsid w:val="00813D97"/>
    <w:rsid w:val="0082026F"/>
    <w:rsid w:val="00865EC0"/>
    <w:rsid w:val="00871354"/>
    <w:rsid w:val="008C0B4C"/>
    <w:rsid w:val="009217B3"/>
    <w:rsid w:val="0096082E"/>
    <w:rsid w:val="00973E08"/>
    <w:rsid w:val="009D78F0"/>
    <w:rsid w:val="00A157E1"/>
    <w:rsid w:val="00A37641"/>
    <w:rsid w:val="00A6561C"/>
    <w:rsid w:val="00A83F9D"/>
    <w:rsid w:val="00A86509"/>
    <w:rsid w:val="00AB3DE6"/>
    <w:rsid w:val="00AF1FC7"/>
    <w:rsid w:val="00B07185"/>
    <w:rsid w:val="00B34963"/>
    <w:rsid w:val="00BC3E04"/>
    <w:rsid w:val="00BC59D2"/>
    <w:rsid w:val="00BF3A20"/>
    <w:rsid w:val="00C10C54"/>
    <w:rsid w:val="00C721E6"/>
    <w:rsid w:val="00CC0D05"/>
    <w:rsid w:val="00CC76BB"/>
    <w:rsid w:val="00CD36D4"/>
    <w:rsid w:val="00CE17BD"/>
    <w:rsid w:val="00D037C1"/>
    <w:rsid w:val="00D43166"/>
    <w:rsid w:val="00D7552E"/>
    <w:rsid w:val="00D941A4"/>
    <w:rsid w:val="00DB392B"/>
    <w:rsid w:val="00DE120E"/>
    <w:rsid w:val="00E26760"/>
    <w:rsid w:val="00E85BBF"/>
    <w:rsid w:val="00F0354D"/>
    <w:rsid w:val="00F11EF7"/>
    <w:rsid w:val="00F55C71"/>
    <w:rsid w:val="00F710C9"/>
    <w:rsid w:val="00FA49E5"/>
    <w:rsid w:val="00FB62CA"/>
    <w:rsid w:val="00FC1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D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C6D0A"/>
    <w:pPr>
      <w:ind w:left="720"/>
      <w:contextualSpacing/>
    </w:pPr>
  </w:style>
  <w:style w:type="table" w:styleId="a4">
    <w:name w:val="Table Grid"/>
    <w:basedOn w:val="a1"/>
    <w:uiPriority w:val="99"/>
    <w:rsid w:val="004C6D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4C6D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C6D0A"/>
  </w:style>
  <w:style w:type="paragraph" w:styleId="a7">
    <w:name w:val="footer"/>
    <w:basedOn w:val="a"/>
    <w:link w:val="a8"/>
    <w:uiPriority w:val="99"/>
    <w:unhideWhenUsed/>
    <w:rsid w:val="004C6D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C6D0A"/>
  </w:style>
  <w:style w:type="paragraph" w:customStyle="1" w:styleId="1">
    <w:name w:val="Знак Знак Знак1 Знак Знак Знак Знак"/>
    <w:basedOn w:val="a"/>
    <w:rsid w:val="00E2676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55E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55E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D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C6D0A"/>
    <w:pPr>
      <w:ind w:left="720"/>
      <w:contextualSpacing/>
    </w:pPr>
  </w:style>
  <w:style w:type="table" w:styleId="a4">
    <w:name w:val="Table Grid"/>
    <w:basedOn w:val="a1"/>
    <w:uiPriority w:val="99"/>
    <w:rsid w:val="004C6D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4C6D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C6D0A"/>
  </w:style>
  <w:style w:type="paragraph" w:styleId="a7">
    <w:name w:val="footer"/>
    <w:basedOn w:val="a"/>
    <w:link w:val="a8"/>
    <w:uiPriority w:val="99"/>
    <w:unhideWhenUsed/>
    <w:rsid w:val="004C6D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C6D0A"/>
  </w:style>
  <w:style w:type="paragraph" w:customStyle="1" w:styleId="1">
    <w:name w:val="Знак Знак Знак1 Знак Знак Знак Знак"/>
    <w:basedOn w:val="a"/>
    <w:rsid w:val="00E2676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55E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55E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 П. Гурина</dc:creator>
  <cp:lastModifiedBy>Гурина Инна Петровна</cp:lastModifiedBy>
  <cp:revision>33</cp:revision>
  <cp:lastPrinted>2014-01-15T11:06:00Z</cp:lastPrinted>
  <dcterms:created xsi:type="dcterms:W3CDTF">2014-01-13T08:02:00Z</dcterms:created>
  <dcterms:modified xsi:type="dcterms:W3CDTF">2014-04-16T05:35:00Z</dcterms:modified>
</cp:coreProperties>
</file>