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752354">
      <w:r w:rsidRPr="00752354">
        <w:drawing>
          <wp:inline distT="0" distB="0" distL="0" distR="0">
            <wp:extent cx="5940425" cy="7996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54" w:rsidRPr="00B600D8" w:rsidRDefault="00752354" w:rsidP="00752354">
      <w:pPr>
        <w:keepNext/>
        <w:spacing w:before="240" w:after="120"/>
        <w:jc w:val="center"/>
        <w:outlineLvl w:val="0"/>
        <w:rPr>
          <w:rFonts w:eastAsia="NSimSun"/>
          <w:b/>
          <w:bCs/>
          <w:kern w:val="2"/>
          <w:sz w:val="28"/>
          <w:szCs w:val="28"/>
          <w:lang w:eastAsia="zh-CN" w:bidi="hi-IN"/>
        </w:rPr>
      </w:pPr>
      <w:r w:rsidRPr="00B600D8">
        <w:rPr>
          <w:rFonts w:ascii="Liberation Serif" w:eastAsia="NSimSun" w:hAnsi="Liberation Serif" w:cs="Arial"/>
          <w:b/>
          <w:bCs/>
          <w:kern w:val="2"/>
          <w:sz w:val="28"/>
          <w:szCs w:val="28"/>
          <w:lang w:eastAsia="zh-CN" w:bidi="hi-IN"/>
        </w:rPr>
        <w:t xml:space="preserve">Семьи продолжают получать ежемесячные выплаты из материнского </w:t>
      </w:r>
      <w:r w:rsidRPr="00B600D8">
        <w:rPr>
          <w:rFonts w:eastAsia="NSimSun"/>
          <w:b/>
          <w:bCs/>
          <w:kern w:val="2"/>
          <w:sz w:val="28"/>
          <w:szCs w:val="28"/>
          <w:lang w:eastAsia="zh-CN" w:bidi="hi-IN"/>
        </w:rPr>
        <w:t>капитала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В 2019 году программа материнского капитала продолжает работать с учетом новых направлений поддержки семей с детьми, запущенных в прошлом году. 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Если полученная величина окажется меньше 1,5 прожиточного минимума трудоспособного населения в субъекте (в Свердловской области эта сумма составляет 17064,00 рублей), можно идти в Пенсионный фонд и подавать заявление на выплату.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Для удобства расчетов </w:t>
      </w:r>
      <w:hyperlink r:id="rId5" w:tgtFrame="_blank" w:history="1">
        <w:r w:rsidRPr="00B600D8">
          <w:rPr>
            <w:color w:val="0000FF"/>
            <w:sz w:val="28"/>
            <w:szCs w:val="28"/>
            <w:u w:val="single"/>
          </w:rPr>
          <w:t>на сайте ПФР</w:t>
        </w:r>
      </w:hyperlink>
      <w:r w:rsidRPr="00B600D8">
        <w:rPr>
          <w:sz w:val="28"/>
          <w:szCs w:val="28"/>
        </w:rPr>
        <w:t> есть специальный калькулятор с прожиточными минимумами во всех субъектах РФ и максимальным месячным доходом семьи, дающим право на ежемесячную выплату.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</w:t>
      </w:r>
      <w:proofErr w:type="gramStart"/>
      <w:r w:rsidRPr="00B600D8">
        <w:rPr>
          <w:sz w:val="28"/>
          <w:szCs w:val="28"/>
        </w:rPr>
        <w:t>с даты рождения</w:t>
      </w:r>
      <w:proofErr w:type="gramEnd"/>
      <w:r w:rsidRPr="00B600D8">
        <w:rPr>
          <w:sz w:val="28"/>
          <w:szCs w:val="28"/>
        </w:rPr>
        <w:t xml:space="preserve"> ребенка и семья получит деньги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lastRenderedPageBreak/>
        <w:t xml:space="preserve">Заявление о назначении ежемесячной выплаты можно подать в клиентской службе Пенсионного фонда России, МФЦ или через </w:t>
      </w:r>
      <w:hyperlink r:id="rId6" w:tgtFrame="_blank" w:history="1">
        <w:r w:rsidRPr="00B600D8">
          <w:rPr>
            <w:color w:val="0000FF"/>
            <w:sz w:val="28"/>
            <w:szCs w:val="28"/>
            <w:u w:val="single"/>
          </w:rPr>
          <w:t>личный кабинет</w:t>
        </w:r>
      </w:hyperlink>
      <w:r w:rsidRPr="00B600D8">
        <w:rPr>
          <w:sz w:val="28"/>
          <w:szCs w:val="28"/>
        </w:rPr>
        <w:t xml:space="preserve"> на сайте ПФР. Семьи, которые уже получили право на материнский</w:t>
      </w:r>
      <w:r>
        <w:rPr>
          <w:sz w:val="28"/>
          <w:szCs w:val="28"/>
        </w:rPr>
        <w:t xml:space="preserve"> </w:t>
      </w:r>
      <w:r w:rsidRPr="00B600D8">
        <w:rPr>
          <w:sz w:val="28"/>
          <w:szCs w:val="28"/>
        </w:rPr>
        <w:t>капитал, но пока не оформили сертификат, могут сделать это одновременно с подачей заявления на ежемесячную выплату.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Для семей Свердловской области, которые обратились впервые с 01.01.2019 г., а также с заявлением о продлении выплаты в 2019 году размер ежемесячной выплаты равен 11 133 рублей 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>Следует помнить, что ежемесячная выплата не предоставляется, если дети находятся на полном государственном обеспечении, если представлены недостоверные сведения о доходах семьи или если родители лишены родительских прав.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За 2018 год и первые два месяца 2019 года Пенсионный фонд принял 55,6 тыс. заявлений семей на ежемесячную выплату и направил семьям 3,7 </w:t>
      </w:r>
      <w:proofErr w:type="spellStart"/>
      <w:proofErr w:type="gramStart"/>
      <w:r w:rsidRPr="00B600D8">
        <w:rPr>
          <w:sz w:val="28"/>
          <w:szCs w:val="28"/>
        </w:rPr>
        <w:t>млрд</w:t>
      </w:r>
      <w:proofErr w:type="spellEnd"/>
      <w:proofErr w:type="gramEnd"/>
      <w:r w:rsidRPr="00B600D8">
        <w:rPr>
          <w:sz w:val="28"/>
          <w:szCs w:val="28"/>
        </w:rPr>
        <w:t xml:space="preserve"> рублей.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В Свердловской области за 2018 г. и январь-февраль 2019 г. с заявлениями на ежемесячную выплату обратилось 1549 семей. Перечислено 103 387,7 тыс. руб. </w:t>
      </w:r>
    </w:p>
    <w:p w:rsidR="00752354" w:rsidRPr="00B600D8" w:rsidRDefault="00752354" w:rsidP="00752354">
      <w:pPr>
        <w:spacing w:line="264" w:lineRule="auto"/>
        <w:ind w:firstLine="709"/>
        <w:jc w:val="both"/>
        <w:rPr>
          <w:sz w:val="28"/>
          <w:szCs w:val="28"/>
        </w:rPr>
      </w:pPr>
      <w:r w:rsidRPr="00B600D8">
        <w:rPr>
          <w:sz w:val="28"/>
          <w:szCs w:val="28"/>
        </w:rPr>
        <w:t xml:space="preserve">Получить дополнительную информацию о ежемесячных выплатах можно по телефону «горячей линии» ОПФР по Свердловской области: (343) 257-74-02, а также в управлениях ПФР по Свердловской области. Все контакты и адреса размещены на официальном сайте Пенсионного фонда в разделе «Контакты и адреса»: </w:t>
      </w:r>
      <w:hyperlink r:id="rId7" w:history="1">
        <w:r w:rsidRPr="00B600D8">
          <w:rPr>
            <w:sz w:val="28"/>
            <w:szCs w:val="28"/>
            <w:u w:val="single"/>
          </w:rPr>
          <w:t>http://www.pfrf.ru/branches/sverdlovsk/contacts/</w:t>
        </w:r>
      </w:hyperlink>
      <w:r w:rsidRPr="00B600D8">
        <w:rPr>
          <w:sz w:val="28"/>
          <w:szCs w:val="28"/>
        </w:rPr>
        <w:t xml:space="preserve">. </w:t>
      </w:r>
    </w:p>
    <w:p w:rsidR="00752354" w:rsidRDefault="00752354" w:rsidP="00752354"/>
    <w:sectPr w:rsidR="00752354" w:rsidSect="0046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54"/>
    <w:rsid w:val="00462510"/>
    <w:rsid w:val="00752354"/>
    <w:rsid w:val="00805190"/>
    <w:rsid w:val="00A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54"/>
    <w:rPr>
      <w:rFonts w:ascii="Tahoma" w:hAnsi="Tahoma" w:cs="Tahoma"/>
      <w:sz w:val="16"/>
      <w:szCs w:val="16"/>
    </w:rPr>
  </w:style>
  <w:style w:type="paragraph" w:customStyle="1" w:styleId="2">
    <w:name w:val=" Знак2"/>
    <w:basedOn w:val="a"/>
    <w:autoRedefine/>
    <w:rsid w:val="0075235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sverdlovsk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" TargetMode="External"/><Relationship Id="rId5" Type="http://schemas.openxmlformats.org/officeDocument/2006/relationships/hyperlink" Target="http://www.pfrf.ru/knopki/zhizn/~436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2019-03-07T08:49:00Z</dcterms:created>
  <dcterms:modified xsi:type="dcterms:W3CDTF">2019-03-07T08:55:00Z</dcterms:modified>
</cp:coreProperties>
</file>