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ПРАВИТЕЛЬСТВО РОССИЙСКОЙ ФЕДЕРАЦИИ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21 сентября 2005 г. N 579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ПОРЯДКЕ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ПРЕДОСТАВЛЕНИЯ СУБВЕНЦИЙ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ИЗ ФЕДЕРАЛЬНОГО БЮДЖЕТА БЮДЖЕТАМ СУБЪЕКТОВ </w:t>
      </w:r>
      <w:proofErr w:type="gramStart"/>
      <w:r>
        <w:rPr>
          <w:rFonts w:ascii="Calibri" w:hAnsi="Calibri" w:cs="Calibri"/>
          <w:b/>
          <w:bCs/>
        </w:rPr>
        <w:t>РОССИЙСКОЙ</w:t>
      </w:r>
      <w:proofErr w:type="gramEnd"/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ФЕДЕРАЦИИ НА РЕАЛИЗАЦИЮ ПОЛНОМОЧИЙ ПО ВЫПЛАТЕ ГРАЖДАНАМ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ГОСУДАРСТВЕННЫХ ЕДИНОВРЕМЕННЫХ ПОСОБИЙ И ЕЖЕМЕСЯЧНЫХ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ДЕНЕЖНЫХ КОМПЕНСАЦИЙ ПРИ ВОЗНИКНОВЕНИИ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ПОСТВАКЦИНАЛЬНЫХ ОСЛОЖНЕНИЙ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Постановлений Правительства РФ от 23.01.2008 </w:t>
      </w:r>
      <w:hyperlink r:id="rId5" w:history="1">
        <w:r>
          <w:rPr>
            <w:rFonts w:ascii="Calibri" w:hAnsi="Calibri" w:cs="Calibri"/>
            <w:color w:val="0000FF"/>
          </w:rPr>
          <w:t>N 22</w:t>
        </w:r>
      </w:hyperlink>
      <w:r>
        <w:rPr>
          <w:rFonts w:ascii="Calibri" w:hAnsi="Calibri" w:cs="Calibri"/>
        </w:rPr>
        <w:t>,</w:t>
      </w:r>
      <w:proofErr w:type="gramEnd"/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27.01.2009 </w:t>
      </w:r>
      <w:hyperlink r:id="rId6" w:history="1">
        <w:r>
          <w:rPr>
            <w:rFonts w:ascii="Calibri" w:hAnsi="Calibri" w:cs="Calibri"/>
            <w:color w:val="0000FF"/>
          </w:rPr>
          <w:t>N 36</w:t>
        </w:r>
      </w:hyperlink>
      <w:r>
        <w:rPr>
          <w:rFonts w:ascii="Calibri" w:hAnsi="Calibri" w:cs="Calibri"/>
        </w:rPr>
        <w:t xml:space="preserve">, от 03.10.2009 </w:t>
      </w:r>
      <w:hyperlink r:id="rId7" w:history="1">
        <w:r>
          <w:rPr>
            <w:rFonts w:ascii="Calibri" w:hAnsi="Calibri" w:cs="Calibri"/>
            <w:color w:val="0000FF"/>
          </w:rPr>
          <w:t>N 798</w:t>
        </w:r>
      </w:hyperlink>
      <w:r>
        <w:rPr>
          <w:rFonts w:ascii="Calibri" w:hAnsi="Calibri" w:cs="Calibri"/>
        </w:rPr>
        <w:t xml:space="preserve">, от 31.10.2009 </w:t>
      </w:r>
      <w:hyperlink r:id="rId8" w:history="1">
        <w:r>
          <w:rPr>
            <w:rFonts w:ascii="Calibri" w:hAnsi="Calibri" w:cs="Calibri"/>
            <w:color w:val="0000FF"/>
          </w:rPr>
          <w:t>N 867</w:t>
        </w:r>
      </w:hyperlink>
      <w:r>
        <w:rPr>
          <w:rFonts w:ascii="Calibri" w:hAnsi="Calibri" w:cs="Calibri"/>
        </w:rPr>
        <w:t>)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целях реализации </w:t>
      </w:r>
      <w:hyperlink r:id="rId9" w:history="1">
        <w:r>
          <w:rPr>
            <w:rFonts w:ascii="Calibri" w:hAnsi="Calibri" w:cs="Calibri"/>
            <w:color w:val="0000FF"/>
          </w:rPr>
          <w:t>статьи 18</w:t>
        </w:r>
      </w:hyperlink>
      <w:r>
        <w:rPr>
          <w:rFonts w:ascii="Calibri" w:hAnsi="Calibri" w:cs="Calibri"/>
        </w:rPr>
        <w:t xml:space="preserve"> Федерального закона "Об иммунопрофилактике инфекционных болезней" Правительство Российской Федерации постановляет: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прилагаемые </w:t>
      </w:r>
      <w:hyperlink w:anchor="Par37" w:history="1">
        <w:r>
          <w:rPr>
            <w:rFonts w:ascii="Calibri" w:hAnsi="Calibri" w:cs="Calibri"/>
            <w:color w:val="0000FF"/>
          </w:rPr>
          <w:t>Правила</w:t>
        </w:r>
      </w:hyperlink>
      <w:r>
        <w:rPr>
          <w:rFonts w:ascii="Calibri" w:hAnsi="Calibri" w:cs="Calibri"/>
        </w:rPr>
        <w:t xml:space="preserve"> предоставления субвенций из федерального бюджета бюджетам субъектов Российской Федерации на реализацию полномочий по выплате гражданам государственных единовременных пособий и ежемесячных денежных компенсаций при возникновении поствакцинальных осложнений.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Постановлений Правительства РФ от 23.01.2008 </w:t>
      </w:r>
      <w:hyperlink r:id="rId10" w:history="1">
        <w:r>
          <w:rPr>
            <w:rFonts w:ascii="Calibri" w:hAnsi="Calibri" w:cs="Calibri"/>
            <w:color w:val="0000FF"/>
          </w:rPr>
          <w:t>N 22</w:t>
        </w:r>
      </w:hyperlink>
      <w:r>
        <w:rPr>
          <w:rFonts w:ascii="Calibri" w:hAnsi="Calibri" w:cs="Calibri"/>
        </w:rPr>
        <w:t xml:space="preserve">, от 27.01.2009 </w:t>
      </w:r>
      <w:hyperlink r:id="rId11" w:history="1">
        <w:r>
          <w:rPr>
            <w:rFonts w:ascii="Calibri" w:hAnsi="Calibri" w:cs="Calibri"/>
            <w:color w:val="0000FF"/>
          </w:rPr>
          <w:t>N 36</w:t>
        </w:r>
      </w:hyperlink>
      <w:r>
        <w:rPr>
          <w:rFonts w:ascii="Calibri" w:hAnsi="Calibri" w:cs="Calibri"/>
        </w:rPr>
        <w:t>)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>Установить, что средства, предназначенные для финансирования расходов, связанных с выплатой гражданам государственных единовременных пособий и ежемесячных денежных компенсаций при возникновении поствакцинальных осложнений, предусмотренные Федеральному агентству по здравоохранению и социальному развитию в федеральном бюджете на 2005 год по подразделу "Социальное обеспечение населения" раздела "Социальная политика" функциональной классификации расходов бюджетов Российской Федерации, передаются в установленном порядке в подраздел "Фонды компенсаций" раздела "Межбюджетные</w:t>
      </w:r>
      <w:proofErr w:type="gramEnd"/>
      <w:r>
        <w:rPr>
          <w:rFonts w:ascii="Calibri" w:hAnsi="Calibri" w:cs="Calibri"/>
        </w:rPr>
        <w:t xml:space="preserve"> трансферты" функциональной классификации расходов бюджетов Российской Федерации и в виде субвенций направляются в бюджеты субъектов Российской Федерации на реализацию полномочий по осуществлению указанной выплаты.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Министерству здравоохранения и социального развития Российской Федерации и Министерству финансов Российской Федерации давать разъяснения по вопросам, связанным с применением </w:t>
      </w:r>
      <w:hyperlink w:anchor="Par37" w:history="1">
        <w:r>
          <w:rPr>
            <w:rFonts w:ascii="Calibri" w:hAnsi="Calibri" w:cs="Calibri"/>
            <w:color w:val="0000FF"/>
          </w:rPr>
          <w:t>Правил,</w:t>
        </w:r>
      </w:hyperlink>
      <w:r>
        <w:rPr>
          <w:rFonts w:ascii="Calibri" w:hAnsi="Calibri" w:cs="Calibri"/>
        </w:rPr>
        <w:t xml:space="preserve"> утвержденных настоящим Постановлением.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Председатель Правительства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М.ФРАДКОВ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Утверждены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 Правительства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21 сентября 2005 г. N 579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0" w:name="Par37"/>
      <w:bookmarkEnd w:id="0"/>
      <w:r>
        <w:rPr>
          <w:rFonts w:ascii="Calibri" w:hAnsi="Calibri" w:cs="Calibri"/>
          <w:b/>
          <w:bCs/>
        </w:rPr>
        <w:t>ПРАВИЛА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ПРЕДОСТАВЛЕНИЯ СУБВЕНЦИЙ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ИЗ ФЕДЕРАЛЬНОГО БЮДЖЕТА БЮДЖЕТАМ СУБЪЕКТОВ </w:t>
      </w:r>
      <w:proofErr w:type="gramStart"/>
      <w:r>
        <w:rPr>
          <w:rFonts w:ascii="Calibri" w:hAnsi="Calibri" w:cs="Calibri"/>
          <w:b/>
          <w:bCs/>
        </w:rPr>
        <w:t>РОССИЙСКОЙ</w:t>
      </w:r>
      <w:proofErr w:type="gramEnd"/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ФЕДЕРАЦИИ НА РЕАЛИЗАЦИЮ ПОЛНОМОЧИЙ ПО ВЫПЛАТЕ ГРАЖДАНАМ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ГОСУДАРСТВЕННЫХ ЕДИНОВРЕМЕННЫХ ПОСОБИЙ И ЕЖЕМЕСЯЧНЫХ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ДЕНЕЖНЫХ КОМПЕНСАЦИЙ ПРИ ВОЗНИКНОВЕНИИ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ПОСТВАКЦИНАЛЬНЫХ ОСЛОЖНЕНИЙ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Постановлений Правительства РФ от 23.01.2008 </w:t>
      </w:r>
      <w:hyperlink r:id="rId12" w:history="1">
        <w:r>
          <w:rPr>
            <w:rFonts w:ascii="Calibri" w:hAnsi="Calibri" w:cs="Calibri"/>
            <w:color w:val="0000FF"/>
          </w:rPr>
          <w:t>N 22</w:t>
        </w:r>
      </w:hyperlink>
      <w:r>
        <w:rPr>
          <w:rFonts w:ascii="Calibri" w:hAnsi="Calibri" w:cs="Calibri"/>
        </w:rPr>
        <w:t>,</w:t>
      </w:r>
      <w:proofErr w:type="gramEnd"/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27.01.2009 </w:t>
      </w:r>
      <w:hyperlink r:id="rId13" w:history="1">
        <w:r>
          <w:rPr>
            <w:rFonts w:ascii="Calibri" w:hAnsi="Calibri" w:cs="Calibri"/>
            <w:color w:val="0000FF"/>
          </w:rPr>
          <w:t>N 36</w:t>
        </w:r>
      </w:hyperlink>
      <w:r>
        <w:rPr>
          <w:rFonts w:ascii="Calibri" w:hAnsi="Calibri" w:cs="Calibri"/>
        </w:rPr>
        <w:t xml:space="preserve">, от 03.10.2009 </w:t>
      </w:r>
      <w:hyperlink r:id="rId14" w:history="1">
        <w:r>
          <w:rPr>
            <w:rFonts w:ascii="Calibri" w:hAnsi="Calibri" w:cs="Calibri"/>
            <w:color w:val="0000FF"/>
          </w:rPr>
          <w:t>N 798</w:t>
        </w:r>
      </w:hyperlink>
      <w:r>
        <w:rPr>
          <w:rFonts w:ascii="Calibri" w:hAnsi="Calibri" w:cs="Calibri"/>
        </w:rPr>
        <w:t xml:space="preserve">, от 31.10.2009 </w:t>
      </w:r>
      <w:hyperlink r:id="rId15" w:history="1">
        <w:r>
          <w:rPr>
            <w:rFonts w:ascii="Calibri" w:hAnsi="Calibri" w:cs="Calibri"/>
            <w:color w:val="0000FF"/>
          </w:rPr>
          <w:t>N 867</w:t>
        </w:r>
      </w:hyperlink>
      <w:r>
        <w:rPr>
          <w:rFonts w:ascii="Calibri" w:hAnsi="Calibri" w:cs="Calibri"/>
        </w:rPr>
        <w:t>)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Настоящие Правила определяют порядок предоставления субвенций из федерального бюджета бюджетам субъектов Российской Федерации на реализацию полномочий по выплате гражданам государственных единовременных пособий и ежемесячных денежных компенсаций при возникновении поствакцинальных осложнений (далее - субвенции).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Постановлений Правительства РФ от 23.01.2008 </w:t>
      </w:r>
      <w:hyperlink r:id="rId16" w:history="1">
        <w:r>
          <w:rPr>
            <w:rFonts w:ascii="Calibri" w:hAnsi="Calibri" w:cs="Calibri"/>
            <w:color w:val="0000FF"/>
          </w:rPr>
          <w:t>N 22</w:t>
        </w:r>
      </w:hyperlink>
      <w:r>
        <w:rPr>
          <w:rFonts w:ascii="Calibri" w:hAnsi="Calibri" w:cs="Calibri"/>
        </w:rPr>
        <w:t xml:space="preserve">, от 27.01.2009 </w:t>
      </w:r>
      <w:hyperlink r:id="rId17" w:history="1">
        <w:r>
          <w:rPr>
            <w:rFonts w:ascii="Calibri" w:hAnsi="Calibri" w:cs="Calibri"/>
            <w:color w:val="0000FF"/>
          </w:rPr>
          <w:t>N 36</w:t>
        </w:r>
      </w:hyperlink>
      <w:r>
        <w:rPr>
          <w:rFonts w:ascii="Calibri" w:hAnsi="Calibri" w:cs="Calibri"/>
        </w:rPr>
        <w:t>)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Финансовое обеспечение расходов, связанных с выплатой гражданам государственных единовременных пособий и ежемесячных денежных компенсаций при возникновении поствакцинальных осложнений, в том числе с оплатой услуг почтовой связи и банковских услуг по перечислению (пересылке) указанных пособий и компенсаций (далее - выплата), осуществляется за счет субвенций.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п</w:t>
      </w:r>
      <w:proofErr w:type="gramEnd"/>
      <w:r>
        <w:rPr>
          <w:rFonts w:ascii="Calibri" w:hAnsi="Calibri" w:cs="Calibri"/>
        </w:rPr>
        <w:t xml:space="preserve">. 2 в ред. </w:t>
      </w:r>
      <w:hyperlink r:id="rId18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31.10.2009 N 867)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Объем предоставляемых бюджетам субъектов Российской Федерации субвенций определяется исходя из количества лиц, имеющих право на выплату, а также из размеров государственных единовременных пособий и ежемесячных денежных компенсаций, установленных законодательством Российской Федерации.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Субвенции предоставляются в соответствии со сводной бюджетной росписью федерального бюджета в пределах лимитов бюджетных обязательств, предусмотренных в установленном порядке Министерству здравоохранения и социального развития Российской Федерации.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19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27.01.2009 N 36)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Министерство здравоохранения и социального развития Российской Федерации в установленном порядке осуществляет перечисление субвенций в бюджеты субъектов Российской Федерации на основании сведений и отчетов, полученных от органов исполнительной власти субъектов Российской Федерации.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Постановлений Правительства РФ от 23.01.2008 </w:t>
      </w:r>
      <w:hyperlink r:id="rId20" w:history="1">
        <w:r>
          <w:rPr>
            <w:rFonts w:ascii="Calibri" w:hAnsi="Calibri" w:cs="Calibri"/>
            <w:color w:val="0000FF"/>
          </w:rPr>
          <w:t>N 22</w:t>
        </w:r>
      </w:hyperlink>
      <w:r>
        <w:rPr>
          <w:rFonts w:ascii="Calibri" w:hAnsi="Calibri" w:cs="Calibri"/>
        </w:rPr>
        <w:t xml:space="preserve">, от 27.01.2009 </w:t>
      </w:r>
      <w:hyperlink r:id="rId21" w:history="1">
        <w:r>
          <w:rPr>
            <w:rFonts w:ascii="Calibri" w:hAnsi="Calibri" w:cs="Calibri"/>
            <w:color w:val="0000FF"/>
          </w:rPr>
          <w:t>N 36</w:t>
        </w:r>
      </w:hyperlink>
      <w:r>
        <w:rPr>
          <w:rFonts w:ascii="Calibri" w:hAnsi="Calibri" w:cs="Calibri"/>
        </w:rPr>
        <w:t>)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</w:t>
      </w:r>
      <w:proofErr w:type="gramStart"/>
      <w:r>
        <w:rPr>
          <w:rFonts w:ascii="Calibri" w:hAnsi="Calibri" w:cs="Calibri"/>
        </w:rPr>
        <w:t xml:space="preserve">Перечисление субвенций из федерального бюджета бюджетам субъектов Российской Федерации осуществляется в установленном порядке на счета, открытые территориальным органам Федерального казначейства для учета поступлений и их распределения между бюджетами бюджетной системы Российской Федерации, для последующего перечисления в установленном </w:t>
      </w:r>
      <w:hyperlink r:id="rId22" w:history="1">
        <w:r>
          <w:rPr>
            <w:rFonts w:ascii="Calibri" w:hAnsi="Calibri" w:cs="Calibri"/>
            <w:color w:val="0000FF"/>
          </w:rPr>
          <w:t>порядке</w:t>
        </w:r>
      </w:hyperlink>
      <w:r>
        <w:rPr>
          <w:rFonts w:ascii="Calibri" w:hAnsi="Calibri" w:cs="Calibri"/>
        </w:rPr>
        <w:t xml:space="preserve"> в бюджеты субъектов Российской Федерации.</w:t>
      </w:r>
      <w:proofErr w:type="gramEnd"/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п</w:t>
      </w:r>
      <w:proofErr w:type="gramEnd"/>
      <w:r>
        <w:rPr>
          <w:rFonts w:ascii="Calibri" w:hAnsi="Calibri" w:cs="Calibri"/>
        </w:rPr>
        <w:t xml:space="preserve">. 5 в ред. </w:t>
      </w:r>
      <w:hyperlink r:id="rId23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27.01.2009 N 36)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6 - 6.1. Утратили силу. - </w:t>
      </w:r>
      <w:hyperlink r:id="rId24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РФ от 27.01.2009 N 36.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Органы исполнительной власти субъектов Российской Федерации представляют ежеквартально, не позднее 15-го числа месяца, следующего за отчетным периодом: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Министерство финансов Российской Федерации и Министерство здравоохранения и социального развития Российской Федерации - отчет о расходах бюджета субъекта Российской Федерации, источником финансового обеспечения которых является субвенция (с указанием в нем количества граждан, имеющих право на выплату, категории получателей, а также величины произведенных расходов), по </w:t>
      </w:r>
      <w:hyperlink r:id="rId25" w:history="1">
        <w:r>
          <w:rPr>
            <w:rFonts w:ascii="Calibri" w:hAnsi="Calibri" w:cs="Calibri"/>
            <w:color w:val="0000FF"/>
          </w:rPr>
          <w:t>форме</w:t>
        </w:r>
      </w:hyperlink>
      <w:r>
        <w:rPr>
          <w:rFonts w:ascii="Calibri" w:hAnsi="Calibri" w:cs="Calibri"/>
        </w:rPr>
        <w:t>, установленной Министерством финансов Российской Федерации;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Постановлений Правительства РФ от 23.01.2008 </w:t>
      </w:r>
      <w:hyperlink r:id="rId26" w:history="1">
        <w:r>
          <w:rPr>
            <w:rFonts w:ascii="Calibri" w:hAnsi="Calibri" w:cs="Calibri"/>
            <w:color w:val="0000FF"/>
          </w:rPr>
          <w:t>N 22</w:t>
        </w:r>
      </w:hyperlink>
      <w:r>
        <w:rPr>
          <w:rFonts w:ascii="Calibri" w:hAnsi="Calibri" w:cs="Calibri"/>
        </w:rPr>
        <w:t xml:space="preserve">, от 27.01.2009 </w:t>
      </w:r>
      <w:hyperlink r:id="rId27" w:history="1">
        <w:r>
          <w:rPr>
            <w:rFonts w:ascii="Calibri" w:hAnsi="Calibri" w:cs="Calibri"/>
            <w:color w:val="0000FF"/>
          </w:rPr>
          <w:t>N 36</w:t>
        </w:r>
      </w:hyperlink>
      <w:r>
        <w:rPr>
          <w:rFonts w:ascii="Calibri" w:hAnsi="Calibri" w:cs="Calibri"/>
        </w:rPr>
        <w:t>)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Министерство здравоохранения и социального развития Российской Федерации и Федеральную службу по надзору в сфере защиты прав потребителей и благополучия человека - сведения о гражданах, которым произведена выплата, по перечню, утвержденному Министерством здравоохранения и социального развития Российской Федерации.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осуществлением расходов бюджета субъекта Российской Федерации, </w:t>
      </w:r>
      <w:r>
        <w:rPr>
          <w:rFonts w:ascii="Calibri" w:hAnsi="Calibri" w:cs="Calibri"/>
        </w:rPr>
        <w:lastRenderedPageBreak/>
        <w:t>источником финансового обеспечения которых является субвенция, осуществляется Федеральной службой финансово-бюджетного надзора и Федеральной службой по надзору в сфере здравоохранения и социального развития.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8 в ред. </w:t>
      </w:r>
      <w:hyperlink r:id="rId28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23.01.2008 N 22)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В случае осуществления расходов бюджета субъекта Российской Федерации, источником финансового обеспечения которых является субвенция, не по целевому назначению уполномоченный федеральный орган исполнительной власти вправе осуществить взыскание соответствующих сре</w:t>
      </w:r>
      <w:proofErr w:type="gramStart"/>
      <w:r>
        <w:rPr>
          <w:rFonts w:ascii="Calibri" w:hAnsi="Calibri" w:cs="Calibri"/>
        </w:rPr>
        <w:t xml:space="preserve">дств в </w:t>
      </w:r>
      <w:hyperlink r:id="rId29" w:history="1">
        <w:r>
          <w:rPr>
            <w:rFonts w:ascii="Calibri" w:hAnsi="Calibri" w:cs="Calibri"/>
            <w:color w:val="0000FF"/>
          </w:rPr>
          <w:t>п</w:t>
        </w:r>
        <w:proofErr w:type="gramEnd"/>
        <w:r>
          <w:rPr>
            <w:rFonts w:ascii="Calibri" w:hAnsi="Calibri" w:cs="Calibri"/>
            <w:color w:val="0000FF"/>
          </w:rPr>
          <w:t>орядке</w:t>
        </w:r>
      </w:hyperlink>
      <w:r>
        <w:rPr>
          <w:rFonts w:ascii="Calibri" w:hAnsi="Calibri" w:cs="Calibri"/>
        </w:rPr>
        <w:t>, установленном законодательством Российской Федерации.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30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23.01.2008 N 22)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10. </w:t>
      </w:r>
      <w:proofErr w:type="gramStart"/>
      <w:r>
        <w:rPr>
          <w:rFonts w:ascii="Calibri" w:hAnsi="Calibri" w:cs="Calibri"/>
        </w:rPr>
        <w:t xml:space="preserve">При наличии потребности в не использованном в текущем финансовом году остатке субвенций указанный остаток в соответствии с решением Министерства здравоохранения и социального развития Российской Федерации может быть использован субъектом Российской Федерации в очередном финансовом году на те же цели в порядке, установленном бюджетным </w:t>
      </w:r>
      <w:hyperlink r:id="rId31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 для осуществления расходов бюджета субъекта Российской Федерации, источником финансового обеспечения которых являются субвенции.</w:t>
      </w:r>
      <w:proofErr w:type="gramEnd"/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случае если неиспользованный остаток субвенций не перечислен в доход федерального бюджета, указанные средства подлежат взысканию в доход федерального бюджета в </w:t>
      </w:r>
      <w:hyperlink r:id="rId32" w:history="1">
        <w:r>
          <w:rPr>
            <w:rFonts w:ascii="Calibri" w:hAnsi="Calibri" w:cs="Calibri"/>
            <w:color w:val="0000FF"/>
          </w:rPr>
          <w:t>порядке</w:t>
        </w:r>
      </w:hyperlink>
      <w:r>
        <w:rPr>
          <w:rFonts w:ascii="Calibri" w:hAnsi="Calibri" w:cs="Calibri"/>
        </w:rPr>
        <w:t>, установленном Министерством финансов Российской Федерации.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10 в ред. </w:t>
      </w:r>
      <w:hyperlink r:id="rId33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03.10.2009 N 798)</w:t>
      </w: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C4D17" w:rsidRDefault="004C4D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C4D17" w:rsidRDefault="004C4D17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8C719B" w:rsidRDefault="008C719B">
      <w:bookmarkStart w:id="1" w:name="_GoBack"/>
      <w:bookmarkEnd w:id="1"/>
    </w:p>
    <w:sectPr w:rsidR="008C719B" w:rsidSect="001669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D17"/>
    <w:rsid w:val="004C4D17"/>
    <w:rsid w:val="008C7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D045C89BBFC525ECFF227CDE327810B139083B8A5360C7492569C136F8FBD29C6EF68204A53BDD9Et2zAE" TargetMode="External"/><Relationship Id="rId18" Type="http://schemas.openxmlformats.org/officeDocument/2006/relationships/hyperlink" Target="consultantplus://offline/ref=D045C89BBFC525ECFF227CDE327810B1390C3C825760C7492569C136F8FBD29C6EF68204A53BDC9Ct2zEE" TargetMode="External"/><Relationship Id="rId26" Type="http://schemas.openxmlformats.org/officeDocument/2006/relationships/hyperlink" Target="consultantplus://offline/ref=D045C89BBFC525ECFF227CDE327810B1390C3C825763C7492569C136F8FBD29C6EF68204A53BDC9Et2z9E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D045C89BBFC525ECFF227CDE327810B139083B8A5360C7492569C136F8FBD29C6EF68204A53BDD9Et2z9E" TargetMode="External"/><Relationship Id="rId34" Type="http://schemas.openxmlformats.org/officeDocument/2006/relationships/fontTable" Target="fontTable.xml"/><Relationship Id="rId7" Type="http://schemas.openxmlformats.org/officeDocument/2006/relationships/hyperlink" Target="consultantplus://offline/ref=D045C89BBFC525ECFF227CDE327810B139083B8A536EC7492569C136F8FBD29C6EF68204A53BDC9Et2zAE" TargetMode="External"/><Relationship Id="rId12" Type="http://schemas.openxmlformats.org/officeDocument/2006/relationships/hyperlink" Target="consultantplus://offline/ref=D045C89BBFC525ECFF227CDE327810B1390C3C825763C7492569C136F8FBD29C6EF68204A53BDC9Dt2zBE" TargetMode="External"/><Relationship Id="rId17" Type="http://schemas.openxmlformats.org/officeDocument/2006/relationships/hyperlink" Target="consultantplus://offline/ref=D045C89BBFC525ECFF227CDE327810B139083B8A5360C7492569C136F8FBD29C6EF68204A53BDD9Et2z8E" TargetMode="External"/><Relationship Id="rId25" Type="http://schemas.openxmlformats.org/officeDocument/2006/relationships/hyperlink" Target="consultantplus://offline/ref=D045C89BBFC525ECFF227CDE327810B1390D3E8A506FC7492569C136F8FBD29C6EF68204A53BDC9Dt2zAE" TargetMode="External"/><Relationship Id="rId33" Type="http://schemas.openxmlformats.org/officeDocument/2006/relationships/hyperlink" Target="consultantplus://offline/ref=D045C89BBFC525ECFF227CDE327810B139083B8A536EC7492569C136F8FBD29C6EF68204A53BDC9Et2zA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D045C89BBFC525ECFF227CDE327810B1390C3C825763C7492569C136F8FBD29C6EF68204A53BDC9Dt2zAE" TargetMode="External"/><Relationship Id="rId20" Type="http://schemas.openxmlformats.org/officeDocument/2006/relationships/hyperlink" Target="consultantplus://offline/ref=D045C89BBFC525ECFF227CDE327810B1390C3C825763C7492569C136F8FBD29C6EF68204A53BDC9Dt2zFE" TargetMode="External"/><Relationship Id="rId29" Type="http://schemas.openxmlformats.org/officeDocument/2006/relationships/hyperlink" Target="consultantplus://offline/ref=D045C89BBFC525ECFF227CDE327810B139083E895C6FC7492569C136F8FBD29C6EF68204A53AD595t2z9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045C89BBFC525ECFF227CDE327810B139083B8A5360C7492569C136F8FBD29C6EF68204A53BDD9Dt2z2E" TargetMode="External"/><Relationship Id="rId11" Type="http://schemas.openxmlformats.org/officeDocument/2006/relationships/hyperlink" Target="consultantplus://offline/ref=D045C89BBFC525ECFF227CDE327810B139083B8A5360C7492569C136F8FBD29C6EF68204A53BDD9Et2zBE" TargetMode="External"/><Relationship Id="rId24" Type="http://schemas.openxmlformats.org/officeDocument/2006/relationships/hyperlink" Target="consultantplus://offline/ref=D045C89BBFC525ECFF227CDE327810B139083B8A5360C7492569C136F8FBD29C6EF68204A53BDD9Et2zDE" TargetMode="External"/><Relationship Id="rId32" Type="http://schemas.openxmlformats.org/officeDocument/2006/relationships/hyperlink" Target="consultantplus://offline/ref=D045C89BBFC525ECFF227CDE327810B1310C38825C6D9A432D30CD34FFF48D8B69BF8E05A53BD8t9z5E" TargetMode="External"/><Relationship Id="rId5" Type="http://schemas.openxmlformats.org/officeDocument/2006/relationships/hyperlink" Target="consultantplus://offline/ref=D045C89BBFC525ECFF227CDE327810B1390C3C825763C7492569C136F8FBD29C6EF68204A53BDC9Ct2zEE" TargetMode="External"/><Relationship Id="rId15" Type="http://schemas.openxmlformats.org/officeDocument/2006/relationships/hyperlink" Target="consultantplus://offline/ref=D045C89BBFC525ECFF227CDE327810B1390C3C825760C7492569C136F8FBD29C6EF68204A53BDC9Ct2zEE" TargetMode="External"/><Relationship Id="rId23" Type="http://schemas.openxmlformats.org/officeDocument/2006/relationships/hyperlink" Target="consultantplus://offline/ref=D045C89BBFC525ECFF227CDE327810B139083B8A5360C7492569C136F8FBD29C6EF68204A53BDD9Et2zFE" TargetMode="External"/><Relationship Id="rId28" Type="http://schemas.openxmlformats.org/officeDocument/2006/relationships/hyperlink" Target="consultantplus://offline/ref=D045C89BBFC525ECFF227CDE327810B1390C3C825763C7492569C136F8FBD29C6EF68204A53BDC9Et2zFE" TargetMode="External"/><Relationship Id="rId10" Type="http://schemas.openxmlformats.org/officeDocument/2006/relationships/hyperlink" Target="consultantplus://offline/ref=D045C89BBFC525ECFF227CDE327810B1390C3C825763C7492569C136F8FBD29C6EF68204A53BDC9Ct2z2E" TargetMode="External"/><Relationship Id="rId19" Type="http://schemas.openxmlformats.org/officeDocument/2006/relationships/hyperlink" Target="consultantplus://offline/ref=D045C89BBFC525ECFF227CDE327810B139083B8A5360C7492569C136F8FBD29C6EF68204A53BDD9Et2z9E" TargetMode="External"/><Relationship Id="rId31" Type="http://schemas.openxmlformats.org/officeDocument/2006/relationships/hyperlink" Target="consultantplus://offline/ref=D045C89BBFC525ECFF227CDE327810B139083E895C6FC7492569C136F8FBD29C6EF68204A539D594t2z3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045C89BBFC525ECFF227CDE327810B139083E895565C7492569C136F8FBD29C6EF68204A53BDD9Ft2z9E" TargetMode="External"/><Relationship Id="rId14" Type="http://schemas.openxmlformats.org/officeDocument/2006/relationships/hyperlink" Target="consultantplus://offline/ref=D045C89BBFC525ECFF227CDE327810B139083B8A536EC7492569C136F8FBD29C6EF68204A53BDC9Et2zAE" TargetMode="External"/><Relationship Id="rId22" Type="http://schemas.openxmlformats.org/officeDocument/2006/relationships/hyperlink" Target="consultantplus://offline/ref=D045C89BBFC525ECFF227CDE327810B1390E3D8F5365C7492569C136F8FBD29C6EF68204A53BDC9Dt2zAE" TargetMode="External"/><Relationship Id="rId27" Type="http://schemas.openxmlformats.org/officeDocument/2006/relationships/hyperlink" Target="consultantplus://offline/ref=D045C89BBFC525ECFF227CDE327810B139083B8A5360C7492569C136F8FBD29C6EF68204A53BDD9Et2z9E" TargetMode="External"/><Relationship Id="rId30" Type="http://schemas.openxmlformats.org/officeDocument/2006/relationships/hyperlink" Target="consultantplus://offline/ref=D045C89BBFC525ECFF227CDE327810B1390C3C825763C7492569C136F8FBD29C6EF68204A53BDC9Et2zDE" TargetMode="External"/><Relationship Id="rId35" Type="http://schemas.openxmlformats.org/officeDocument/2006/relationships/theme" Target="theme/theme1.xml"/><Relationship Id="rId8" Type="http://schemas.openxmlformats.org/officeDocument/2006/relationships/hyperlink" Target="consultantplus://offline/ref=D045C89BBFC525ECFF227CDE327810B1390C3C825760C7492569C136F8FBD29C6EF68204A53BDC9Ct2zE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1664</Words>
  <Characters>9491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Gost</dc:creator>
  <cp:lastModifiedBy>Gost</cp:lastModifiedBy>
  <cp:revision>1</cp:revision>
  <dcterms:created xsi:type="dcterms:W3CDTF">2013-06-18T04:51:00Z</dcterms:created>
  <dcterms:modified xsi:type="dcterms:W3CDTF">2013-06-18T04:51:00Z</dcterms:modified>
</cp:coreProperties>
</file>