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theme/themeOverride1.xml" ContentType="application/vnd.openxmlformats-officedocument.themeOverrid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49D" w:rsidRPr="003B0EF4" w:rsidRDefault="0004037B" w:rsidP="004100EF">
      <w:pPr>
        <w:spacing w:after="4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C649D" w:rsidRPr="003B0EF4">
        <w:rPr>
          <w:rFonts w:ascii="Times New Roman" w:hAnsi="Times New Roman" w:cs="Times New Roman"/>
          <w:b/>
          <w:bCs/>
          <w:sz w:val="28"/>
          <w:szCs w:val="28"/>
        </w:rPr>
        <w:t>Информация о</w:t>
      </w:r>
      <w:r w:rsidR="005E3510" w:rsidRPr="003B0EF4">
        <w:rPr>
          <w:rFonts w:ascii="Times New Roman" w:hAnsi="Times New Roman" w:cs="Times New Roman"/>
          <w:b/>
          <w:bCs/>
          <w:sz w:val="28"/>
          <w:szCs w:val="28"/>
        </w:rPr>
        <w:t>б</w:t>
      </w:r>
      <w:r w:rsidR="009C649D"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E3510"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обращениях граждан, </w:t>
      </w:r>
      <w:r w:rsidR="00FC3723" w:rsidRPr="007020D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поступивших</w:t>
      </w:r>
      <w:r w:rsidR="00FC3723" w:rsidRPr="003B0EF4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="00FC3723" w:rsidRPr="003B0EF4">
        <w:rPr>
          <w:rFonts w:ascii="Times New Roman" w:hAnsi="Times New Roman" w:cs="Times New Roman"/>
          <w:b/>
          <w:bCs/>
          <w:color w:val="FF0000"/>
          <w:sz w:val="28"/>
          <w:szCs w:val="28"/>
        </w:rPr>
        <w:br/>
      </w:r>
      <w:r w:rsidR="009C649D" w:rsidRPr="003B0EF4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FC3723"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C649D" w:rsidRPr="003B0EF4">
        <w:rPr>
          <w:rFonts w:ascii="Times New Roman" w:hAnsi="Times New Roman" w:cs="Times New Roman"/>
          <w:b/>
          <w:bCs/>
          <w:sz w:val="28"/>
          <w:szCs w:val="28"/>
        </w:rPr>
        <w:t>Министерств</w:t>
      </w:r>
      <w:r w:rsidR="007020D9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9C649D"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 социальной политики Свердловской области </w:t>
      </w:r>
    </w:p>
    <w:p w:rsidR="00E54E75" w:rsidRPr="003B0EF4" w:rsidRDefault="00204B24" w:rsidP="004100EF">
      <w:pPr>
        <w:spacing w:after="4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B0EF4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4C1369" w:rsidRPr="003B0E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26881">
        <w:rPr>
          <w:rFonts w:ascii="Times New Roman" w:hAnsi="Times New Roman" w:cs="Times New Roman"/>
          <w:b/>
          <w:bCs/>
          <w:sz w:val="28"/>
          <w:szCs w:val="28"/>
        </w:rPr>
        <w:t>201</w:t>
      </w:r>
      <w:r w:rsidR="00A2444B"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="00E26881">
        <w:rPr>
          <w:rFonts w:ascii="Times New Roman" w:hAnsi="Times New Roman" w:cs="Times New Roman"/>
          <w:b/>
          <w:bCs/>
          <w:sz w:val="28"/>
          <w:szCs w:val="28"/>
        </w:rPr>
        <w:t xml:space="preserve"> году</w:t>
      </w:r>
    </w:p>
    <w:p w:rsidR="004100EF" w:rsidRDefault="004100EF" w:rsidP="004100EF">
      <w:pPr>
        <w:spacing w:after="4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234B77" w:rsidRDefault="00E747F4" w:rsidP="00234B77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936A83" w:rsidRPr="00936A83">
        <w:rPr>
          <w:rFonts w:ascii="Times New Roman" w:hAnsi="Times New Roman" w:cs="Times New Roman"/>
          <w:sz w:val="28"/>
          <w:szCs w:val="28"/>
        </w:rPr>
        <w:t xml:space="preserve"> 201</w:t>
      </w:r>
      <w:r w:rsidR="00A2444B">
        <w:rPr>
          <w:rFonts w:ascii="Times New Roman" w:hAnsi="Times New Roman" w:cs="Times New Roman"/>
          <w:sz w:val="28"/>
          <w:szCs w:val="28"/>
        </w:rPr>
        <w:t>8</w:t>
      </w:r>
      <w:r w:rsidR="00936A83" w:rsidRPr="00936A83">
        <w:rPr>
          <w:rFonts w:ascii="Times New Roman" w:hAnsi="Times New Roman" w:cs="Times New Roman"/>
          <w:sz w:val="28"/>
          <w:szCs w:val="28"/>
        </w:rPr>
        <w:t xml:space="preserve"> год</w:t>
      </w:r>
      <w:r w:rsidR="00E26881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в Министерство социальной политики Свердловской </w:t>
      </w:r>
      <w:r w:rsidR="00686262">
        <w:rPr>
          <w:rFonts w:ascii="Times New Roman" w:hAnsi="Times New Roman" w:cs="Times New Roman"/>
          <w:sz w:val="28"/>
          <w:szCs w:val="28"/>
        </w:rPr>
        <w:t xml:space="preserve">области </w:t>
      </w:r>
      <w:r w:rsidR="00686262">
        <w:t>(</w:t>
      </w:r>
      <w:r w:rsidR="00226687" w:rsidRPr="00226687">
        <w:rPr>
          <w:rFonts w:ascii="Times New Roman" w:hAnsi="Times New Roman" w:cs="Times New Roman"/>
          <w:sz w:val="28"/>
          <w:szCs w:val="28"/>
        </w:rPr>
        <w:t>далее</w:t>
      </w:r>
      <w:r w:rsidR="00226687">
        <w:rPr>
          <w:rFonts w:ascii="Times New Roman" w:hAnsi="Times New Roman" w:cs="Times New Roman"/>
          <w:sz w:val="28"/>
          <w:szCs w:val="28"/>
        </w:rPr>
        <w:softHyphen/>
        <w:t xml:space="preserve"> </w:t>
      </w:r>
      <w:r w:rsidR="00226687"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6687" w:rsidRPr="00226687">
        <w:rPr>
          <w:rFonts w:ascii="Times New Roman" w:hAnsi="Times New Roman" w:cs="Times New Roman"/>
          <w:sz w:val="28"/>
          <w:szCs w:val="28"/>
        </w:rPr>
        <w:t>Министерство)</w:t>
      </w:r>
      <w:r w:rsidR="00936A83" w:rsidRPr="00226687">
        <w:rPr>
          <w:rFonts w:ascii="Times New Roman" w:hAnsi="Times New Roman" w:cs="Times New Roman"/>
          <w:sz w:val="28"/>
          <w:szCs w:val="28"/>
        </w:rPr>
        <w:t xml:space="preserve"> </w:t>
      </w:r>
      <w:r w:rsidR="002E7485">
        <w:rPr>
          <w:rFonts w:ascii="Times New Roman" w:hAnsi="Times New Roman" w:cs="Times New Roman"/>
          <w:sz w:val="28"/>
          <w:szCs w:val="28"/>
        </w:rPr>
        <w:t xml:space="preserve">поступило </w:t>
      </w:r>
      <w:r w:rsidR="00A2444B">
        <w:rPr>
          <w:rFonts w:ascii="Times New Roman" w:hAnsi="Times New Roman" w:cs="Times New Roman"/>
          <w:sz w:val="28"/>
          <w:szCs w:val="28"/>
        </w:rPr>
        <w:t>4798</w:t>
      </w:r>
      <w:r w:rsidR="00686262">
        <w:rPr>
          <w:rFonts w:ascii="Times New Roman" w:hAnsi="Times New Roman" w:cs="Times New Roman"/>
          <w:sz w:val="28"/>
          <w:szCs w:val="28"/>
        </w:rPr>
        <w:t xml:space="preserve"> </w:t>
      </w:r>
      <w:r w:rsidR="002E7485">
        <w:rPr>
          <w:rFonts w:ascii="Times New Roman" w:hAnsi="Times New Roman" w:cs="Times New Roman"/>
          <w:sz w:val="28"/>
          <w:szCs w:val="28"/>
        </w:rPr>
        <w:t>обращени</w:t>
      </w:r>
      <w:r w:rsidR="00A2444B">
        <w:rPr>
          <w:rFonts w:ascii="Times New Roman" w:hAnsi="Times New Roman" w:cs="Times New Roman"/>
          <w:sz w:val="28"/>
          <w:szCs w:val="28"/>
        </w:rPr>
        <w:t>й</w:t>
      </w:r>
      <w:r w:rsidR="005E3510">
        <w:rPr>
          <w:rFonts w:ascii="Times New Roman" w:hAnsi="Times New Roman" w:cs="Times New Roman"/>
          <w:sz w:val="28"/>
          <w:szCs w:val="28"/>
        </w:rPr>
        <w:t xml:space="preserve"> граждан</w:t>
      </w:r>
      <w:r w:rsidR="00936A83">
        <w:rPr>
          <w:rFonts w:ascii="Times New Roman" w:hAnsi="Times New Roman" w:cs="Times New Roman"/>
          <w:sz w:val="28"/>
          <w:szCs w:val="28"/>
        </w:rPr>
        <w:t>,</w:t>
      </w:r>
      <w:r w:rsidR="00E82539">
        <w:rPr>
          <w:rFonts w:ascii="Times New Roman" w:hAnsi="Times New Roman" w:cs="Times New Roman"/>
          <w:sz w:val="28"/>
          <w:szCs w:val="28"/>
        </w:rPr>
        <w:t xml:space="preserve"> включая объединения граждан,</w:t>
      </w:r>
      <w:r w:rsidR="005E3510">
        <w:rPr>
          <w:rFonts w:ascii="Times New Roman" w:hAnsi="Times New Roman" w:cs="Times New Roman"/>
          <w:sz w:val="28"/>
          <w:szCs w:val="28"/>
        </w:rPr>
        <w:t xml:space="preserve"> в том числе юридических лиц, </w:t>
      </w:r>
      <w:r w:rsidR="00644978">
        <w:rPr>
          <w:rFonts w:ascii="Times New Roman" w:hAnsi="Times New Roman" w:cs="Times New Roman"/>
          <w:sz w:val="28"/>
          <w:szCs w:val="28"/>
        </w:rPr>
        <w:t xml:space="preserve">что на </w:t>
      </w:r>
      <w:r w:rsidR="00A2444B">
        <w:rPr>
          <w:rFonts w:ascii="Times New Roman" w:hAnsi="Times New Roman" w:cs="Times New Roman"/>
          <w:sz w:val="28"/>
          <w:szCs w:val="28"/>
        </w:rPr>
        <w:t>2</w:t>
      </w:r>
      <w:r w:rsidR="00686262">
        <w:rPr>
          <w:rFonts w:ascii="Times New Roman" w:hAnsi="Times New Roman" w:cs="Times New Roman"/>
          <w:sz w:val="28"/>
          <w:szCs w:val="28"/>
        </w:rPr>
        <w:t xml:space="preserve"> </w:t>
      </w:r>
      <w:r w:rsidR="00644978">
        <w:rPr>
          <w:rFonts w:ascii="Times New Roman" w:hAnsi="Times New Roman" w:cs="Times New Roman"/>
          <w:sz w:val="28"/>
          <w:szCs w:val="28"/>
        </w:rPr>
        <w:t>процент</w:t>
      </w:r>
      <w:r w:rsidR="00A2444B">
        <w:rPr>
          <w:rFonts w:ascii="Times New Roman" w:hAnsi="Times New Roman" w:cs="Times New Roman"/>
          <w:sz w:val="28"/>
          <w:szCs w:val="28"/>
        </w:rPr>
        <w:t>а</w:t>
      </w:r>
      <w:r w:rsidR="00644978">
        <w:rPr>
          <w:rFonts w:ascii="Times New Roman" w:hAnsi="Times New Roman" w:cs="Times New Roman"/>
          <w:sz w:val="28"/>
          <w:szCs w:val="28"/>
        </w:rPr>
        <w:t xml:space="preserve"> </w:t>
      </w:r>
      <w:r w:rsidR="00A2444B">
        <w:rPr>
          <w:rFonts w:ascii="Times New Roman" w:hAnsi="Times New Roman" w:cs="Times New Roman"/>
          <w:sz w:val="28"/>
          <w:szCs w:val="28"/>
        </w:rPr>
        <w:t>больше</w:t>
      </w:r>
      <w:r w:rsidR="00644978">
        <w:rPr>
          <w:rFonts w:ascii="Times New Roman" w:hAnsi="Times New Roman" w:cs="Times New Roman"/>
          <w:sz w:val="28"/>
          <w:szCs w:val="28"/>
        </w:rPr>
        <w:t>, чем</w:t>
      </w:r>
      <w:r w:rsidR="00686262">
        <w:rPr>
          <w:rFonts w:ascii="Times New Roman" w:hAnsi="Times New Roman" w:cs="Times New Roman"/>
          <w:sz w:val="28"/>
          <w:szCs w:val="28"/>
        </w:rPr>
        <w:t> </w:t>
      </w:r>
      <w:r w:rsidR="008C5C1A">
        <w:rPr>
          <w:rFonts w:ascii="Times New Roman" w:hAnsi="Times New Roman" w:cs="Times New Roman"/>
          <w:sz w:val="28"/>
          <w:szCs w:val="28"/>
        </w:rPr>
        <w:t>за</w:t>
      </w:r>
      <w:r w:rsidR="00686262">
        <w:rPr>
          <w:rFonts w:ascii="Times New Roman" w:hAnsi="Times New Roman" w:cs="Times New Roman"/>
          <w:sz w:val="28"/>
          <w:szCs w:val="28"/>
        </w:rPr>
        <w:t> </w:t>
      </w:r>
      <w:r w:rsidR="008C5C1A">
        <w:rPr>
          <w:rFonts w:ascii="Times New Roman" w:hAnsi="Times New Roman" w:cs="Times New Roman"/>
          <w:sz w:val="28"/>
          <w:szCs w:val="28"/>
        </w:rPr>
        <w:t>201</w:t>
      </w:r>
      <w:r w:rsidR="00A2444B">
        <w:rPr>
          <w:rFonts w:ascii="Times New Roman" w:hAnsi="Times New Roman" w:cs="Times New Roman"/>
          <w:sz w:val="28"/>
          <w:szCs w:val="28"/>
        </w:rPr>
        <w:t>7</w:t>
      </w:r>
      <w:r w:rsidR="00686262">
        <w:rPr>
          <w:rFonts w:ascii="Times New Roman" w:hAnsi="Times New Roman" w:cs="Times New Roman"/>
          <w:sz w:val="28"/>
          <w:szCs w:val="28"/>
        </w:rPr>
        <w:t> </w:t>
      </w:r>
      <w:r w:rsidR="008C5C1A">
        <w:rPr>
          <w:rFonts w:ascii="Times New Roman" w:hAnsi="Times New Roman" w:cs="Times New Roman"/>
          <w:sz w:val="28"/>
          <w:szCs w:val="28"/>
        </w:rPr>
        <w:t>год</w:t>
      </w:r>
      <w:r w:rsidR="00936A83">
        <w:rPr>
          <w:rFonts w:ascii="Times New Roman" w:hAnsi="Times New Roman" w:cs="Times New Roman"/>
          <w:sz w:val="28"/>
          <w:szCs w:val="28"/>
        </w:rPr>
        <w:t>.</w:t>
      </w:r>
    </w:p>
    <w:p w:rsidR="00CC4C17" w:rsidRPr="00CC4C17" w:rsidRDefault="00DF6B34" w:rsidP="00CC4C17">
      <w:pPr>
        <w:spacing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6B34">
        <w:rPr>
          <w:rFonts w:ascii="Times New Roman" w:hAnsi="Times New Roman" w:cs="Times New Roman"/>
          <w:sz w:val="28"/>
          <w:szCs w:val="28"/>
        </w:rPr>
        <w:t xml:space="preserve">Из </w:t>
      </w:r>
      <w:r w:rsidR="00A2444B">
        <w:rPr>
          <w:rFonts w:ascii="Times New Roman" w:hAnsi="Times New Roman" w:cs="Times New Roman"/>
          <w:sz w:val="28"/>
          <w:szCs w:val="28"/>
        </w:rPr>
        <w:t>4798</w:t>
      </w:r>
      <w:r w:rsidRPr="00DF6B34">
        <w:rPr>
          <w:rFonts w:ascii="Times New Roman" w:hAnsi="Times New Roman" w:cs="Times New Roman"/>
          <w:sz w:val="28"/>
          <w:szCs w:val="28"/>
        </w:rPr>
        <w:t xml:space="preserve"> поступивш</w:t>
      </w:r>
      <w:r w:rsidR="0031559A">
        <w:rPr>
          <w:rFonts w:ascii="Times New Roman" w:hAnsi="Times New Roman" w:cs="Times New Roman"/>
          <w:sz w:val="28"/>
          <w:szCs w:val="28"/>
        </w:rPr>
        <w:t>их</w:t>
      </w:r>
      <w:r w:rsidR="00686262">
        <w:rPr>
          <w:rFonts w:ascii="Times New Roman" w:hAnsi="Times New Roman" w:cs="Times New Roman"/>
          <w:sz w:val="28"/>
          <w:szCs w:val="28"/>
        </w:rPr>
        <w:t xml:space="preserve"> </w:t>
      </w:r>
      <w:r w:rsidR="0031559A">
        <w:rPr>
          <w:rFonts w:ascii="Times New Roman" w:hAnsi="Times New Roman" w:cs="Times New Roman"/>
          <w:sz w:val="28"/>
          <w:szCs w:val="28"/>
        </w:rPr>
        <w:t>обращений</w:t>
      </w:r>
      <w:r w:rsidRPr="00DF6B34">
        <w:rPr>
          <w:rFonts w:ascii="Times New Roman" w:hAnsi="Times New Roman" w:cs="Times New Roman"/>
          <w:sz w:val="28"/>
          <w:szCs w:val="28"/>
        </w:rPr>
        <w:t xml:space="preserve"> граждан: </w:t>
      </w:r>
      <w:r w:rsidR="00A2444B">
        <w:rPr>
          <w:rFonts w:ascii="Times New Roman" w:hAnsi="Times New Roman" w:cs="Times New Roman"/>
          <w:sz w:val="28"/>
          <w:szCs w:val="28"/>
        </w:rPr>
        <w:t>662</w:t>
      </w:r>
      <w:r w:rsidR="003B20A1">
        <w:rPr>
          <w:rFonts w:ascii="Times New Roman" w:hAnsi="Times New Roman" w:cs="Times New Roman"/>
          <w:sz w:val="28"/>
          <w:szCs w:val="28"/>
        </w:rPr>
        <w:t xml:space="preserve"> </w:t>
      </w:r>
      <w:r w:rsidR="003B20A1" w:rsidRPr="003B20A1">
        <w:rPr>
          <w:rFonts w:ascii="Times New Roman" w:hAnsi="Times New Roman" w:cs="Times New Roman"/>
          <w:sz w:val="28"/>
          <w:szCs w:val="28"/>
        </w:rPr>
        <w:t>–</w:t>
      </w:r>
      <w:r w:rsidR="00102CE1">
        <w:rPr>
          <w:rFonts w:ascii="Times New Roman" w:hAnsi="Times New Roman" w:cs="Times New Roman"/>
          <w:sz w:val="28"/>
          <w:szCs w:val="28"/>
        </w:rPr>
        <w:t xml:space="preserve"> </w:t>
      </w:r>
      <w:r w:rsidRPr="00DF6B34">
        <w:rPr>
          <w:rFonts w:ascii="Times New Roman" w:hAnsi="Times New Roman" w:cs="Times New Roman"/>
          <w:sz w:val="28"/>
          <w:szCs w:val="28"/>
        </w:rPr>
        <w:t>устных обращени</w:t>
      </w:r>
      <w:r w:rsidR="00A2444B">
        <w:rPr>
          <w:rFonts w:ascii="Times New Roman" w:hAnsi="Times New Roman" w:cs="Times New Roman"/>
          <w:sz w:val="28"/>
          <w:szCs w:val="28"/>
        </w:rPr>
        <w:t>я</w:t>
      </w:r>
      <w:r w:rsidRPr="00DF6B34">
        <w:rPr>
          <w:rFonts w:ascii="Times New Roman" w:hAnsi="Times New Roman" w:cs="Times New Roman"/>
          <w:sz w:val="28"/>
          <w:szCs w:val="28"/>
        </w:rPr>
        <w:t xml:space="preserve">, </w:t>
      </w:r>
      <w:r w:rsidR="00A2444B">
        <w:rPr>
          <w:rFonts w:ascii="Times New Roman" w:hAnsi="Times New Roman" w:cs="Times New Roman"/>
          <w:sz w:val="28"/>
          <w:szCs w:val="28"/>
        </w:rPr>
        <w:t>1952</w:t>
      </w:r>
      <w:r w:rsidR="00670F4C">
        <w:rPr>
          <w:rFonts w:ascii="Times New Roman" w:hAnsi="Times New Roman" w:cs="Times New Roman"/>
          <w:sz w:val="28"/>
          <w:szCs w:val="28"/>
        </w:rPr>
        <w:t xml:space="preserve"> – письменных, </w:t>
      </w:r>
      <w:r w:rsidR="00A2444B">
        <w:rPr>
          <w:rFonts w:ascii="Times New Roman" w:hAnsi="Times New Roman" w:cs="Times New Roman"/>
          <w:sz w:val="28"/>
          <w:szCs w:val="28"/>
        </w:rPr>
        <w:t>2184</w:t>
      </w:r>
      <w:r w:rsidRPr="00DF6B34">
        <w:rPr>
          <w:rFonts w:ascii="Times New Roman" w:hAnsi="Times New Roman" w:cs="Times New Roman"/>
          <w:sz w:val="28"/>
          <w:szCs w:val="28"/>
        </w:rPr>
        <w:t xml:space="preserve"> </w:t>
      </w:r>
      <w:r w:rsidR="002413E0" w:rsidRPr="002413E0">
        <w:rPr>
          <w:rFonts w:ascii="Times New Roman" w:hAnsi="Times New Roman" w:cs="Times New Roman"/>
          <w:sz w:val="28"/>
          <w:szCs w:val="28"/>
        </w:rPr>
        <w:t>–</w:t>
      </w:r>
      <w:r w:rsidRPr="00DF6B34">
        <w:rPr>
          <w:rFonts w:ascii="Times New Roman" w:hAnsi="Times New Roman" w:cs="Times New Roman"/>
          <w:sz w:val="28"/>
          <w:szCs w:val="28"/>
        </w:rPr>
        <w:t xml:space="preserve"> в электронной форме</w:t>
      </w:r>
      <w:r w:rsidR="00670F4C">
        <w:rPr>
          <w:rFonts w:ascii="Times New Roman" w:hAnsi="Times New Roman" w:cs="Times New Roman"/>
          <w:sz w:val="28"/>
          <w:szCs w:val="28"/>
        </w:rPr>
        <w:t xml:space="preserve">, </w:t>
      </w:r>
      <w:r w:rsidR="00CC4C17" w:rsidRPr="00CC4C17">
        <w:rPr>
          <w:rFonts w:ascii="Times New Roman" w:eastAsia="Calibri" w:hAnsi="Times New Roman" w:cs="Times New Roman"/>
          <w:sz w:val="28"/>
          <w:szCs w:val="28"/>
        </w:rPr>
        <w:t xml:space="preserve">поступивших через официальный сайт Министерства (http://msp.midural.ru/) посредством интерактивной страницы «Электронная приемная» и электронную почту. </w:t>
      </w:r>
    </w:p>
    <w:p w:rsidR="00600D0A" w:rsidRPr="00E54E75" w:rsidRDefault="00DF6B34" w:rsidP="000723B0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F6B34">
        <w:rPr>
          <w:rFonts w:ascii="Times New Roman" w:hAnsi="Times New Roman" w:cs="Times New Roman"/>
          <w:sz w:val="28"/>
          <w:szCs w:val="28"/>
        </w:rPr>
        <w:t xml:space="preserve">По сравнению с </w:t>
      </w:r>
      <w:r w:rsidR="00102CE1">
        <w:rPr>
          <w:rFonts w:ascii="Times New Roman" w:hAnsi="Times New Roman" w:cs="Times New Roman"/>
          <w:bCs/>
          <w:sz w:val="28"/>
          <w:szCs w:val="28"/>
        </w:rPr>
        <w:t>предыдущим</w:t>
      </w:r>
      <w:r w:rsidRPr="00DF6B34">
        <w:rPr>
          <w:rFonts w:ascii="Times New Roman" w:hAnsi="Times New Roman" w:cs="Times New Roman"/>
          <w:sz w:val="28"/>
          <w:szCs w:val="28"/>
        </w:rPr>
        <w:t xml:space="preserve"> 201</w:t>
      </w:r>
      <w:r w:rsidR="00A2444B">
        <w:rPr>
          <w:rFonts w:ascii="Times New Roman" w:hAnsi="Times New Roman" w:cs="Times New Roman"/>
          <w:sz w:val="28"/>
          <w:szCs w:val="28"/>
        </w:rPr>
        <w:t>7</w:t>
      </w:r>
      <w:r w:rsidR="00102CE1">
        <w:rPr>
          <w:rFonts w:ascii="Times New Roman" w:hAnsi="Times New Roman" w:cs="Times New Roman"/>
          <w:sz w:val="28"/>
          <w:szCs w:val="28"/>
        </w:rPr>
        <w:t xml:space="preserve"> годом </w:t>
      </w:r>
      <w:r w:rsidR="0031559A">
        <w:rPr>
          <w:rFonts w:ascii="Times New Roman" w:hAnsi="Times New Roman" w:cs="Times New Roman"/>
          <w:sz w:val="28"/>
          <w:szCs w:val="28"/>
        </w:rPr>
        <w:t>отмечено уменьшение</w:t>
      </w:r>
      <w:r w:rsidR="00102CE1">
        <w:rPr>
          <w:rFonts w:ascii="Times New Roman" w:hAnsi="Times New Roman" w:cs="Times New Roman"/>
          <w:sz w:val="28"/>
          <w:szCs w:val="28"/>
        </w:rPr>
        <w:t xml:space="preserve"> </w:t>
      </w:r>
      <w:r w:rsidRPr="00DF6B34">
        <w:rPr>
          <w:rFonts w:ascii="Times New Roman" w:hAnsi="Times New Roman" w:cs="Times New Roman"/>
          <w:sz w:val="28"/>
          <w:szCs w:val="28"/>
        </w:rPr>
        <w:t>количеств</w:t>
      </w:r>
      <w:r w:rsidR="00670F4C">
        <w:rPr>
          <w:rFonts w:ascii="Times New Roman" w:hAnsi="Times New Roman" w:cs="Times New Roman"/>
          <w:sz w:val="28"/>
          <w:szCs w:val="28"/>
        </w:rPr>
        <w:t xml:space="preserve">а </w:t>
      </w:r>
      <w:r w:rsidRPr="00DF6B34">
        <w:rPr>
          <w:rFonts w:ascii="Times New Roman" w:hAnsi="Times New Roman" w:cs="Times New Roman"/>
          <w:sz w:val="28"/>
          <w:szCs w:val="28"/>
        </w:rPr>
        <w:t xml:space="preserve">обращений граждан, направленных в электронной форме </w:t>
      </w:r>
      <w:r w:rsidR="00670F4C">
        <w:rPr>
          <w:rFonts w:ascii="Times New Roman" w:hAnsi="Times New Roman" w:cs="Times New Roman"/>
          <w:sz w:val="28"/>
          <w:szCs w:val="28"/>
        </w:rPr>
        <w:t>(</w:t>
      </w:r>
      <w:r w:rsidR="00A2444B">
        <w:rPr>
          <w:rFonts w:ascii="Times New Roman" w:hAnsi="Times New Roman" w:cs="Times New Roman"/>
          <w:sz w:val="28"/>
          <w:szCs w:val="28"/>
        </w:rPr>
        <w:t>на 8</w:t>
      </w:r>
      <w:r w:rsidR="00CC4C17">
        <w:rPr>
          <w:rFonts w:ascii="Times New Roman" w:hAnsi="Times New Roman" w:cs="Times New Roman"/>
          <w:sz w:val="28"/>
          <w:szCs w:val="28"/>
        </w:rPr>
        <w:t xml:space="preserve"> %</w:t>
      </w:r>
      <w:r w:rsidR="00670F4C">
        <w:rPr>
          <w:rFonts w:ascii="Times New Roman" w:hAnsi="Times New Roman" w:cs="Times New Roman"/>
          <w:sz w:val="28"/>
          <w:szCs w:val="28"/>
        </w:rPr>
        <w:t>).</w:t>
      </w:r>
    </w:p>
    <w:p w:rsidR="00D15E92" w:rsidRDefault="00D15E92" w:rsidP="00D15E92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A63C7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798820" cy="2362200"/>
            <wp:effectExtent l="0" t="0" r="11430" b="19050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D15E92" w:rsidRDefault="00D15E92" w:rsidP="00D15E92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36EB" w:rsidRDefault="00AD36EB" w:rsidP="00152C50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</w:t>
      </w:r>
      <w:r w:rsidR="00D15E92">
        <w:rPr>
          <w:rFonts w:ascii="Times New Roman" w:hAnsi="Times New Roman" w:cs="Times New Roman"/>
          <w:sz w:val="28"/>
          <w:szCs w:val="28"/>
        </w:rPr>
        <w:t>. 1</w:t>
      </w:r>
      <w:r w:rsidR="005959BF">
        <w:rPr>
          <w:rFonts w:ascii="Times New Roman" w:hAnsi="Times New Roman" w:cs="Times New Roman"/>
          <w:sz w:val="28"/>
          <w:szCs w:val="28"/>
        </w:rPr>
        <w:t xml:space="preserve"> </w:t>
      </w:r>
      <w:r w:rsidR="00D15E92" w:rsidRPr="00D15E92">
        <w:rPr>
          <w:rFonts w:ascii="Times New Roman" w:hAnsi="Times New Roman" w:cs="Times New Roman"/>
          <w:sz w:val="28"/>
          <w:szCs w:val="28"/>
        </w:rPr>
        <w:t>Сравнительный анализ количества обращений граждан и организаций,</w:t>
      </w:r>
      <w:r w:rsidR="00152C50">
        <w:rPr>
          <w:rFonts w:ascii="Times New Roman" w:hAnsi="Times New Roman" w:cs="Times New Roman"/>
          <w:sz w:val="28"/>
          <w:szCs w:val="28"/>
        </w:rPr>
        <w:t xml:space="preserve"> </w:t>
      </w:r>
      <w:r w:rsidR="00D15E92" w:rsidRPr="00D15E92">
        <w:rPr>
          <w:rFonts w:ascii="Times New Roman" w:hAnsi="Times New Roman" w:cs="Times New Roman"/>
          <w:sz w:val="28"/>
          <w:szCs w:val="28"/>
        </w:rPr>
        <w:t xml:space="preserve">поступивших в Министерство </w:t>
      </w:r>
      <w:r w:rsidR="00226687" w:rsidRPr="00226687">
        <w:rPr>
          <w:rFonts w:ascii="Times New Roman" w:hAnsi="Times New Roman" w:cs="Times New Roman"/>
          <w:sz w:val="28"/>
          <w:szCs w:val="28"/>
        </w:rPr>
        <w:t>социальной политики Свердловской области</w:t>
      </w:r>
      <w:r w:rsidR="00226687">
        <w:rPr>
          <w:rFonts w:ascii="Times New Roman" w:hAnsi="Times New Roman" w:cs="Times New Roman"/>
          <w:sz w:val="28"/>
          <w:szCs w:val="28"/>
        </w:rPr>
        <w:t xml:space="preserve"> </w:t>
      </w:r>
      <w:r w:rsidR="00152C50">
        <w:rPr>
          <w:rFonts w:ascii="Times New Roman" w:hAnsi="Times New Roman" w:cs="Times New Roman"/>
          <w:sz w:val="28"/>
          <w:szCs w:val="28"/>
        </w:rPr>
        <w:t>в </w:t>
      </w:r>
      <w:r w:rsidR="00D15E92" w:rsidRPr="00D15E92">
        <w:rPr>
          <w:rFonts w:ascii="Times New Roman" w:hAnsi="Times New Roman" w:cs="Times New Roman"/>
          <w:sz w:val="28"/>
          <w:szCs w:val="28"/>
        </w:rPr>
        <w:t>201</w:t>
      </w:r>
      <w:r w:rsidR="00A2444B">
        <w:rPr>
          <w:rFonts w:ascii="Times New Roman" w:hAnsi="Times New Roman" w:cs="Times New Roman"/>
          <w:sz w:val="28"/>
          <w:szCs w:val="28"/>
        </w:rPr>
        <w:t>8</w:t>
      </w:r>
      <w:r w:rsidR="0031559A">
        <w:rPr>
          <w:rFonts w:ascii="Times New Roman" w:hAnsi="Times New Roman" w:cs="Times New Roman"/>
          <w:sz w:val="28"/>
          <w:szCs w:val="28"/>
        </w:rPr>
        <w:t> </w:t>
      </w:r>
      <w:r w:rsidR="007B2F51">
        <w:rPr>
          <w:rFonts w:ascii="Times New Roman" w:hAnsi="Times New Roman" w:cs="Times New Roman"/>
          <w:sz w:val="28"/>
          <w:szCs w:val="28"/>
        </w:rPr>
        <w:t>году</w:t>
      </w:r>
      <w:r w:rsidR="00D15E92" w:rsidRPr="00D15E92">
        <w:rPr>
          <w:rFonts w:ascii="Times New Roman" w:hAnsi="Times New Roman" w:cs="Times New Roman"/>
          <w:sz w:val="28"/>
          <w:szCs w:val="28"/>
        </w:rPr>
        <w:t xml:space="preserve"> </w:t>
      </w:r>
      <w:r w:rsidR="00D15E92">
        <w:rPr>
          <w:rFonts w:ascii="Times New Roman" w:hAnsi="Times New Roman" w:cs="Times New Roman"/>
          <w:sz w:val="28"/>
          <w:szCs w:val="28"/>
        </w:rPr>
        <w:t>(</w:t>
      </w:r>
      <w:r w:rsidR="00D15E92" w:rsidRPr="00D15E92">
        <w:rPr>
          <w:rFonts w:ascii="Times New Roman" w:hAnsi="Times New Roman" w:cs="Times New Roman"/>
          <w:sz w:val="28"/>
          <w:szCs w:val="28"/>
        </w:rPr>
        <w:t>в сравнении с 201</w:t>
      </w:r>
      <w:r w:rsidR="00A2444B">
        <w:rPr>
          <w:rFonts w:ascii="Times New Roman" w:hAnsi="Times New Roman" w:cs="Times New Roman"/>
          <w:sz w:val="28"/>
          <w:szCs w:val="28"/>
        </w:rPr>
        <w:t>7</w:t>
      </w:r>
      <w:r w:rsidR="00D15E92" w:rsidRPr="00D15E92">
        <w:rPr>
          <w:rFonts w:ascii="Times New Roman" w:hAnsi="Times New Roman" w:cs="Times New Roman"/>
          <w:sz w:val="28"/>
          <w:szCs w:val="28"/>
        </w:rPr>
        <w:t xml:space="preserve"> год</w:t>
      </w:r>
      <w:r w:rsidR="007B2F51">
        <w:rPr>
          <w:rFonts w:ascii="Times New Roman" w:hAnsi="Times New Roman" w:cs="Times New Roman"/>
          <w:sz w:val="28"/>
          <w:szCs w:val="28"/>
        </w:rPr>
        <w:t>ом</w:t>
      </w:r>
      <w:r w:rsidR="00D15E92">
        <w:rPr>
          <w:rFonts w:ascii="Times New Roman" w:hAnsi="Times New Roman" w:cs="Times New Roman"/>
          <w:sz w:val="28"/>
          <w:szCs w:val="28"/>
        </w:rPr>
        <w:t>)</w:t>
      </w:r>
    </w:p>
    <w:p w:rsidR="00534936" w:rsidRDefault="00534936" w:rsidP="00152C50">
      <w:pPr>
        <w:tabs>
          <w:tab w:val="center" w:pos="4536"/>
          <w:tab w:val="right" w:pos="907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D36EB" w:rsidRDefault="00534936" w:rsidP="00762258">
      <w:pPr>
        <w:spacing w:after="0" w:line="240" w:lineRule="auto"/>
        <w:ind w:right="140" w:firstLine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68DA993" wp14:editId="03AF1B89">
            <wp:extent cx="5924550" cy="1743075"/>
            <wp:effectExtent l="0" t="0" r="0" b="9525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AD36EB" w:rsidRDefault="00AD36EB" w:rsidP="0053493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343E0" w:rsidRDefault="003343E0" w:rsidP="00152C5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343E0" w:rsidRDefault="003343E0" w:rsidP="00152C5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5E92" w:rsidRDefault="00D15E92" w:rsidP="00152C5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5E92">
        <w:rPr>
          <w:rFonts w:ascii="Times New Roman" w:hAnsi="Times New Roman" w:cs="Times New Roman"/>
          <w:sz w:val="28"/>
          <w:szCs w:val="28"/>
        </w:rPr>
        <w:t xml:space="preserve">Рис.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D15E92">
        <w:rPr>
          <w:rFonts w:ascii="Times New Roman" w:hAnsi="Times New Roman" w:cs="Times New Roman"/>
          <w:sz w:val="28"/>
          <w:szCs w:val="28"/>
        </w:rPr>
        <w:t xml:space="preserve"> Динамика </w:t>
      </w:r>
      <w:r w:rsidR="00152C50">
        <w:rPr>
          <w:rFonts w:ascii="Times New Roman" w:hAnsi="Times New Roman" w:cs="Times New Roman"/>
          <w:sz w:val="28"/>
          <w:szCs w:val="28"/>
        </w:rPr>
        <w:t>поступления обращений</w:t>
      </w:r>
      <w:r w:rsidRPr="00D15E92">
        <w:rPr>
          <w:rFonts w:ascii="Times New Roman" w:hAnsi="Times New Roman" w:cs="Times New Roman"/>
          <w:sz w:val="28"/>
          <w:szCs w:val="28"/>
        </w:rPr>
        <w:t xml:space="preserve"> в электронной форме в 201</w:t>
      </w:r>
      <w:r w:rsidR="00A2444B">
        <w:rPr>
          <w:rFonts w:ascii="Times New Roman" w:hAnsi="Times New Roman" w:cs="Times New Roman"/>
          <w:sz w:val="28"/>
          <w:szCs w:val="28"/>
        </w:rPr>
        <w:t>8</w:t>
      </w:r>
      <w:r w:rsidRPr="00D15E92">
        <w:rPr>
          <w:rFonts w:ascii="Times New Roman" w:hAnsi="Times New Roman" w:cs="Times New Roman"/>
          <w:sz w:val="28"/>
          <w:szCs w:val="28"/>
        </w:rPr>
        <w:t xml:space="preserve"> году</w:t>
      </w:r>
    </w:p>
    <w:p w:rsidR="00152C50" w:rsidRDefault="00152C50" w:rsidP="00152C50">
      <w:pPr>
        <w:spacing w:after="0" w:line="240" w:lineRule="auto"/>
        <w:ind w:left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(количество обращений)</w:t>
      </w:r>
    </w:p>
    <w:p w:rsidR="00DF6B34" w:rsidRDefault="00DF6B34" w:rsidP="00DF6B34">
      <w:pPr>
        <w:spacing w:afterLines="100" w:after="24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 территориальной принадлежности наибольшее количество обращений поступило из городов и районов </w:t>
      </w:r>
      <w:r w:rsidR="00A2444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Западного</w:t>
      </w:r>
      <w:r w:rsidRPr="002B6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A2444B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Горнозаводского</w:t>
      </w:r>
      <w:r w:rsidRPr="002B6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управленческ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округ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Свердловской области,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реже в Министерство обращались жители, проживающие в</w:t>
      </w:r>
      <w:r w:rsidR="0076225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муниципальных образованиях </w:t>
      </w:r>
      <w:r w:rsidR="00A2444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Восточного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управленческого округа</w:t>
      </w:r>
      <w:r w:rsidRPr="00230F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873B1B" w:rsidRPr="00873B1B" w:rsidRDefault="00873B1B" w:rsidP="00873B1B">
      <w:pPr>
        <w:keepNext/>
        <w:tabs>
          <w:tab w:val="left" w:pos="708"/>
        </w:tabs>
        <w:spacing w:after="0" w:line="360" w:lineRule="auto"/>
        <w:ind w:firstLine="567"/>
        <w:jc w:val="right"/>
        <w:outlineLvl w:val="5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Таблица 1</w:t>
      </w:r>
    </w:p>
    <w:p w:rsidR="008A6D11" w:rsidRDefault="008A6D11" w:rsidP="005959B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Сведения о количестве поступивших обращений</w:t>
      </w:r>
      <w:r w:rsidR="005959B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по территориальной принадлежности заявителей</w:t>
      </w:r>
      <w:r w:rsidR="005959B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за 201</w:t>
      </w:r>
      <w:r w:rsidR="00A2444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8</w:t>
      </w:r>
      <w:r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год</w:t>
      </w:r>
      <w:r w:rsidR="004A4329"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</w:p>
    <w:p w:rsidR="00152C50" w:rsidRDefault="00152C50" w:rsidP="00C67B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D15E92">
        <w:rPr>
          <w:rFonts w:ascii="Times New Roman" w:hAnsi="Times New Roman" w:cs="Times New Roman"/>
          <w:sz w:val="28"/>
          <w:szCs w:val="28"/>
        </w:rPr>
        <w:t>в сравнении с 201</w:t>
      </w:r>
      <w:r w:rsidR="00A2444B">
        <w:rPr>
          <w:rFonts w:ascii="Times New Roman" w:hAnsi="Times New Roman" w:cs="Times New Roman"/>
          <w:sz w:val="28"/>
          <w:szCs w:val="28"/>
        </w:rPr>
        <w:t>7</w:t>
      </w:r>
      <w:r w:rsidRPr="00D15E92">
        <w:rPr>
          <w:rFonts w:ascii="Times New Roman" w:hAnsi="Times New Roman" w:cs="Times New Roman"/>
          <w:sz w:val="28"/>
          <w:szCs w:val="28"/>
        </w:rPr>
        <w:t xml:space="preserve"> год</w:t>
      </w:r>
      <w:r w:rsidR="00C67BD0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152C50" w:rsidRPr="008A6D11" w:rsidRDefault="00152C50" w:rsidP="008A6D1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 CYR" w:eastAsia="Times New Roman" w:hAnsi="Times New Roman CYR" w:cs="Times New Roman CYR"/>
          <w:b/>
          <w:i/>
          <w:sz w:val="28"/>
          <w:szCs w:val="28"/>
          <w:lang w:eastAsia="ru-RU"/>
        </w:rPr>
      </w:pPr>
    </w:p>
    <w:tbl>
      <w:tblPr>
        <w:tblStyle w:val="ae"/>
        <w:tblW w:w="10049" w:type="dxa"/>
        <w:jc w:val="center"/>
        <w:tblLayout w:type="fixed"/>
        <w:tblLook w:val="04A0" w:firstRow="1" w:lastRow="0" w:firstColumn="1" w:lastColumn="0" w:noHBand="0" w:noVBand="1"/>
      </w:tblPr>
      <w:tblGrid>
        <w:gridCol w:w="2802"/>
        <w:gridCol w:w="1275"/>
        <w:gridCol w:w="1134"/>
        <w:gridCol w:w="1276"/>
        <w:gridCol w:w="1276"/>
        <w:gridCol w:w="1106"/>
        <w:gridCol w:w="1180"/>
      </w:tblGrid>
      <w:tr w:rsidR="008A6D11" w:rsidRPr="00DF6B34" w:rsidTr="0031559A">
        <w:trPr>
          <w:jc w:val="center"/>
        </w:trPr>
        <w:tc>
          <w:tcPr>
            <w:tcW w:w="2802" w:type="dxa"/>
            <w:vMerge w:val="restart"/>
          </w:tcPr>
          <w:p w:rsidR="008A6D11" w:rsidRPr="00DF6B34" w:rsidRDefault="008A6D11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Территория (управленческий округ-УО)</w:t>
            </w:r>
          </w:p>
        </w:tc>
        <w:tc>
          <w:tcPr>
            <w:tcW w:w="2409" w:type="dxa"/>
            <w:gridSpan w:val="2"/>
            <w:vAlign w:val="center"/>
          </w:tcPr>
          <w:p w:rsidR="008A6D11" w:rsidRPr="00DF6B34" w:rsidRDefault="008A6D11" w:rsidP="00A244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201</w:t>
            </w:r>
            <w:r w:rsidR="00A2444B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7</w:t>
            </w:r>
            <w:r w:rsidR="00305309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 xml:space="preserve"> год</w:t>
            </w:r>
          </w:p>
        </w:tc>
        <w:tc>
          <w:tcPr>
            <w:tcW w:w="2552" w:type="dxa"/>
            <w:gridSpan w:val="2"/>
            <w:vAlign w:val="center"/>
          </w:tcPr>
          <w:p w:rsidR="008A6D11" w:rsidRPr="00DF6B34" w:rsidRDefault="008A6D11" w:rsidP="00A244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201</w:t>
            </w:r>
            <w:r w:rsidR="00A2444B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8</w:t>
            </w:r>
            <w:r w:rsidR="00305309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 xml:space="preserve"> год</w:t>
            </w:r>
          </w:p>
        </w:tc>
        <w:tc>
          <w:tcPr>
            <w:tcW w:w="2286" w:type="dxa"/>
            <w:gridSpan w:val="2"/>
          </w:tcPr>
          <w:p w:rsidR="00534936" w:rsidRDefault="00534936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Изменения</w:t>
            </w:r>
          </w:p>
          <w:p w:rsidR="00534936" w:rsidRPr="00DF6B34" w:rsidRDefault="00534936" w:rsidP="00A244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534936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201</w:t>
            </w:r>
            <w:r w:rsidR="00A2444B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7</w:t>
            </w:r>
            <w:r w:rsidRPr="00534936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/201</w:t>
            </w:r>
            <w:r w:rsidR="00A2444B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8</w:t>
            </w:r>
          </w:p>
        </w:tc>
      </w:tr>
      <w:tr w:rsidR="004A4329" w:rsidRPr="00DF6B34" w:rsidTr="0031559A">
        <w:trPr>
          <w:jc w:val="center"/>
        </w:trPr>
        <w:tc>
          <w:tcPr>
            <w:tcW w:w="2802" w:type="dxa"/>
            <w:vMerge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</w:p>
        </w:tc>
        <w:tc>
          <w:tcPr>
            <w:tcW w:w="1275" w:type="dxa"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276" w:type="dxa"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Кол-во</w:t>
            </w:r>
          </w:p>
        </w:tc>
        <w:tc>
          <w:tcPr>
            <w:tcW w:w="1276" w:type="dxa"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06" w:type="dxa"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+/-</w:t>
            </w:r>
          </w:p>
        </w:tc>
        <w:tc>
          <w:tcPr>
            <w:tcW w:w="1180" w:type="dxa"/>
          </w:tcPr>
          <w:p w:rsidR="004A4329" w:rsidRPr="00DF6B34" w:rsidRDefault="004A4329" w:rsidP="004A43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 w:rsidRPr="00DF6B34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%</w:t>
            </w:r>
          </w:p>
        </w:tc>
      </w:tr>
      <w:tr w:rsidR="00A2444B" w:rsidTr="0031559A">
        <w:trPr>
          <w:jc w:val="center"/>
        </w:trPr>
        <w:tc>
          <w:tcPr>
            <w:tcW w:w="2802" w:type="dxa"/>
          </w:tcPr>
          <w:p w:rsidR="00A2444B" w:rsidRPr="004A4329" w:rsidRDefault="00A2444B" w:rsidP="00A2444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город Екатеринбург</w:t>
            </w:r>
          </w:p>
        </w:tc>
        <w:tc>
          <w:tcPr>
            <w:tcW w:w="1275" w:type="dxa"/>
          </w:tcPr>
          <w:p w:rsidR="00A2444B" w:rsidRDefault="00A2444B" w:rsidP="00A244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2031</w:t>
            </w:r>
          </w:p>
        </w:tc>
        <w:tc>
          <w:tcPr>
            <w:tcW w:w="1134" w:type="dxa"/>
          </w:tcPr>
          <w:p w:rsidR="00A2444B" w:rsidRPr="00CE0656" w:rsidRDefault="00A2444B" w:rsidP="00A244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43</w:t>
            </w:r>
            <w:r w:rsidRPr="00CE0656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276" w:type="dxa"/>
          </w:tcPr>
          <w:p w:rsidR="00A2444B" w:rsidRDefault="00A2444B" w:rsidP="00A244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2089</w:t>
            </w:r>
          </w:p>
        </w:tc>
        <w:tc>
          <w:tcPr>
            <w:tcW w:w="1276" w:type="dxa"/>
          </w:tcPr>
          <w:p w:rsidR="00A2444B" w:rsidRPr="00CE0656" w:rsidRDefault="00A2444B" w:rsidP="00A244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43,5</w:t>
            </w:r>
            <w:r w:rsidRPr="00CE0656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06" w:type="dxa"/>
          </w:tcPr>
          <w:p w:rsidR="00A2444B" w:rsidRDefault="00193415" w:rsidP="00A244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+58</w:t>
            </w:r>
          </w:p>
        </w:tc>
        <w:tc>
          <w:tcPr>
            <w:tcW w:w="1180" w:type="dxa"/>
          </w:tcPr>
          <w:p w:rsidR="00A2444B" w:rsidRDefault="00A2444B" w:rsidP="001934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</w:t>
            </w:r>
            <w:r w:rsidR="00193415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 w:rsidR="00193415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9</w:t>
            </w:r>
          </w:p>
        </w:tc>
      </w:tr>
      <w:tr w:rsidR="00A2444B" w:rsidTr="0031559A">
        <w:trPr>
          <w:jc w:val="center"/>
        </w:trPr>
        <w:tc>
          <w:tcPr>
            <w:tcW w:w="2802" w:type="dxa"/>
          </w:tcPr>
          <w:p w:rsidR="00A2444B" w:rsidRPr="004A4329" w:rsidRDefault="00A2444B" w:rsidP="00A2444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Южный УО</w:t>
            </w:r>
          </w:p>
        </w:tc>
        <w:tc>
          <w:tcPr>
            <w:tcW w:w="1275" w:type="dxa"/>
          </w:tcPr>
          <w:p w:rsidR="00A2444B" w:rsidRDefault="00A2444B" w:rsidP="00A244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438</w:t>
            </w:r>
          </w:p>
        </w:tc>
        <w:tc>
          <w:tcPr>
            <w:tcW w:w="1134" w:type="dxa"/>
          </w:tcPr>
          <w:p w:rsidR="00A2444B" w:rsidRPr="00CE0656" w:rsidRDefault="00A2444B" w:rsidP="00A244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9</w:t>
            </w:r>
            <w:r w:rsidRPr="00CE0656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3</w:t>
            </w:r>
            <w:r w:rsidRPr="00CE0656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276" w:type="dxa"/>
          </w:tcPr>
          <w:p w:rsidR="00A2444B" w:rsidRDefault="00A2444B" w:rsidP="00A244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466</w:t>
            </w:r>
          </w:p>
        </w:tc>
        <w:tc>
          <w:tcPr>
            <w:tcW w:w="1276" w:type="dxa"/>
          </w:tcPr>
          <w:p w:rsidR="00A2444B" w:rsidRPr="00CE0656" w:rsidRDefault="00A2444B" w:rsidP="00A244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9</w:t>
            </w:r>
            <w:r w:rsidRPr="00CE0656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7</w:t>
            </w:r>
            <w:r w:rsidRPr="00CE0656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06" w:type="dxa"/>
          </w:tcPr>
          <w:p w:rsidR="00A2444B" w:rsidRDefault="00193415" w:rsidP="001934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+28</w:t>
            </w:r>
          </w:p>
        </w:tc>
        <w:tc>
          <w:tcPr>
            <w:tcW w:w="1180" w:type="dxa"/>
          </w:tcPr>
          <w:p w:rsidR="00A2444B" w:rsidRDefault="00193415" w:rsidP="001934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+6,4</w:t>
            </w:r>
          </w:p>
        </w:tc>
      </w:tr>
      <w:tr w:rsidR="00A2444B" w:rsidTr="0031559A">
        <w:trPr>
          <w:jc w:val="center"/>
        </w:trPr>
        <w:tc>
          <w:tcPr>
            <w:tcW w:w="2802" w:type="dxa"/>
          </w:tcPr>
          <w:p w:rsidR="00A2444B" w:rsidRPr="004A4329" w:rsidRDefault="00A2444B" w:rsidP="00A2444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Западный УО</w:t>
            </w:r>
          </w:p>
        </w:tc>
        <w:tc>
          <w:tcPr>
            <w:tcW w:w="1275" w:type="dxa"/>
          </w:tcPr>
          <w:p w:rsidR="00A2444B" w:rsidRDefault="00A2444B" w:rsidP="00A244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573</w:t>
            </w:r>
          </w:p>
        </w:tc>
        <w:tc>
          <w:tcPr>
            <w:tcW w:w="1134" w:type="dxa"/>
          </w:tcPr>
          <w:p w:rsidR="00A2444B" w:rsidRPr="00CE0656" w:rsidRDefault="00A2444B" w:rsidP="00A244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</w:pPr>
            <w:r w:rsidRPr="00CE0656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2</w:t>
            </w:r>
            <w:r w:rsidRPr="00CE0656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1</w:t>
            </w:r>
            <w:r w:rsidRPr="00CE0656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276" w:type="dxa"/>
          </w:tcPr>
          <w:p w:rsidR="00A2444B" w:rsidRDefault="00A2444B" w:rsidP="00A244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525</w:t>
            </w:r>
          </w:p>
        </w:tc>
        <w:tc>
          <w:tcPr>
            <w:tcW w:w="1276" w:type="dxa"/>
          </w:tcPr>
          <w:p w:rsidR="00A2444B" w:rsidRPr="00CE0656" w:rsidRDefault="00A2444B" w:rsidP="00A244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</w:pPr>
            <w:r w:rsidRPr="00CE0656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1</w:t>
            </w:r>
            <w:r w:rsidRPr="00CE0656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06" w:type="dxa"/>
          </w:tcPr>
          <w:p w:rsidR="00A2444B" w:rsidRDefault="00A2444B" w:rsidP="00A244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-</w:t>
            </w:r>
            <w:r w:rsidR="00193415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1180" w:type="dxa"/>
          </w:tcPr>
          <w:p w:rsidR="00A2444B" w:rsidRDefault="00A2444B" w:rsidP="001934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-</w:t>
            </w:r>
            <w:r w:rsidR="00193415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8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 w:rsidR="00193415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4</w:t>
            </w:r>
          </w:p>
        </w:tc>
      </w:tr>
      <w:tr w:rsidR="00A2444B" w:rsidTr="0031559A">
        <w:trPr>
          <w:jc w:val="center"/>
        </w:trPr>
        <w:tc>
          <w:tcPr>
            <w:tcW w:w="2802" w:type="dxa"/>
          </w:tcPr>
          <w:p w:rsidR="00A2444B" w:rsidRPr="004A4329" w:rsidRDefault="00A2444B" w:rsidP="00A2444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Восточный УО</w:t>
            </w:r>
          </w:p>
        </w:tc>
        <w:tc>
          <w:tcPr>
            <w:tcW w:w="1275" w:type="dxa"/>
          </w:tcPr>
          <w:p w:rsidR="00A2444B" w:rsidRDefault="00A2444B" w:rsidP="00A244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509</w:t>
            </w:r>
          </w:p>
        </w:tc>
        <w:tc>
          <w:tcPr>
            <w:tcW w:w="1134" w:type="dxa"/>
          </w:tcPr>
          <w:p w:rsidR="00A2444B" w:rsidRPr="00CE0656" w:rsidRDefault="00A2444B" w:rsidP="00A244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</w:pPr>
            <w:r w:rsidRPr="00CE0656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0,8</w:t>
            </w:r>
            <w:r w:rsidRPr="00CE0656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276" w:type="dxa"/>
          </w:tcPr>
          <w:p w:rsidR="00A2444B" w:rsidRDefault="00A2444B" w:rsidP="00A244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401</w:t>
            </w:r>
          </w:p>
        </w:tc>
        <w:tc>
          <w:tcPr>
            <w:tcW w:w="1276" w:type="dxa"/>
          </w:tcPr>
          <w:p w:rsidR="00A2444B" w:rsidRPr="00CE0656" w:rsidRDefault="00A2444B" w:rsidP="00A244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8,4</w:t>
            </w:r>
            <w:r w:rsidRPr="00CE0656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06" w:type="dxa"/>
          </w:tcPr>
          <w:p w:rsidR="00A2444B" w:rsidRDefault="00A2444B" w:rsidP="00A244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-</w:t>
            </w:r>
            <w:r w:rsidR="00193415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108</w:t>
            </w:r>
          </w:p>
        </w:tc>
        <w:tc>
          <w:tcPr>
            <w:tcW w:w="1180" w:type="dxa"/>
          </w:tcPr>
          <w:p w:rsidR="00A2444B" w:rsidRDefault="00A2444B" w:rsidP="001934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-</w:t>
            </w:r>
            <w:r w:rsidR="00193415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21</w:t>
            </w: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,</w:t>
            </w:r>
            <w:r w:rsidR="00193415"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2</w:t>
            </w:r>
          </w:p>
        </w:tc>
      </w:tr>
      <w:tr w:rsidR="00A2444B" w:rsidTr="0031559A">
        <w:trPr>
          <w:jc w:val="center"/>
        </w:trPr>
        <w:tc>
          <w:tcPr>
            <w:tcW w:w="2802" w:type="dxa"/>
          </w:tcPr>
          <w:p w:rsidR="00A2444B" w:rsidRPr="004A4329" w:rsidRDefault="00A2444B" w:rsidP="00A2444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Горнозаводской УО</w:t>
            </w:r>
          </w:p>
        </w:tc>
        <w:tc>
          <w:tcPr>
            <w:tcW w:w="1275" w:type="dxa"/>
          </w:tcPr>
          <w:p w:rsidR="00A2444B" w:rsidRDefault="00A2444B" w:rsidP="00A244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452</w:t>
            </w:r>
          </w:p>
        </w:tc>
        <w:tc>
          <w:tcPr>
            <w:tcW w:w="1134" w:type="dxa"/>
          </w:tcPr>
          <w:p w:rsidR="00A2444B" w:rsidRPr="00CE0656" w:rsidRDefault="00A2444B" w:rsidP="00A244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</w:pPr>
            <w:r w:rsidRPr="00CE0656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9,</w:t>
            </w:r>
            <w:r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6</w:t>
            </w:r>
            <w:r w:rsidRPr="00CE0656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276" w:type="dxa"/>
          </w:tcPr>
          <w:p w:rsidR="00A2444B" w:rsidRDefault="00A2444B" w:rsidP="00A244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475</w:t>
            </w:r>
          </w:p>
        </w:tc>
        <w:tc>
          <w:tcPr>
            <w:tcW w:w="1276" w:type="dxa"/>
          </w:tcPr>
          <w:p w:rsidR="00A2444B" w:rsidRPr="00CE0656" w:rsidRDefault="00A2444B" w:rsidP="00A244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9</w:t>
            </w:r>
            <w:r w:rsidRPr="00CE0656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9</w:t>
            </w:r>
            <w:r w:rsidRPr="00CE0656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06" w:type="dxa"/>
          </w:tcPr>
          <w:p w:rsidR="00A2444B" w:rsidRDefault="00193415" w:rsidP="00A244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+23</w:t>
            </w:r>
          </w:p>
        </w:tc>
        <w:tc>
          <w:tcPr>
            <w:tcW w:w="1180" w:type="dxa"/>
          </w:tcPr>
          <w:p w:rsidR="00A2444B" w:rsidRDefault="00193415" w:rsidP="00A244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+5</w:t>
            </w:r>
          </w:p>
        </w:tc>
      </w:tr>
      <w:tr w:rsidR="00A2444B" w:rsidTr="0031559A">
        <w:trPr>
          <w:jc w:val="center"/>
        </w:trPr>
        <w:tc>
          <w:tcPr>
            <w:tcW w:w="2802" w:type="dxa"/>
          </w:tcPr>
          <w:p w:rsidR="00A2444B" w:rsidRPr="004A4329" w:rsidRDefault="00A2444B" w:rsidP="00A2444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Северный УО</w:t>
            </w:r>
          </w:p>
        </w:tc>
        <w:tc>
          <w:tcPr>
            <w:tcW w:w="1275" w:type="dxa"/>
          </w:tcPr>
          <w:p w:rsidR="00A2444B" w:rsidRDefault="00A2444B" w:rsidP="00A244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395</w:t>
            </w:r>
          </w:p>
        </w:tc>
        <w:tc>
          <w:tcPr>
            <w:tcW w:w="1134" w:type="dxa"/>
          </w:tcPr>
          <w:p w:rsidR="00A2444B" w:rsidRPr="00CE0656" w:rsidRDefault="00A2444B" w:rsidP="00A244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</w:pPr>
            <w:r w:rsidRPr="00CE0656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8,</w:t>
            </w:r>
            <w:r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4</w:t>
            </w:r>
            <w:r w:rsidRPr="00CE0656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276" w:type="dxa"/>
          </w:tcPr>
          <w:p w:rsidR="00A2444B" w:rsidRDefault="00A2444B" w:rsidP="00A244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413</w:t>
            </w:r>
          </w:p>
        </w:tc>
        <w:tc>
          <w:tcPr>
            <w:tcW w:w="1276" w:type="dxa"/>
          </w:tcPr>
          <w:p w:rsidR="00A2444B" w:rsidRPr="00CE0656" w:rsidRDefault="00A2444B" w:rsidP="00A244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</w:pPr>
            <w:r w:rsidRPr="00CE0656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8,</w:t>
            </w:r>
            <w:r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6</w:t>
            </w:r>
            <w:r w:rsidRPr="00CE0656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06" w:type="dxa"/>
          </w:tcPr>
          <w:p w:rsidR="00A2444B" w:rsidRDefault="00193415" w:rsidP="00A244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+18</w:t>
            </w:r>
          </w:p>
        </w:tc>
        <w:tc>
          <w:tcPr>
            <w:tcW w:w="1180" w:type="dxa"/>
          </w:tcPr>
          <w:p w:rsidR="00A2444B" w:rsidRDefault="00193415" w:rsidP="00A244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+4,6</w:t>
            </w:r>
          </w:p>
        </w:tc>
      </w:tr>
      <w:tr w:rsidR="00A2444B" w:rsidTr="0031559A">
        <w:trPr>
          <w:jc w:val="center"/>
        </w:trPr>
        <w:tc>
          <w:tcPr>
            <w:tcW w:w="2802" w:type="dxa"/>
          </w:tcPr>
          <w:p w:rsidR="00A2444B" w:rsidRDefault="00A2444B" w:rsidP="00A2444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534936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Без точного адреса,</w:t>
            </w:r>
          </w:p>
          <w:p w:rsidR="00A2444B" w:rsidRPr="00534936" w:rsidRDefault="00A2444B" w:rsidP="00A2444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</w:pPr>
            <w:r w:rsidRPr="00534936">
              <w:rPr>
                <w:rFonts w:ascii="Times New Roman CYR" w:eastAsia="Times New Roman" w:hAnsi="Times New Roman CYR" w:cs="Times New Roman CYR"/>
                <w:sz w:val="26"/>
                <w:szCs w:val="26"/>
                <w:lang w:eastAsia="ru-RU"/>
              </w:rPr>
              <w:t>из иных субъектов РФ</w:t>
            </w:r>
          </w:p>
        </w:tc>
        <w:tc>
          <w:tcPr>
            <w:tcW w:w="1275" w:type="dxa"/>
          </w:tcPr>
          <w:p w:rsidR="00A2444B" w:rsidRDefault="00A2444B" w:rsidP="00A244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323</w:t>
            </w:r>
          </w:p>
        </w:tc>
        <w:tc>
          <w:tcPr>
            <w:tcW w:w="1134" w:type="dxa"/>
          </w:tcPr>
          <w:p w:rsidR="00A2444B" w:rsidRPr="00CE0656" w:rsidRDefault="00A2444B" w:rsidP="00A244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6,8</w:t>
            </w:r>
            <w:r w:rsidRPr="00CE0656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276" w:type="dxa"/>
          </w:tcPr>
          <w:p w:rsidR="00A2444B" w:rsidRDefault="00A2444B" w:rsidP="00A244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429</w:t>
            </w:r>
          </w:p>
        </w:tc>
        <w:tc>
          <w:tcPr>
            <w:tcW w:w="1276" w:type="dxa"/>
          </w:tcPr>
          <w:p w:rsidR="00A2444B" w:rsidRPr="00CE0656" w:rsidRDefault="00A2444B" w:rsidP="00A244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8,9</w:t>
            </w:r>
            <w:r w:rsidRPr="00CE0656">
              <w:rPr>
                <w:rFonts w:ascii="Times New Roman CYR" w:eastAsia="Times New Roman" w:hAnsi="Times New Roman CYR" w:cs="Times New Roman CYR"/>
                <w:color w:val="000000" w:themeColor="text1"/>
                <w:sz w:val="28"/>
                <w:szCs w:val="28"/>
                <w:lang w:eastAsia="ru-RU"/>
              </w:rPr>
              <w:t>%</w:t>
            </w:r>
          </w:p>
        </w:tc>
        <w:tc>
          <w:tcPr>
            <w:tcW w:w="1106" w:type="dxa"/>
          </w:tcPr>
          <w:p w:rsidR="00A2444B" w:rsidRDefault="00193415" w:rsidP="00A244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+106</w:t>
            </w:r>
          </w:p>
        </w:tc>
        <w:tc>
          <w:tcPr>
            <w:tcW w:w="1180" w:type="dxa"/>
          </w:tcPr>
          <w:p w:rsidR="00A2444B" w:rsidRDefault="00193415" w:rsidP="001934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sz w:val="28"/>
                <w:szCs w:val="28"/>
                <w:lang w:eastAsia="ru-RU"/>
              </w:rPr>
              <w:t>+32,8</w:t>
            </w:r>
          </w:p>
        </w:tc>
      </w:tr>
      <w:tr w:rsidR="00A2444B" w:rsidTr="0031559A">
        <w:trPr>
          <w:jc w:val="center"/>
        </w:trPr>
        <w:tc>
          <w:tcPr>
            <w:tcW w:w="2802" w:type="dxa"/>
          </w:tcPr>
          <w:p w:rsidR="00A2444B" w:rsidRPr="004A4329" w:rsidRDefault="00A2444B" w:rsidP="00A244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</w:pPr>
            <w:r w:rsidRPr="004A4329"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1275" w:type="dxa"/>
          </w:tcPr>
          <w:p w:rsidR="00A2444B" w:rsidRPr="004A4329" w:rsidRDefault="00A2444B" w:rsidP="00A244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4721</w:t>
            </w:r>
          </w:p>
        </w:tc>
        <w:tc>
          <w:tcPr>
            <w:tcW w:w="1134" w:type="dxa"/>
          </w:tcPr>
          <w:p w:rsidR="00A2444B" w:rsidRPr="004A4329" w:rsidRDefault="00A2444B" w:rsidP="00A244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100%</w:t>
            </w:r>
          </w:p>
        </w:tc>
        <w:tc>
          <w:tcPr>
            <w:tcW w:w="1276" w:type="dxa"/>
          </w:tcPr>
          <w:p w:rsidR="00A2444B" w:rsidRPr="004A4329" w:rsidRDefault="00A2444B" w:rsidP="00A244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4798</w:t>
            </w:r>
          </w:p>
        </w:tc>
        <w:tc>
          <w:tcPr>
            <w:tcW w:w="1276" w:type="dxa"/>
          </w:tcPr>
          <w:p w:rsidR="00A2444B" w:rsidRPr="004A4329" w:rsidRDefault="00A2444B" w:rsidP="00A244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100%</w:t>
            </w:r>
          </w:p>
        </w:tc>
        <w:tc>
          <w:tcPr>
            <w:tcW w:w="1106" w:type="dxa"/>
          </w:tcPr>
          <w:p w:rsidR="00A2444B" w:rsidRPr="004A4329" w:rsidRDefault="00193415" w:rsidP="00A244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+77</w:t>
            </w:r>
          </w:p>
        </w:tc>
        <w:tc>
          <w:tcPr>
            <w:tcW w:w="1180" w:type="dxa"/>
          </w:tcPr>
          <w:p w:rsidR="00A2444B" w:rsidRPr="004A4329" w:rsidRDefault="00193415" w:rsidP="00A244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</w:pPr>
            <w:r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2</w:t>
            </w:r>
            <w:r w:rsidR="00A2444B">
              <w:rPr>
                <w:rFonts w:ascii="Times New Roman CYR" w:eastAsia="Times New Roman" w:hAnsi="Times New Roman CYR" w:cs="Times New Roman CYR"/>
                <w:b/>
                <w:sz w:val="28"/>
                <w:szCs w:val="28"/>
                <w:lang w:eastAsia="ru-RU"/>
              </w:rPr>
              <w:t>%</w:t>
            </w:r>
          </w:p>
        </w:tc>
      </w:tr>
    </w:tbl>
    <w:p w:rsidR="00140E29" w:rsidRDefault="00140E29" w:rsidP="002517A3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140E29" w:rsidRDefault="00234B77" w:rsidP="002517A3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 CYR" w:eastAsia="Times New Roman" w:hAnsi="Times New Roman CYR" w:cs="Times New Roman CYR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1" locked="0" layoutInCell="1" allowOverlap="1" wp14:anchorId="697C58F4" wp14:editId="626D8219">
            <wp:simplePos x="0" y="0"/>
            <wp:positionH relativeFrom="column">
              <wp:posOffset>524510</wp:posOffset>
            </wp:positionH>
            <wp:positionV relativeFrom="paragraph">
              <wp:posOffset>130810</wp:posOffset>
            </wp:positionV>
            <wp:extent cx="5234940" cy="2522220"/>
            <wp:effectExtent l="0" t="0" r="22860" b="11430"/>
            <wp:wrapThrough wrapText="bothSides">
              <wp:wrapPolygon edited="0">
                <wp:start x="0" y="0"/>
                <wp:lineTo x="0" y="21535"/>
                <wp:lineTo x="21616" y="21535"/>
                <wp:lineTo x="21616" y="0"/>
                <wp:lineTo x="0" y="0"/>
              </wp:wrapPolygon>
            </wp:wrapThrough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4936" w:rsidRDefault="00534936" w:rsidP="0053493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DF6B34" w:rsidRDefault="00DF6B34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534936" w:rsidRDefault="00534936" w:rsidP="00534936">
      <w:pPr>
        <w:widowControl w:val="0"/>
        <w:tabs>
          <w:tab w:val="left" w:pos="1176"/>
        </w:tabs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9021AF" w:rsidRDefault="00534936" w:rsidP="00873B1B">
      <w:pPr>
        <w:widowControl w:val="0"/>
        <w:tabs>
          <w:tab w:val="left" w:pos="1176"/>
        </w:tabs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Рис. 3</w:t>
      </w:r>
      <w:r w:rsidRPr="005349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Количество </w:t>
      </w:r>
      <w:r w:rsidR="00C5341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поступивших 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обращений граждан</w:t>
      </w:r>
      <w:r w:rsidR="003B20A1" w:rsidRPr="003B20A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по территориальной принадлежности заявителей</w:t>
      </w:r>
      <w:r w:rsidR="00C5341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за </w:t>
      </w:r>
      <w:r w:rsidR="00A93E2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201</w:t>
      </w:r>
      <w:r w:rsidR="003A782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8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год</w:t>
      </w:r>
    </w:p>
    <w:p w:rsidR="00873B1B" w:rsidRPr="00873B1B" w:rsidRDefault="00534936" w:rsidP="00873B1B">
      <w:pPr>
        <w:widowControl w:val="0"/>
        <w:tabs>
          <w:tab w:val="left" w:pos="1176"/>
        </w:tabs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873B1B"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(в сравнении с 201</w:t>
      </w:r>
      <w:r w:rsidR="003A782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7</w:t>
      </w:r>
      <w:r w:rsidR="00873B1B"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год</w:t>
      </w:r>
      <w:r w:rsidR="009021A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ом</w:t>
      </w:r>
      <w:r w:rsidR="00873B1B" w:rsidRP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)</w:t>
      </w:r>
    </w:p>
    <w:p w:rsidR="003B20A1" w:rsidRDefault="003B20A1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534936" w:rsidRDefault="00534936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Наибольшее количество обращений граждан в Министерство поступило от</w:t>
      </w:r>
      <w:r w:rsidR="00A93E2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 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жителей следующих </w:t>
      </w:r>
      <w:r w:rsidR="00152C5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муниципальных образований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: </w:t>
      </w:r>
      <w:r w:rsid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город 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Екатеринбург, </w:t>
      </w:r>
      <w:r w:rsid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lastRenderedPageBreak/>
        <w:t>город</w:t>
      </w:r>
      <w:r w:rsidR="0022668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 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Нижний Тагил, </w:t>
      </w:r>
      <w:r w:rsidR="00D3058C" w:rsidRPr="00D3058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городской округ Первоуральск, </w:t>
      </w:r>
      <w:r w:rsidR="00B0423A" w:rsidRPr="00B0423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город Каменск</w:t>
      </w:r>
      <w:r w:rsidR="00A57F29" w:rsidRPr="00A57F2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</w:t>
      </w:r>
      <w:r w:rsidR="00B0423A" w:rsidRPr="00B0423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Уральский, 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Серов</w:t>
      </w:r>
      <w:r w:rsidR="00873B1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ский </w:t>
      </w:r>
      <w:r w:rsidR="00152C5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городской округ</w:t>
      </w:r>
      <w:r w:rsidR="00B0423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,</w:t>
      </w:r>
      <w:r w:rsidR="00B0423A" w:rsidRPr="00B0423A">
        <w:t xml:space="preserve"> </w:t>
      </w:r>
      <w:r w:rsidR="003A782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Североуральский</w:t>
      </w:r>
      <w:r w:rsidR="00B0423A" w:rsidRPr="00B0423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городской округ</w:t>
      </w:r>
      <w:r w:rsidRPr="0053493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</w:p>
    <w:p w:rsidR="003B20A1" w:rsidRPr="00534936" w:rsidRDefault="003B20A1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534936" w:rsidRDefault="00234B77" w:rsidP="00D3058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inline distT="0" distB="0" distL="0" distR="0" wp14:anchorId="2D9A6D14" wp14:editId="1857594E">
            <wp:extent cx="5800725" cy="3114675"/>
            <wp:effectExtent l="0" t="0" r="9525" b="9525"/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D92E49" w:rsidRDefault="00D92E49" w:rsidP="002517A3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873B1B" w:rsidRDefault="00873B1B" w:rsidP="00B0423A">
      <w:pPr>
        <w:pStyle w:val="ad"/>
        <w:spacing w:before="0" w:beforeAutospacing="0" w:after="0" w:afterAutospacing="0"/>
        <w:ind w:hanging="284"/>
        <w:jc w:val="center"/>
        <w:rPr>
          <w:bCs/>
          <w:color w:val="000000"/>
          <w:sz w:val="28"/>
          <w:szCs w:val="28"/>
        </w:rPr>
      </w:pPr>
      <w:r w:rsidRPr="00873B1B">
        <w:rPr>
          <w:bCs/>
          <w:color w:val="000000"/>
          <w:sz w:val="28"/>
          <w:szCs w:val="28"/>
        </w:rPr>
        <w:t>Рис. 4 Количество обращений граждан, рассмотренных в Министерстве социальной политики Свердловской области в 201</w:t>
      </w:r>
      <w:r w:rsidR="003A7827">
        <w:rPr>
          <w:bCs/>
          <w:color w:val="000000"/>
          <w:sz w:val="28"/>
          <w:szCs w:val="28"/>
        </w:rPr>
        <w:t>8</w:t>
      </w:r>
      <w:r w:rsidRPr="00873B1B">
        <w:rPr>
          <w:bCs/>
          <w:color w:val="000000"/>
          <w:sz w:val="28"/>
          <w:szCs w:val="28"/>
        </w:rPr>
        <w:t xml:space="preserve"> год</w:t>
      </w:r>
      <w:r w:rsidR="00B55EBE">
        <w:rPr>
          <w:bCs/>
          <w:color w:val="000000"/>
          <w:sz w:val="28"/>
          <w:szCs w:val="28"/>
        </w:rPr>
        <w:t>у</w:t>
      </w:r>
      <w:r w:rsidRPr="00873B1B">
        <w:rPr>
          <w:bCs/>
          <w:color w:val="000000"/>
          <w:sz w:val="28"/>
          <w:szCs w:val="28"/>
        </w:rPr>
        <w:t xml:space="preserve">, </w:t>
      </w:r>
      <w:r w:rsidRPr="00873B1B">
        <w:rPr>
          <w:bCs/>
          <w:color w:val="000000"/>
          <w:sz w:val="28"/>
          <w:szCs w:val="28"/>
        </w:rPr>
        <w:br/>
        <w:t>по муниципальным образованиям</w:t>
      </w:r>
    </w:p>
    <w:p w:rsidR="00762258" w:rsidRDefault="00762258" w:rsidP="00B0423A">
      <w:pPr>
        <w:pStyle w:val="ad"/>
        <w:spacing w:before="0" w:beforeAutospacing="0" w:after="0" w:afterAutospacing="0"/>
        <w:ind w:hanging="284"/>
        <w:jc w:val="center"/>
        <w:rPr>
          <w:sz w:val="28"/>
          <w:szCs w:val="20"/>
        </w:rPr>
      </w:pPr>
    </w:p>
    <w:p w:rsidR="002A1FF9" w:rsidRDefault="00873B1B" w:rsidP="000314BD">
      <w:pPr>
        <w:tabs>
          <w:tab w:val="left" w:pos="8080"/>
        </w:tabs>
        <w:spacing w:after="0" w:line="223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anchor distT="0" distB="0" distL="114300" distR="114300" simplePos="0" relativeHeight="251667456" behindDoc="1" locked="0" layoutInCell="1" allowOverlap="1" wp14:anchorId="3A600459" wp14:editId="10938B4C">
            <wp:simplePos x="0" y="0"/>
            <wp:positionH relativeFrom="column">
              <wp:posOffset>4445</wp:posOffset>
            </wp:positionH>
            <wp:positionV relativeFrom="paragraph">
              <wp:posOffset>106045</wp:posOffset>
            </wp:positionV>
            <wp:extent cx="6010275" cy="2952750"/>
            <wp:effectExtent l="0" t="0" r="9525" b="0"/>
            <wp:wrapTight wrapText="bothSides">
              <wp:wrapPolygon edited="0">
                <wp:start x="0" y="0"/>
                <wp:lineTo x="0" y="21461"/>
                <wp:lineTo x="21566" y="21461"/>
                <wp:lineTo x="21566" y="0"/>
                <wp:lineTo x="0" y="0"/>
              </wp:wrapPolygon>
            </wp:wrapTight>
            <wp:docPr id="7" name="Диаграмма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73B1B" w:rsidRDefault="00873B1B" w:rsidP="002A1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Рис.5 Динамика поступления обращений граждан в Министерство социальной политики Свердловской области в течение </w:t>
      </w:r>
      <w:r w:rsid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201</w:t>
      </w:r>
      <w:r w:rsidR="00F562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</w:t>
      </w: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года</w:t>
      </w:r>
    </w:p>
    <w:p w:rsidR="002A1FF9" w:rsidRPr="002A1FF9" w:rsidRDefault="002A1FF9" w:rsidP="002A1FF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(в сравнении с 201</w:t>
      </w:r>
      <w:r w:rsidR="00F562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</w:t>
      </w: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год</w:t>
      </w:r>
      <w:r w:rsidR="00BE37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ом</w:t>
      </w:r>
      <w:r w:rsidRPr="002A1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</w:p>
    <w:p w:rsidR="00832D6F" w:rsidRDefault="00832D6F" w:rsidP="009633A3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832D6F" w:rsidRDefault="00832D6F" w:rsidP="009633A3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832D6F" w:rsidRDefault="00832D6F" w:rsidP="009633A3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6816E1" w:rsidRPr="00875300" w:rsidRDefault="006816E1" w:rsidP="009633A3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8B2CC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Рейтинговый анализ тематики обращений</w:t>
      </w:r>
    </w:p>
    <w:p w:rsidR="009633A3" w:rsidRPr="00875300" w:rsidRDefault="009633A3" w:rsidP="009633A3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9C7BA0" w:rsidRPr="009C7BA0" w:rsidRDefault="009C7BA0" w:rsidP="009C7BA0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9C7BA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Тематическая структура обращений граждан в целом остается стабильной, отмечены определенные изменения, обусловленные общими социальными и экономическими процессами. </w:t>
      </w:r>
    </w:p>
    <w:p w:rsidR="00D47A87" w:rsidRPr="00D47A87" w:rsidRDefault="00D47A87" w:rsidP="00D47A87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D47A8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Неизменно остается достаточно высоким количество обращений граждан по вопросам социального обслуживания, применения семейного законодательства, усыновления (удочерения) детей, обеспечения жильём отдельных категорий граждан, выплаты пособий гражданам, имеющим детей и разъяснении права на получение мер социальной поддержки.</w:t>
      </w:r>
    </w:p>
    <w:p w:rsidR="009C7BA0" w:rsidRDefault="009230B8" w:rsidP="009230B8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Также обращения поступали </w:t>
      </w:r>
      <w:r w:rsidRPr="009230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по вопросам реализации и разъяснения основных положений </w:t>
      </w:r>
      <w:r w:rsidRPr="009230B8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Федерального закона от 28 декабря 2013 года №</w:t>
      </w: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 </w:t>
      </w:r>
      <w:r w:rsidRPr="009230B8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442</w:t>
      </w: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noBreakHyphen/>
        <w:t> </w:t>
      </w:r>
      <w:r w:rsidRPr="009230B8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ФЗ «Об</w:t>
      </w:r>
      <w:r w:rsidR="001E41D5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 </w:t>
      </w:r>
      <w:r w:rsidRPr="009230B8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основах социального обслуживания граждан в Российской Федерации»</w:t>
      </w: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, </w:t>
      </w:r>
      <w:r w:rsidR="009C7BA0" w:rsidRPr="009C7BA0">
        <w:rPr>
          <w:rFonts w:ascii="Times New Roman" w:eastAsia="Times New Roman" w:hAnsi="Times New Roman" w:cs="Times New Roman"/>
          <w:sz w:val="28"/>
          <w:szCs w:val="20"/>
          <w:lang w:eastAsia="ru-RU"/>
        </w:rPr>
        <w:t>Закона Свердловской области от 28 марта 2016 года № 32-ОЗ «О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 </w:t>
      </w:r>
      <w:r w:rsidR="009C7BA0" w:rsidRPr="009C7BA0">
        <w:rPr>
          <w:rFonts w:ascii="Times New Roman" w:eastAsia="Times New Roman" w:hAnsi="Times New Roman" w:cs="Times New Roman"/>
          <w:sz w:val="28"/>
          <w:szCs w:val="20"/>
          <w:lang w:eastAsia="ru-RU"/>
        </w:rPr>
        <w:t>компенсации расходов на уплату взноса на капитальный ремонт общего имущества в</w:t>
      </w:r>
      <w:r w:rsidR="008B2CCD">
        <w:rPr>
          <w:rFonts w:ascii="Times New Roman" w:eastAsia="Times New Roman" w:hAnsi="Times New Roman" w:cs="Times New Roman"/>
          <w:sz w:val="28"/>
          <w:szCs w:val="20"/>
          <w:lang w:eastAsia="ru-RU"/>
        </w:rPr>
        <w:t> </w:t>
      </w:r>
      <w:r w:rsidR="009C7BA0" w:rsidRPr="009C7BA0">
        <w:rPr>
          <w:rFonts w:ascii="Times New Roman" w:eastAsia="Times New Roman" w:hAnsi="Times New Roman" w:cs="Times New Roman"/>
          <w:sz w:val="28"/>
          <w:szCs w:val="20"/>
          <w:lang w:eastAsia="ru-RU"/>
        </w:rPr>
        <w:t>многоквартирном доме»</w:t>
      </w:r>
      <w:r w:rsidR="00D47A87" w:rsidRPr="00D47A87">
        <w:rPr>
          <w:rFonts w:ascii="Times New Roman" w:eastAsia="Times New Roman" w:hAnsi="Times New Roman" w:cs="Times New Roman"/>
          <w:sz w:val="28"/>
          <w:szCs w:val="20"/>
          <w:lang w:eastAsia="ru-RU"/>
        </w:rPr>
        <w:t>, Федерального закона от 28 декабря 2017 года 418-ФЗ «О ежемесячных выплатах семьям, имеющим детей»</w:t>
      </w:r>
      <w:r w:rsidR="005C329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5C3294" w:rsidRPr="005C3294">
        <w:rPr>
          <w:rFonts w:ascii="Times New Roman" w:eastAsia="Times New Roman" w:hAnsi="Times New Roman" w:cs="Times New Roman"/>
          <w:sz w:val="28"/>
          <w:szCs w:val="20"/>
          <w:lang w:eastAsia="ru-RU"/>
        </w:rPr>
        <w:t>Закон</w:t>
      </w:r>
      <w:r w:rsidR="005C3294">
        <w:rPr>
          <w:rFonts w:ascii="Times New Roman" w:eastAsia="Times New Roman" w:hAnsi="Times New Roman" w:cs="Times New Roman"/>
          <w:sz w:val="28"/>
          <w:szCs w:val="20"/>
          <w:lang w:eastAsia="ru-RU"/>
        </w:rPr>
        <w:t>а</w:t>
      </w:r>
      <w:r w:rsidR="005C3294" w:rsidRPr="005C329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Свердловской области от 29 октября 2007 года № 126-ОЗ «Об 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области»  </w:t>
      </w:r>
      <w:r w:rsidR="00D47A87" w:rsidRPr="00D47A87">
        <w:rPr>
          <w:rFonts w:ascii="Times New Roman" w:eastAsia="Times New Roman" w:hAnsi="Times New Roman" w:cs="Times New Roman"/>
          <w:sz w:val="28"/>
          <w:szCs w:val="20"/>
          <w:lang w:eastAsia="ru-RU"/>
        </w:rPr>
        <w:t>и другие.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D47A87" w:rsidRPr="00A90CAA" w:rsidRDefault="00D47A87" w:rsidP="00D47A87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В связи с принятием </w:t>
      </w:r>
      <w:r w:rsidRPr="001B0F6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Приказ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а</w:t>
      </w:r>
      <w:r w:rsidRPr="001B0F6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Минтруда России от 04.07.2018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№ 443н «</w:t>
      </w:r>
      <w:r w:rsidRPr="001B0F6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Об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 </w:t>
      </w:r>
      <w:r w:rsidRPr="001B0F6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утверждении Порядка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выдачи опознавательного знака «</w:t>
      </w:r>
      <w:r w:rsidRPr="001B0F6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Инвалид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»</w:t>
      </w:r>
      <w:r w:rsidRPr="001B0F6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для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 индивидуального использования» стали поступать обращения по вопросам получения о</w:t>
      </w:r>
      <w:r w:rsidRPr="001B0F6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познавательн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ого</w:t>
      </w:r>
      <w:r w:rsidRPr="001B0F6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знак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а «</w:t>
      </w:r>
      <w:r w:rsidRPr="001B0F6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Инвалид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»,</w:t>
      </w:r>
      <w:r w:rsidRPr="001B0F6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подтвержда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ющего</w:t>
      </w:r>
      <w:r w:rsidRPr="001B0F6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право </w:t>
      </w:r>
      <w:bookmarkStart w:id="0" w:name="_GoBack"/>
      <w:bookmarkEnd w:id="0"/>
      <w:r w:rsidR="00CF59A0" w:rsidRPr="001B0F6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на</w:t>
      </w:r>
      <w:r w:rsidR="00CF59A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 </w:t>
      </w:r>
      <w:r w:rsidR="00CF59A0" w:rsidRPr="001B0F6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парковку</w:t>
      </w:r>
      <w:r w:rsidRPr="001B0F67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транспортных средств, управляемых инвалидами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.</w:t>
      </w:r>
    </w:p>
    <w:p w:rsidR="00D47A87" w:rsidRPr="00C602DA" w:rsidRDefault="00D47A87" w:rsidP="00D47A87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C602DA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Наибольшее количество обращений поступает по вопросу оказания материальной помощи гражданам, находящимся в трудной жизненной ситуации.</w:t>
      </w:r>
    </w:p>
    <w:p w:rsidR="00396DA3" w:rsidRPr="00875300" w:rsidRDefault="00396DA3" w:rsidP="009633A3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</w:p>
    <w:p w:rsidR="003A585B" w:rsidRPr="003A585B" w:rsidRDefault="003A585B" w:rsidP="003A585B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iCs/>
          <w:color w:val="000000" w:themeColor="text1"/>
          <w:sz w:val="28"/>
          <w:szCs w:val="20"/>
          <w:lang w:eastAsia="ru-RU"/>
        </w:rPr>
      </w:pPr>
      <w:r w:rsidRPr="003A585B">
        <w:rPr>
          <w:rFonts w:ascii="Times New Roman" w:eastAsia="Times New Roman" w:hAnsi="Times New Roman" w:cs="Times New Roman"/>
          <w:iCs/>
          <w:color w:val="000000" w:themeColor="text1"/>
          <w:sz w:val="28"/>
          <w:szCs w:val="20"/>
          <w:lang w:eastAsia="ru-RU"/>
        </w:rPr>
        <w:t xml:space="preserve">Таблица </w:t>
      </w:r>
      <w:r>
        <w:rPr>
          <w:rFonts w:ascii="Times New Roman" w:eastAsia="Times New Roman" w:hAnsi="Times New Roman" w:cs="Times New Roman"/>
          <w:iCs/>
          <w:color w:val="000000" w:themeColor="text1"/>
          <w:sz w:val="28"/>
          <w:szCs w:val="20"/>
          <w:lang w:eastAsia="ru-RU"/>
        </w:rPr>
        <w:t>2</w:t>
      </w:r>
    </w:p>
    <w:p w:rsidR="00D92E49" w:rsidRPr="00875300" w:rsidRDefault="00D92E49" w:rsidP="00803BE1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</w:p>
    <w:p w:rsidR="00A262AC" w:rsidRDefault="009C7BA0" w:rsidP="009C7BA0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9C7BA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Тематика обращений граждан, поступивших</w:t>
      </w:r>
    </w:p>
    <w:p w:rsidR="009C7BA0" w:rsidRPr="009C7BA0" w:rsidRDefault="009C7BA0" w:rsidP="009C7BA0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9C7BA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в Министерство социальной политики Свердловской области в 201</w:t>
      </w:r>
      <w:r w:rsidR="002F2F6F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8</w:t>
      </w:r>
      <w:r w:rsidRPr="009C7BA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год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у</w:t>
      </w:r>
    </w:p>
    <w:p w:rsidR="009C7BA0" w:rsidRPr="009C7BA0" w:rsidRDefault="009C7BA0" w:rsidP="009C7BA0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 w:rsidRPr="009C7BA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(в соответствии с </w:t>
      </w:r>
      <w:r w:rsidRPr="009C7BA0">
        <w:rPr>
          <w:rFonts w:ascii="Times New Roman" w:eastAsia="Times New Roman" w:hAnsi="Times New Roman" w:cs="Times New Roman"/>
          <w:sz w:val="28"/>
          <w:szCs w:val="28"/>
          <w:lang w:eastAsia="ru-RU"/>
        </w:rPr>
        <w:t>типовым общероссийским тематическим классификатором обращений граждан</w:t>
      </w:r>
      <w:r w:rsidRPr="009C7BA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)</w:t>
      </w:r>
    </w:p>
    <w:p w:rsidR="00D17406" w:rsidRDefault="00D17406" w:rsidP="00FF1906">
      <w:pPr>
        <w:tabs>
          <w:tab w:val="left" w:pos="80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Style w:val="1"/>
        <w:tblW w:w="960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675"/>
        <w:gridCol w:w="7508"/>
        <w:gridCol w:w="1417"/>
      </w:tblGrid>
      <w:tr w:rsidR="00D32E1C" w:rsidRPr="00D32E1C" w:rsidTr="009C7BA0">
        <w:trPr>
          <w:trHeight w:val="105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E1C" w:rsidRPr="00D32E1C" w:rsidRDefault="00D32E1C" w:rsidP="00D32E1C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</w:pPr>
            <w:r w:rsidRPr="00D32E1C"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  <w:t>№ п/п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E1C" w:rsidRPr="00D32E1C" w:rsidRDefault="00D32E1C" w:rsidP="00D32E1C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</w:pPr>
            <w:r w:rsidRPr="00D32E1C"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  <w:t>Тематика обращения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E1C" w:rsidRPr="00D32E1C" w:rsidRDefault="00D32E1C" w:rsidP="00D32E1C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D32E1C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Количество</w:t>
            </w:r>
          </w:p>
          <w:p w:rsidR="00D32E1C" w:rsidRPr="00D32E1C" w:rsidRDefault="00D32E1C" w:rsidP="00D32E1C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D32E1C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упоминаний в обращениях</w:t>
            </w:r>
          </w:p>
          <w:p w:rsidR="00D32E1C" w:rsidRPr="00D32E1C" w:rsidRDefault="00D32E1C" w:rsidP="00D32E1C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</w:pPr>
          </w:p>
        </w:tc>
      </w:tr>
      <w:tr w:rsidR="00D32E1C" w:rsidRPr="00D32E1C" w:rsidTr="009C7BA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E1C" w:rsidRPr="00D32E1C" w:rsidRDefault="00D32E1C" w:rsidP="00D32E1C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</w:pPr>
            <w:r w:rsidRPr="00D32E1C"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  <w:t>1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E1C" w:rsidRPr="00D32E1C" w:rsidRDefault="009C7BA0" w:rsidP="00D32E1C">
            <w:pPr>
              <w:rPr>
                <w:rFonts w:ascii="Times New Roman" w:hAnsi="Times New Roman"/>
                <w:sz w:val="28"/>
                <w:szCs w:val="28"/>
              </w:rPr>
            </w:pPr>
            <w:r w:rsidRPr="009C7BA0">
              <w:rPr>
                <w:rFonts w:ascii="Times New Roman" w:hAnsi="Times New Roman"/>
                <w:sz w:val="28"/>
                <w:szCs w:val="28"/>
              </w:rPr>
              <w:t>Льготы в законодательстве о социальном обеспечении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E1C" w:rsidRPr="00D32E1C" w:rsidRDefault="002F2F6F" w:rsidP="00D32E1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1014</w:t>
            </w:r>
          </w:p>
        </w:tc>
      </w:tr>
      <w:tr w:rsidR="009C7BA0" w:rsidRPr="00D32E1C" w:rsidTr="009C7BA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BA0" w:rsidRPr="00D32E1C" w:rsidRDefault="009C7BA0" w:rsidP="00D32E1C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  <w:t>2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BA0" w:rsidRPr="00D32E1C" w:rsidRDefault="009C7BA0" w:rsidP="009C7BA0">
            <w:pPr>
              <w:rPr>
                <w:rFonts w:ascii="Times New Roman" w:hAnsi="Times New Roman"/>
                <w:sz w:val="28"/>
                <w:szCs w:val="28"/>
              </w:rPr>
            </w:pPr>
            <w:r w:rsidRPr="009C7BA0">
              <w:rPr>
                <w:rFonts w:ascii="Times New Roman" w:hAnsi="Times New Roman"/>
                <w:sz w:val="28"/>
                <w:szCs w:val="28"/>
              </w:rPr>
              <w:t xml:space="preserve">Выплата пособий и компенсаций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BA0" w:rsidRPr="00D32E1C" w:rsidRDefault="002F2F6F" w:rsidP="00D32E1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862</w:t>
            </w:r>
          </w:p>
        </w:tc>
      </w:tr>
      <w:tr w:rsidR="001E41D5" w:rsidRPr="00D32E1C" w:rsidTr="009C7BA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1D5" w:rsidRDefault="001E41D5" w:rsidP="001E41D5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  <w:t>3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1D5" w:rsidRPr="00D32E1C" w:rsidRDefault="001E41D5" w:rsidP="001E41D5">
            <w:pPr>
              <w:rPr>
                <w:rFonts w:ascii="Times New Roman" w:hAnsi="Times New Roman"/>
                <w:sz w:val="28"/>
                <w:szCs w:val="28"/>
              </w:rPr>
            </w:pPr>
            <w:r w:rsidRPr="009C7BA0">
              <w:rPr>
                <w:rFonts w:ascii="Times New Roman" w:hAnsi="Times New Roman"/>
                <w:sz w:val="28"/>
                <w:szCs w:val="28"/>
              </w:rPr>
              <w:t xml:space="preserve">Опека и попечительство, усыновление (удочерение) детей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1D5" w:rsidRPr="00D32E1C" w:rsidRDefault="002F2F6F" w:rsidP="001E41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809</w:t>
            </w:r>
          </w:p>
        </w:tc>
      </w:tr>
      <w:tr w:rsidR="00D32E1C" w:rsidRPr="00D32E1C" w:rsidTr="009C7BA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E1C" w:rsidRPr="00D32E1C" w:rsidRDefault="001E41D5" w:rsidP="00D32E1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E1C" w:rsidRPr="00D32E1C" w:rsidRDefault="009C7BA0" w:rsidP="00D32E1C">
            <w:pPr>
              <w:rPr>
                <w:rFonts w:ascii="Times New Roman" w:hAnsi="Times New Roman"/>
                <w:sz w:val="28"/>
                <w:szCs w:val="28"/>
              </w:rPr>
            </w:pPr>
            <w:r w:rsidRPr="009C7BA0">
              <w:rPr>
                <w:rFonts w:ascii="Times New Roman" w:hAnsi="Times New Roman"/>
                <w:sz w:val="28"/>
                <w:szCs w:val="28"/>
              </w:rPr>
              <w:t>Жилищно-коммунальная сфера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E1C" w:rsidRPr="00D32E1C" w:rsidRDefault="002F2F6F" w:rsidP="00D32E1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686</w:t>
            </w:r>
          </w:p>
        </w:tc>
      </w:tr>
      <w:tr w:rsidR="001E41D5" w:rsidRPr="00D32E1C" w:rsidTr="001E41D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1D5" w:rsidRPr="00D32E1C" w:rsidRDefault="001E41D5" w:rsidP="001E41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1D5" w:rsidRPr="00D32E1C" w:rsidRDefault="001E41D5" w:rsidP="001E41D5">
            <w:pPr>
              <w:rPr>
                <w:rFonts w:ascii="Times New Roman" w:hAnsi="Times New Roman"/>
                <w:sz w:val="28"/>
                <w:szCs w:val="28"/>
              </w:rPr>
            </w:pPr>
            <w:r w:rsidRPr="009C7BA0">
              <w:rPr>
                <w:rFonts w:ascii="Times New Roman" w:hAnsi="Times New Roman"/>
                <w:sz w:val="28"/>
                <w:szCs w:val="28"/>
              </w:rPr>
              <w:t>Социальное обслуживание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1D5" w:rsidRPr="00D32E1C" w:rsidRDefault="002F2F6F" w:rsidP="001E41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593</w:t>
            </w:r>
          </w:p>
        </w:tc>
      </w:tr>
      <w:tr w:rsidR="001E41D5" w:rsidRPr="00D32E1C" w:rsidTr="001E41D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1D5" w:rsidRPr="00D32E1C" w:rsidRDefault="001E41D5" w:rsidP="001E41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1D5" w:rsidRPr="00D32E1C" w:rsidRDefault="001E41D5" w:rsidP="001E41D5">
            <w:pPr>
              <w:rPr>
                <w:rFonts w:ascii="Times New Roman" w:hAnsi="Times New Roman"/>
                <w:sz w:val="28"/>
                <w:szCs w:val="28"/>
              </w:rPr>
            </w:pPr>
            <w:r w:rsidRPr="00D32E1C">
              <w:rPr>
                <w:rFonts w:ascii="Times New Roman" w:hAnsi="Times New Roman"/>
                <w:sz w:val="28"/>
                <w:szCs w:val="28"/>
              </w:rPr>
              <w:t>Социальная защита инвалидов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41D5" w:rsidRPr="00D32E1C" w:rsidRDefault="002F2F6F" w:rsidP="001E41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470</w:t>
            </w:r>
          </w:p>
        </w:tc>
      </w:tr>
      <w:tr w:rsidR="00D32E1C" w:rsidRPr="00D32E1C" w:rsidTr="009C7BA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E1C" w:rsidRPr="00D32E1C" w:rsidRDefault="001E41D5" w:rsidP="00D32E1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E1C" w:rsidRPr="00D32E1C" w:rsidRDefault="00D32E1C" w:rsidP="00D32E1C">
            <w:pPr>
              <w:rPr>
                <w:rFonts w:ascii="Times New Roman" w:hAnsi="Times New Roman"/>
                <w:sz w:val="28"/>
                <w:szCs w:val="28"/>
              </w:rPr>
            </w:pPr>
            <w:r w:rsidRPr="00D32E1C">
              <w:rPr>
                <w:rFonts w:ascii="Times New Roman" w:hAnsi="Times New Roman"/>
                <w:sz w:val="28"/>
                <w:szCs w:val="28"/>
              </w:rPr>
              <w:t>Охрана семьи, материнства, отцовства и детства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E1C" w:rsidRPr="00D32E1C" w:rsidRDefault="002F2F6F" w:rsidP="00D32E1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363</w:t>
            </w:r>
          </w:p>
        </w:tc>
      </w:tr>
      <w:tr w:rsidR="00D32E1C" w:rsidRPr="00D32E1C" w:rsidTr="009C7BA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E1C" w:rsidRPr="00D32E1C" w:rsidRDefault="00D32E1C" w:rsidP="00D32E1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2E1C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E1C" w:rsidRPr="00D32E1C" w:rsidRDefault="00D32E1C" w:rsidP="00D32E1C">
            <w:pPr>
              <w:tabs>
                <w:tab w:val="left" w:pos="8080"/>
              </w:tabs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</w:pPr>
            <w:r w:rsidRPr="00D32E1C"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  <w:t>Прочие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2E1C" w:rsidRPr="00D32E1C" w:rsidRDefault="002F2F6F" w:rsidP="00D32E1C">
            <w:pPr>
              <w:tabs>
                <w:tab w:val="left" w:pos="8080"/>
              </w:tabs>
              <w:jc w:val="center"/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8"/>
                <w:szCs w:val="20"/>
                <w:lang w:eastAsia="ru-RU"/>
              </w:rPr>
              <w:t>1047</w:t>
            </w:r>
          </w:p>
        </w:tc>
      </w:tr>
    </w:tbl>
    <w:p w:rsidR="009C7BA0" w:rsidRDefault="00D32E1C" w:rsidP="00B969B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969BD" w:rsidRPr="00B969BD" w:rsidRDefault="00B969BD" w:rsidP="00B969B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9BD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отчетный период в Министерство социальной политики Свердловской области жалоб и обращений граждан и организаций о фактах совершения коррупционных правонарушений не поступало.</w:t>
      </w:r>
    </w:p>
    <w:p w:rsidR="00FC7E1B" w:rsidRDefault="00B969BD" w:rsidP="00234B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удобства граждан н</w:t>
      </w:r>
      <w:r w:rsidR="00FC7E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официальном сайте </w:t>
      </w:r>
      <w:r w:rsidR="004141C6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Министерства в</w:t>
      </w:r>
      <w:r w:rsidR="00FC7E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разделе «Обращения граждан» размещ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аются ответы на</w:t>
      </w:r>
      <w:r w:rsidR="00FC7E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C3294" w:rsidRPr="005C329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обращения, затрагивающие интересы неопределенного круга лиц</w:t>
      </w:r>
      <w:r w:rsidR="00FC7E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</w:t>
      </w:r>
    </w:p>
    <w:p w:rsidR="00FC2027" w:rsidRDefault="00FC2027" w:rsidP="00234B77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Анализ обращений граждан по категориям </w:t>
      </w:r>
      <w:r w:rsidR="003A585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выявил группы заявителей, </w:t>
      </w:r>
      <w:r w:rsidR="0022668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которые </w:t>
      </w:r>
      <w:r w:rsidR="003A585B">
        <w:rPr>
          <w:rFonts w:ascii="Times New Roman" w:eastAsia="Times New Roman" w:hAnsi="Times New Roman" w:cs="Times New Roman"/>
          <w:sz w:val="28"/>
          <w:szCs w:val="20"/>
          <w:lang w:eastAsia="ru-RU"/>
        </w:rPr>
        <w:t>наиболее часто обраща</w:t>
      </w:r>
      <w:r w:rsidR="00226687">
        <w:rPr>
          <w:rFonts w:ascii="Times New Roman" w:eastAsia="Times New Roman" w:hAnsi="Times New Roman" w:cs="Times New Roman"/>
          <w:sz w:val="28"/>
          <w:szCs w:val="20"/>
          <w:lang w:eastAsia="ru-RU"/>
        </w:rPr>
        <w:t>лись</w:t>
      </w:r>
      <w:r w:rsidR="003A585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в Министерство в</w:t>
      </w:r>
      <w:r w:rsidR="00875300">
        <w:rPr>
          <w:rFonts w:ascii="Times New Roman" w:eastAsia="Times New Roman" w:hAnsi="Times New Roman" w:cs="Times New Roman"/>
          <w:sz w:val="28"/>
          <w:szCs w:val="20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201</w:t>
      </w:r>
      <w:r w:rsidR="00D455AE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="009D42B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</w:t>
      </w:r>
      <w:r w:rsidR="00210FBD">
        <w:rPr>
          <w:rFonts w:ascii="Times New Roman" w:eastAsia="Times New Roman" w:hAnsi="Times New Roman" w:cs="Times New Roman"/>
          <w:sz w:val="28"/>
          <w:szCs w:val="20"/>
          <w:lang w:eastAsia="ru-RU"/>
        </w:rPr>
        <w:t>у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:</w:t>
      </w:r>
    </w:p>
    <w:p w:rsidR="00BC4770" w:rsidRDefault="00BC4770" w:rsidP="00234B77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 участники боевых действий, ветераны войны, ветераны военной службы;</w:t>
      </w:r>
    </w:p>
    <w:p w:rsidR="00894F8E" w:rsidRDefault="00140E29" w:rsidP="00B15E26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</w:t>
      </w:r>
      <w:r w:rsidR="00D92E4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м</w:t>
      </w:r>
      <w:r w:rsidR="0020167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ногодетные </w:t>
      </w:r>
      <w:r w:rsidR="00014012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семьи</w:t>
      </w:r>
      <w:r w:rsidR="00FC2027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и семьи</w:t>
      </w:r>
      <w:r w:rsidR="005959BF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,</w:t>
      </w:r>
      <w:r w:rsidR="00FC2027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3A585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воспитывающие</w:t>
      </w:r>
      <w:r w:rsidR="00FC2027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дет</w:t>
      </w:r>
      <w:r w:rsidR="003A585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ей</w:t>
      </w:r>
      <w:r w:rsidR="00FC2027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-инвалид</w:t>
      </w:r>
      <w:r w:rsidR="003A585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ов</w:t>
      </w:r>
      <w:r w:rsidR="00FC2027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; </w:t>
      </w:r>
    </w:p>
    <w:p w:rsidR="003364F6" w:rsidRPr="002A3580" w:rsidRDefault="00140E29" w:rsidP="003364F6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</w:t>
      </w:r>
      <w:r w:rsidR="003A585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3364F6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семьи участников В</w:t>
      </w:r>
      <w:r w:rsidR="003A585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еликой Отечественной войны</w:t>
      </w:r>
      <w:r w:rsidR="003364F6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;</w:t>
      </w:r>
    </w:p>
    <w:p w:rsidR="003364F6" w:rsidRDefault="00140E29" w:rsidP="003364F6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</w:t>
      </w:r>
      <w:r w:rsidR="003364F6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ветераны труда; </w:t>
      </w:r>
    </w:p>
    <w:p w:rsidR="003364F6" w:rsidRPr="002A3580" w:rsidRDefault="00140E29" w:rsidP="003364F6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</w:t>
      </w:r>
      <w:r w:rsidR="003A585B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3364F6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труженики тыла;</w:t>
      </w:r>
    </w:p>
    <w:p w:rsidR="003364F6" w:rsidRPr="002A3580" w:rsidRDefault="00140E29" w:rsidP="003364F6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</w:t>
      </w:r>
      <w:r w:rsidR="003364F6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малоимущие граждане (семьи);</w:t>
      </w:r>
    </w:p>
    <w:p w:rsidR="003364F6" w:rsidRPr="002A3580" w:rsidRDefault="00140E29" w:rsidP="003364F6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</w:t>
      </w:r>
      <w:r w:rsidR="003364F6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инвалиды; </w:t>
      </w:r>
    </w:p>
    <w:p w:rsidR="000752F3" w:rsidRDefault="00140E29" w:rsidP="004141C6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–</w:t>
      </w:r>
      <w:r w:rsidR="002A3580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 xml:space="preserve"> </w:t>
      </w:r>
      <w:r w:rsidR="00D92E4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д</w:t>
      </w:r>
      <w:r w:rsidR="00D92E49" w:rsidRPr="00D92E49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ети-сироты и дети, оставшиеся без попечения родителей</w:t>
      </w:r>
      <w:r w:rsidR="000752F3" w:rsidRPr="002A3580"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  <w:t>.</w:t>
      </w:r>
    </w:p>
    <w:p w:rsidR="005F21CA" w:rsidRPr="002A3580" w:rsidRDefault="005F21CA" w:rsidP="004141C6">
      <w:pPr>
        <w:tabs>
          <w:tab w:val="left" w:pos="8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0"/>
          <w:lang w:eastAsia="ru-RU"/>
        </w:rPr>
      </w:pPr>
    </w:p>
    <w:p w:rsidR="00582ED2" w:rsidRDefault="005F21CA" w:rsidP="00201679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F57A6">
        <w:rPr>
          <w:rFonts w:ascii="Times New Roman" w:eastAsia="Times New Roman" w:hAnsi="Times New Roman" w:cs="Times New Roman"/>
          <w:b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1" locked="0" layoutInCell="1" allowOverlap="1" wp14:anchorId="006911D5" wp14:editId="59DDD1FF">
            <wp:simplePos x="0" y="0"/>
            <wp:positionH relativeFrom="column">
              <wp:posOffset>0</wp:posOffset>
            </wp:positionH>
            <wp:positionV relativeFrom="paragraph">
              <wp:posOffset>200025</wp:posOffset>
            </wp:positionV>
            <wp:extent cx="6143625" cy="3028950"/>
            <wp:effectExtent l="0" t="0" r="9525" b="0"/>
            <wp:wrapThrough wrapText="bothSides">
              <wp:wrapPolygon edited="0">
                <wp:start x="0" y="0"/>
                <wp:lineTo x="0" y="21464"/>
                <wp:lineTo x="21567" y="21464"/>
                <wp:lineTo x="21567" y="0"/>
                <wp:lineTo x="0" y="0"/>
              </wp:wrapPolygon>
            </wp:wrapThrough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82ED2" w:rsidRPr="007F2D93" w:rsidRDefault="00582ED2" w:rsidP="007F2D93">
      <w:pPr>
        <w:tabs>
          <w:tab w:val="left" w:pos="808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F2D93">
        <w:rPr>
          <w:rFonts w:ascii="Times New Roman" w:hAnsi="Times New Roman" w:cs="Times New Roman"/>
          <w:sz w:val="28"/>
          <w:szCs w:val="28"/>
        </w:rPr>
        <w:t xml:space="preserve">Рис.6 </w:t>
      </w:r>
      <w:r w:rsidRPr="007F2D93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>Количество обращений граждан, рассмотренных в Министерстве социальной политики Свердловской области в 201</w:t>
      </w:r>
      <w:r w:rsidR="005C3294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>8</w:t>
      </w:r>
      <w:r w:rsidRPr="007F2D93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 xml:space="preserve"> год</w:t>
      </w:r>
      <w:r w:rsidR="003550C3" w:rsidRPr="007F2D93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>у</w:t>
      </w:r>
      <w:r w:rsidRPr="007F2D93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>, по отделам</w:t>
      </w:r>
    </w:p>
    <w:p w:rsidR="00582ED2" w:rsidRDefault="00582ED2" w:rsidP="00201679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F2D93" w:rsidRPr="00201679" w:rsidRDefault="007F2D93" w:rsidP="007F2D93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016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Работа с устными обращениями граждан</w:t>
      </w:r>
    </w:p>
    <w:p w:rsidR="007F2D93" w:rsidRDefault="007F2D93" w:rsidP="007F2D93">
      <w:pPr>
        <w:tabs>
          <w:tab w:val="left" w:pos="808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D455AE" w:rsidRPr="00226687" w:rsidRDefault="00D455AE" w:rsidP="00D455A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Личный прием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инистром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социальной политики Свердловской области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А.В. Злоказовым 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проводится в соответствии с графиком личного приема граждан, 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утвержденным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Заместителем Руководителя Администрации Губернатора Свердловской области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,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Правительстве Свердловской области по адресу: г.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Екатеринбург, </w:t>
      </w:r>
      <w:r w:rsidRPr="005F21CA">
        <w:rPr>
          <w:rFonts w:ascii="Times New Roman" w:eastAsia="Times New Roman" w:hAnsi="Times New Roman" w:cs="Times New Roman"/>
          <w:sz w:val="28"/>
          <w:szCs w:val="28"/>
          <w:lang w:eastAsia="ru-RU"/>
        </w:rPr>
        <w:t>ул. Розы Люксембург, д. 7.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удобства граждан предусмотрена предварительная запись на прием.</w:t>
      </w:r>
    </w:p>
    <w:p w:rsidR="00D455AE" w:rsidRDefault="00D455AE" w:rsidP="00D455A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Еже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месячно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личный прием граждан заместителями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инистра социальной политики Свердловской области проводится непосредственно в Министерстве. Предусмотрена возможность личного приема гра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ждан руководством Министерства 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 графика личного приема, специалистами Министерства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90CDD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течение рабочего дня без предварительной записи.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Приём граждан руководителями Министерства</w:t>
      </w:r>
      <w:r w:rsidRPr="0022668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проводится также </w:t>
      </w:r>
      <w:r w:rsidRPr="002266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рамках Дней Министерства 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муниципальных образованиях, расположенных на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территории Свердловской области.</w:t>
      </w:r>
    </w:p>
    <w:p w:rsidR="00D455AE" w:rsidRDefault="00D455AE" w:rsidP="00D455AE">
      <w:pPr>
        <w:pStyle w:val="2"/>
        <w:tabs>
          <w:tab w:val="left" w:pos="8080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62648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Pr="00C62648">
        <w:rPr>
          <w:sz w:val="28"/>
          <w:szCs w:val="28"/>
        </w:rPr>
        <w:t xml:space="preserve">соответствии с ежемесячным графиком </w:t>
      </w:r>
      <w:r>
        <w:rPr>
          <w:sz w:val="28"/>
          <w:szCs w:val="28"/>
        </w:rPr>
        <w:t xml:space="preserve">руководителями Министерства </w:t>
      </w:r>
      <w:r w:rsidR="005C3294" w:rsidRPr="00C62648">
        <w:rPr>
          <w:sz w:val="28"/>
          <w:szCs w:val="28"/>
        </w:rPr>
        <w:t>в</w:t>
      </w:r>
      <w:r w:rsidR="005C3294">
        <w:rPr>
          <w:sz w:val="28"/>
          <w:szCs w:val="28"/>
        </w:rPr>
        <w:t> </w:t>
      </w:r>
      <w:r w:rsidR="005C3294" w:rsidRPr="00DD45E3">
        <w:rPr>
          <w:sz w:val="28"/>
          <w:szCs w:val="28"/>
        </w:rPr>
        <w:t>2018</w:t>
      </w:r>
      <w:r w:rsidRPr="00DD45E3">
        <w:rPr>
          <w:sz w:val="28"/>
          <w:szCs w:val="28"/>
        </w:rPr>
        <w:t xml:space="preserve"> год</w:t>
      </w:r>
      <w:r w:rsidR="005C3294">
        <w:rPr>
          <w:sz w:val="28"/>
          <w:szCs w:val="28"/>
        </w:rPr>
        <w:t>у</w:t>
      </w:r>
      <w:r w:rsidRPr="00C62648">
        <w:rPr>
          <w:sz w:val="28"/>
          <w:szCs w:val="28"/>
        </w:rPr>
        <w:t xml:space="preserve"> проведено </w:t>
      </w:r>
      <w:r w:rsidR="00A262AC" w:rsidRPr="006F30C4">
        <w:rPr>
          <w:color w:val="000000" w:themeColor="text1"/>
          <w:sz w:val="28"/>
          <w:szCs w:val="28"/>
        </w:rPr>
        <w:t>1</w:t>
      </w:r>
      <w:r w:rsidR="006F30C4" w:rsidRPr="006F30C4">
        <w:rPr>
          <w:color w:val="000000" w:themeColor="text1"/>
          <w:sz w:val="28"/>
          <w:szCs w:val="28"/>
        </w:rPr>
        <w:t>13</w:t>
      </w:r>
      <w:r w:rsidRPr="006F30C4">
        <w:rPr>
          <w:color w:val="000000" w:themeColor="text1"/>
          <w:sz w:val="28"/>
          <w:szCs w:val="28"/>
        </w:rPr>
        <w:t xml:space="preserve"> </w:t>
      </w:r>
      <w:r w:rsidRPr="00C62648">
        <w:rPr>
          <w:sz w:val="28"/>
          <w:szCs w:val="28"/>
        </w:rPr>
        <w:t>при</w:t>
      </w:r>
      <w:r>
        <w:rPr>
          <w:sz w:val="28"/>
          <w:szCs w:val="28"/>
        </w:rPr>
        <w:t>ё</w:t>
      </w:r>
      <w:r w:rsidRPr="00C62648">
        <w:rPr>
          <w:sz w:val="28"/>
          <w:szCs w:val="28"/>
        </w:rPr>
        <w:t>м</w:t>
      </w:r>
      <w:r w:rsidR="005C3294">
        <w:rPr>
          <w:sz w:val="28"/>
          <w:szCs w:val="28"/>
        </w:rPr>
        <w:t>ов</w:t>
      </w:r>
      <w:r w:rsidRPr="00C62648">
        <w:rPr>
          <w:sz w:val="28"/>
          <w:szCs w:val="28"/>
        </w:rPr>
        <w:t xml:space="preserve"> граждан</w:t>
      </w:r>
      <w:r>
        <w:rPr>
          <w:sz w:val="28"/>
          <w:szCs w:val="28"/>
        </w:rPr>
        <w:t>, в том числе в</w:t>
      </w:r>
      <w:r>
        <w:t> </w:t>
      </w:r>
      <w:r>
        <w:rPr>
          <w:sz w:val="28"/>
          <w:szCs w:val="28"/>
        </w:rPr>
        <w:t>Правительстве Свердловской области и в рамках</w:t>
      </w:r>
      <w:r w:rsidRPr="00140E2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Дней Министерства в муниципальных образованиях, расположенных на территории Свердловской области, во время которых принято </w:t>
      </w:r>
      <w:r w:rsidR="00A262AC" w:rsidRPr="006F30C4">
        <w:rPr>
          <w:color w:val="000000" w:themeColor="text1"/>
          <w:sz w:val="28"/>
          <w:szCs w:val="28"/>
        </w:rPr>
        <w:t>27</w:t>
      </w:r>
      <w:r w:rsidR="006F30C4" w:rsidRPr="006F30C4">
        <w:rPr>
          <w:color w:val="000000" w:themeColor="text1"/>
          <w:sz w:val="28"/>
          <w:szCs w:val="28"/>
        </w:rPr>
        <w:t>8</w:t>
      </w:r>
      <w:r w:rsidRPr="006F30C4">
        <w:rPr>
          <w:color w:val="000000" w:themeColor="text1"/>
          <w:sz w:val="28"/>
          <w:szCs w:val="28"/>
        </w:rPr>
        <w:t xml:space="preserve"> </w:t>
      </w:r>
      <w:r>
        <w:rPr>
          <w:sz w:val="28"/>
          <w:szCs w:val="28"/>
        </w:rPr>
        <w:t xml:space="preserve">граждан и представителей организаций. </w:t>
      </w:r>
    </w:p>
    <w:p w:rsidR="00D455AE" w:rsidRPr="00226687" w:rsidRDefault="00D455AE" w:rsidP="00D455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проведения личного приема граждан на первом этаже здания Министерства оборудовано помещение с расширенным дверным проемом 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беспрепятственного доступа инвалидов, передвигающихся на креслах-колясках, установлены средства пространственного ориентирования 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инвалидов 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зрению.</w:t>
      </w:r>
    </w:p>
    <w:p w:rsidR="00D455AE" w:rsidRPr="00226687" w:rsidRDefault="00D455AE" w:rsidP="00D455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холле здания Министерства оборудовано место ожидания личного приема граждан. Размещен информационный стенд с графиками личного приема граждан и другой необходимой справочной информацией. </w:t>
      </w:r>
    </w:p>
    <w:p w:rsidR="00D455AE" w:rsidRPr="00226687" w:rsidRDefault="00D455AE" w:rsidP="00D455A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ходе личного приёма о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твет на обращение с согласия гражданина может быть дан ему устно, о чем делается запись в учетной карточке приема граждан (в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случае, если изложенн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ые в устном обращении факты и 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обстоятельства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являются очевидными и не требуют дополнительной проверки).</w:t>
      </w:r>
    </w:p>
    <w:p w:rsidR="00D455AE" w:rsidRPr="00226687" w:rsidRDefault="00D455AE" w:rsidP="00D455A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личном приеме гражданин имеет право подать письменное обращение 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существу поставленных им вопросов и получить на него ответ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6687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сроки, установленные федеральным законом.</w:t>
      </w:r>
    </w:p>
    <w:p w:rsidR="00D455AE" w:rsidRDefault="00D455AE" w:rsidP="00D455AE">
      <w:pPr>
        <w:tabs>
          <w:tab w:val="left" w:pos="808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Наибольшее количество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консультаций по</w:t>
      </w: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устным </w:t>
      </w: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ям</w:t>
      </w: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граждан </w:t>
      </w:r>
      <w:r w:rsidR="005C3294"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5C329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5C3294" w:rsidRPr="00DD45E3">
        <w:rPr>
          <w:rFonts w:ascii="Times New Roman" w:eastAsia="Times New Roman" w:hAnsi="Times New Roman" w:cs="Times New Roman"/>
          <w:sz w:val="28"/>
          <w:szCs w:val="28"/>
          <w:lang w:eastAsia="ru-RU"/>
        </w:rPr>
        <w:t>2018</w:t>
      </w:r>
      <w:r w:rsidRPr="00DD45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5C3294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DD45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даны</w:t>
      </w: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специалистами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следующих отделов</w:t>
      </w: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455AE" w:rsidRPr="008178B7" w:rsidRDefault="00D455AE" w:rsidP="00D455AE">
      <w:pPr>
        <w:tabs>
          <w:tab w:val="left" w:pos="808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 отдел</w:t>
      </w:r>
      <w:r w:rsidRPr="008178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технологий социального обслуживания граждан (</w:t>
      </w:r>
      <w:r w:rsidR="005C32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146</w:t>
      </w:r>
      <w:r w:rsidRPr="008178B7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D455AE" w:rsidRDefault="00D455AE" w:rsidP="00D455AE">
      <w:pPr>
        <w:tabs>
          <w:tab w:val="left" w:pos="8080"/>
        </w:tabs>
        <w:spacing w:after="0" w:line="24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Pr="00E131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отдел обеспечения и контроля социальных выплат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5C3294">
        <w:rPr>
          <w:rFonts w:ascii="Times New Roman" w:eastAsia="Times New Roman" w:hAnsi="Times New Roman" w:cs="Times New Roman"/>
          <w:sz w:val="28"/>
          <w:szCs w:val="28"/>
          <w:lang w:eastAsia="ru-RU"/>
        </w:rPr>
        <w:t>111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F7553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455AE" w:rsidRPr="005959BF" w:rsidRDefault="00D455AE" w:rsidP="00D455AE">
      <w:pPr>
        <w:tabs>
          <w:tab w:val="left" w:pos="8080"/>
        </w:tabs>
        <w:spacing w:after="0" w:line="24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9BF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94279D">
        <w:t xml:space="preserve"> </w:t>
      </w:r>
      <w:r w:rsidRPr="00E131AE">
        <w:rPr>
          <w:rFonts w:ascii="Times New Roman" w:hAnsi="Times New Roman" w:cs="Times New Roman"/>
          <w:sz w:val="28"/>
          <w:szCs w:val="28"/>
        </w:rPr>
        <w:t>отдел обеспечения социальных гарантий</w:t>
      </w:r>
      <w:r w:rsidRPr="00E131AE"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5C3294">
        <w:rPr>
          <w:rFonts w:ascii="Times New Roman" w:eastAsia="Times New Roman" w:hAnsi="Times New Roman" w:cs="Times New Roman"/>
          <w:sz w:val="28"/>
          <w:szCs w:val="28"/>
          <w:lang w:eastAsia="ru-RU"/>
        </w:rPr>
        <w:t>106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D455AE" w:rsidRDefault="00D455AE" w:rsidP="00D455A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Справочная информация о порядке обращения граждан в Министерств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>, месте нахождения и графике работы Министерства, а также о номерах справочных телефонов и факсов, электронн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адрес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 Министерства, графике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личного приема граждан должностными лицами Министерства размещен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Министерства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>http://msp.midural.ru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EE27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D455AE" w:rsidRDefault="00D455AE" w:rsidP="00D455A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455AE" w:rsidRDefault="00D455AE" w:rsidP="00D455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455AE" w:rsidRDefault="00D455AE" w:rsidP="00D455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455AE" w:rsidRDefault="00D455AE" w:rsidP="00D455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03B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Контроль исполнения поручений по обращениям граждан</w:t>
      </w:r>
    </w:p>
    <w:p w:rsidR="00D455AE" w:rsidRPr="00803BE1" w:rsidRDefault="00D455AE" w:rsidP="00D455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455AE" w:rsidRPr="00734A57" w:rsidRDefault="00D455AE" w:rsidP="00D455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A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Министерстве социальной политики Свердловской области вопросы рассмотрения обращений граждан находятся на особом контроле. </w:t>
      </w:r>
    </w:p>
    <w:p w:rsidR="00D455AE" w:rsidRDefault="00D455AE" w:rsidP="00D455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Должностные лица Министерства в пределах своей компетенции осуществляют контроль за соблюдением порядка рассмотрения обращений, анализируют содержание поступающих обращений, принимают меры по своевременному выявлению и устранению причин нарушения прав, свобод и законных интересов граждан.</w:t>
      </w:r>
    </w:p>
    <w:p w:rsidR="00D455AE" w:rsidRPr="00081934" w:rsidRDefault="00D455AE" w:rsidP="00D455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Текущий контроль за соблюдением сроков исполнения поручений по обращениям граждан осуществляется организационно-аналитическим отделом Министерства. Для этого </w:t>
      </w:r>
      <w:r w:rsidRPr="00081934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используется система предупредительного контроля: еженедельно исполнителям направляются справки предупредительного контроля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81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напоминанием о сроках исполнения документов, а также осуществляется непосредственное взаимодействие с ответственными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исполнителями</w:t>
      </w:r>
      <w:r w:rsidRPr="00081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8193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предупреждения нарушения сроков рассмотрения обращений граждан.</w:t>
      </w:r>
    </w:p>
    <w:p w:rsidR="00D455AE" w:rsidRPr="00734A57" w:rsidRDefault="00D455AE" w:rsidP="00D455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A5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эффективности рассмотрения обращений граждан обеспечивается, в первую очередь, за счет осуществления оперативного контроля сроков исполнения поручений, укрепления организационных принципов, повышения персональной ответственности исполнителей и активного участия руководителей в контроле результатов.</w:t>
      </w:r>
    </w:p>
    <w:p w:rsidR="00D455AE" w:rsidRDefault="00D455AE" w:rsidP="00D455AE">
      <w:pPr>
        <w:tabs>
          <w:tab w:val="left" w:pos="8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455AE" w:rsidRPr="00226687" w:rsidRDefault="00D455AE" w:rsidP="00D455A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2ED2" w:rsidRDefault="00582ED2" w:rsidP="00D455A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sectPr w:rsidR="00582ED2" w:rsidSect="003B20A1">
      <w:headerReference w:type="default" r:id="rId13"/>
      <w:headerReference w:type="first" r:id="rId14"/>
      <w:pgSz w:w="11906" w:h="16838"/>
      <w:pgMar w:top="993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3D94" w:rsidRDefault="007D3D94" w:rsidP="00154BF2">
      <w:pPr>
        <w:spacing w:after="0" w:line="240" w:lineRule="auto"/>
      </w:pPr>
      <w:r>
        <w:separator/>
      </w:r>
    </w:p>
  </w:endnote>
  <w:endnote w:type="continuationSeparator" w:id="0">
    <w:p w:rsidR="007D3D94" w:rsidRDefault="007D3D94" w:rsidP="00154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3D94" w:rsidRDefault="007D3D94" w:rsidP="00154BF2">
      <w:pPr>
        <w:spacing w:after="0" w:line="240" w:lineRule="auto"/>
      </w:pPr>
      <w:r>
        <w:separator/>
      </w:r>
    </w:p>
  </w:footnote>
  <w:footnote w:type="continuationSeparator" w:id="0">
    <w:p w:rsidR="007D3D94" w:rsidRDefault="007D3D94" w:rsidP="00154B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49046174"/>
      <w:docPartObj>
        <w:docPartGallery w:val="Page Numbers (Top of Page)"/>
        <w:docPartUnique/>
      </w:docPartObj>
    </w:sdtPr>
    <w:sdtEndPr/>
    <w:sdtContent>
      <w:p w:rsidR="00EF2A35" w:rsidRDefault="00EF2A35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59A0">
          <w:rPr>
            <w:noProof/>
          </w:rPr>
          <w:t>2</w:t>
        </w:r>
        <w:r>
          <w:fldChar w:fldCharType="end"/>
        </w:r>
      </w:p>
    </w:sdtContent>
  </w:sdt>
  <w:p w:rsidR="00EF2A35" w:rsidRDefault="00EF2A35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2A35" w:rsidRDefault="00EF2A35">
    <w:pPr>
      <w:pStyle w:val="a8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7F4"/>
    <w:rsid w:val="00000142"/>
    <w:rsid w:val="000076A0"/>
    <w:rsid w:val="000114D6"/>
    <w:rsid w:val="00014012"/>
    <w:rsid w:val="00021C7B"/>
    <w:rsid w:val="0002237C"/>
    <w:rsid w:val="00026BB6"/>
    <w:rsid w:val="000274A9"/>
    <w:rsid w:val="000314BD"/>
    <w:rsid w:val="0004037B"/>
    <w:rsid w:val="00040404"/>
    <w:rsid w:val="00057DFC"/>
    <w:rsid w:val="00062035"/>
    <w:rsid w:val="0006448A"/>
    <w:rsid w:val="000668CA"/>
    <w:rsid w:val="000723B0"/>
    <w:rsid w:val="00072736"/>
    <w:rsid w:val="000752F3"/>
    <w:rsid w:val="000805A7"/>
    <w:rsid w:val="00081934"/>
    <w:rsid w:val="0008791F"/>
    <w:rsid w:val="000A487B"/>
    <w:rsid w:val="000B21DD"/>
    <w:rsid w:val="000B250A"/>
    <w:rsid w:val="000D45C0"/>
    <w:rsid w:val="000E6198"/>
    <w:rsid w:val="000F138F"/>
    <w:rsid w:val="00102CE1"/>
    <w:rsid w:val="001239F7"/>
    <w:rsid w:val="00140E29"/>
    <w:rsid w:val="00144E52"/>
    <w:rsid w:val="00146071"/>
    <w:rsid w:val="00152C50"/>
    <w:rsid w:val="00154BF2"/>
    <w:rsid w:val="00173EDD"/>
    <w:rsid w:val="001824C8"/>
    <w:rsid w:val="00193415"/>
    <w:rsid w:val="001A2B3A"/>
    <w:rsid w:val="001C75B2"/>
    <w:rsid w:val="001D2CD2"/>
    <w:rsid w:val="001E083E"/>
    <w:rsid w:val="001E2D85"/>
    <w:rsid w:val="001E41D5"/>
    <w:rsid w:val="001E6A4D"/>
    <w:rsid w:val="001F1422"/>
    <w:rsid w:val="001F547F"/>
    <w:rsid w:val="002006E0"/>
    <w:rsid w:val="00201679"/>
    <w:rsid w:val="00204B24"/>
    <w:rsid w:val="00210D95"/>
    <w:rsid w:val="00210FBD"/>
    <w:rsid w:val="00211F81"/>
    <w:rsid w:val="002156ED"/>
    <w:rsid w:val="00226687"/>
    <w:rsid w:val="00230F29"/>
    <w:rsid w:val="00234B77"/>
    <w:rsid w:val="002413E0"/>
    <w:rsid w:val="002517A3"/>
    <w:rsid w:val="00254B4D"/>
    <w:rsid w:val="00263543"/>
    <w:rsid w:val="002776D3"/>
    <w:rsid w:val="002A1963"/>
    <w:rsid w:val="002A1FF9"/>
    <w:rsid w:val="002A3580"/>
    <w:rsid w:val="002A7313"/>
    <w:rsid w:val="002B164C"/>
    <w:rsid w:val="002B6E41"/>
    <w:rsid w:val="002D5B30"/>
    <w:rsid w:val="002E7485"/>
    <w:rsid w:val="002F2F6F"/>
    <w:rsid w:val="002F5481"/>
    <w:rsid w:val="002F57A6"/>
    <w:rsid w:val="002F6B78"/>
    <w:rsid w:val="0030073F"/>
    <w:rsid w:val="00305309"/>
    <w:rsid w:val="0031559A"/>
    <w:rsid w:val="00316F76"/>
    <w:rsid w:val="00320C7A"/>
    <w:rsid w:val="003343E0"/>
    <w:rsid w:val="003364F6"/>
    <w:rsid w:val="00341285"/>
    <w:rsid w:val="00352ACC"/>
    <w:rsid w:val="003550C3"/>
    <w:rsid w:val="00356070"/>
    <w:rsid w:val="0036559E"/>
    <w:rsid w:val="00383276"/>
    <w:rsid w:val="00396DA3"/>
    <w:rsid w:val="003A585B"/>
    <w:rsid w:val="003A5AB7"/>
    <w:rsid w:val="003A7827"/>
    <w:rsid w:val="003B0EF4"/>
    <w:rsid w:val="003B20A1"/>
    <w:rsid w:val="003B7ECF"/>
    <w:rsid w:val="003C7E26"/>
    <w:rsid w:val="003D040E"/>
    <w:rsid w:val="003D3155"/>
    <w:rsid w:val="003E0698"/>
    <w:rsid w:val="00404A6F"/>
    <w:rsid w:val="004100EF"/>
    <w:rsid w:val="004141C6"/>
    <w:rsid w:val="00452D29"/>
    <w:rsid w:val="00455E33"/>
    <w:rsid w:val="00484E3B"/>
    <w:rsid w:val="00485DDD"/>
    <w:rsid w:val="00490D0F"/>
    <w:rsid w:val="004A4329"/>
    <w:rsid w:val="004A5335"/>
    <w:rsid w:val="004C1369"/>
    <w:rsid w:val="004E0103"/>
    <w:rsid w:val="004E2AA8"/>
    <w:rsid w:val="004F0B55"/>
    <w:rsid w:val="004F623B"/>
    <w:rsid w:val="00501BE6"/>
    <w:rsid w:val="00534936"/>
    <w:rsid w:val="00537332"/>
    <w:rsid w:val="0054029E"/>
    <w:rsid w:val="00541410"/>
    <w:rsid w:val="005423CF"/>
    <w:rsid w:val="0054620A"/>
    <w:rsid w:val="00556D2B"/>
    <w:rsid w:val="0056071F"/>
    <w:rsid w:val="00560B2B"/>
    <w:rsid w:val="00582ED2"/>
    <w:rsid w:val="005959BF"/>
    <w:rsid w:val="005A4B63"/>
    <w:rsid w:val="005A7B3D"/>
    <w:rsid w:val="005B06EA"/>
    <w:rsid w:val="005C3294"/>
    <w:rsid w:val="005D2595"/>
    <w:rsid w:val="005D6425"/>
    <w:rsid w:val="005E3510"/>
    <w:rsid w:val="005F21CA"/>
    <w:rsid w:val="00600D0A"/>
    <w:rsid w:val="00600E34"/>
    <w:rsid w:val="00606388"/>
    <w:rsid w:val="00615658"/>
    <w:rsid w:val="00633645"/>
    <w:rsid w:val="0063465D"/>
    <w:rsid w:val="006359F1"/>
    <w:rsid w:val="00644978"/>
    <w:rsid w:val="006527C9"/>
    <w:rsid w:val="00670F4C"/>
    <w:rsid w:val="00675FD5"/>
    <w:rsid w:val="006816E1"/>
    <w:rsid w:val="00686262"/>
    <w:rsid w:val="00686557"/>
    <w:rsid w:val="00691E66"/>
    <w:rsid w:val="006A3675"/>
    <w:rsid w:val="006B3622"/>
    <w:rsid w:val="006C7D4D"/>
    <w:rsid w:val="006D64CA"/>
    <w:rsid w:val="006F30C4"/>
    <w:rsid w:val="00700D11"/>
    <w:rsid w:val="00701D7F"/>
    <w:rsid w:val="007020D9"/>
    <w:rsid w:val="00704EAB"/>
    <w:rsid w:val="0071284A"/>
    <w:rsid w:val="00715E2A"/>
    <w:rsid w:val="0072523B"/>
    <w:rsid w:val="00734A57"/>
    <w:rsid w:val="00753367"/>
    <w:rsid w:val="007568F6"/>
    <w:rsid w:val="00762258"/>
    <w:rsid w:val="007813E6"/>
    <w:rsid w:val="00783422"/>
    <w:rsid w:val="007967C9"/>
    <w:rsid w:val="007A3CE9"/>
    <w:rsid w:val="007B2667"/>
    <w:rsid w:val="007B2F51"/>
    <w:rsid w:val="007D1DFA"/>
    <w:rsid w:val="007D3D94"/>
    <w:rsid w:val="007D64EF"/>
    <w:rsid w:val="007E0D96"/>
    <w:rsid w:val="007F2D93"/>
    <w:rsid w:val="008015A1"/>
    <w:rsid w:val="00803BE1"/>
    <w:rsid w:val="008073BB"/>
    <w:rsid w:val="008178B7"/>
    <w:rsid w:val="0082132B"/>
    <w:rsid w:val="008242CE"/>
    <w:rsid w:val="00832D6F"/>
    <w:rsid w:val="00844D1B"/>
    <w:rsid w:val="00851312"/>
    <w:rsid w:val="00854720"/>
    <w:rsid w:val="00864350"/>
    <w:rsid w:val="00873B1B"/>
    <w:rsid w:val="00875300"/>
    <w:rsid w:val="00880284"/>
    <w:rsid w:val="00883667"/>
    <w:rsid w:val="00894F8E"/>
    <w:rsid w:val="008953BA"/>
    <w:rsid w:val="008A1907"/>
    <w:rsid w:val="008A6D11"/>
    <w:rsid w:val="008B2CCD"/>
    <w:rsid w:val="008C1BD6"/>
    <w:rsid w:val="008C2655"/>
    <w:rsid w:val="008C5C1A"/>
    <w:rsid w:val="008D3F04"/>
    <w:rsid w:val="008D7127"/>
    <w:rsid w:val="008D7CC6"/>
    <w:rsid w:val="008D7FF2"/>
    <w:rsid w:val="009021AF"/>
    <w:rsid w:val="00910CA8"/>
    <w:rsid w:val="0091160F"/>
    <w:rsid w:val="009230B8"/>
    <w:rsid w:val="009249B7"/>
    <w:rsid w:val="009314B9"/>
    <w:rsid w:val="009322EB"/>
    <w:rsid w:val="00936A83"/>
    <w:rsid w:val="0095122D"/>
    <w:rsid w:val="00954C04"/>
    <w:rsid w:val="009633A3"/>
    <w:rsid w:val="009644A4"/>
    <w:rsid w:val="00986965"/>
    <w:rsid w:val="009B6D2E"/>
    <w:rsid w:val="009C641E"/>
    <w:rsid w:val="009C649D"/>
    <w:rsid w:val="009C7BA0"/>
    <w:rsid w:val="009D42B4"/>
    <w:rsid w:val="009D6112"/>
    <w:rsid w:val="009E2205"/>
    <w:rsid w:val="009E2386"/>
    <w:rsid w:val="009E4EAA"/>
    <w:rsid w:val="009F126F"/>
    <w:rsid w:val="00A11984"/>
    <w:rsid w:val="00A2444B"/>
    <w:rsid w:val="00A25AD7"/>
    <w:rsid w:val="00A25D0B"/>
    <w:rsid w:val="00A262AC"/>
    <w:rsid w:val="00A30B72"/>
    <w:rsid w:val="00A35CE7"/>
    <w:rsid w:val="00A40827"/>
    <w:rsid w:val="00A5176E"/>
    <w:rsid w:val="00A57E8D"/>
    <w:rsid w:val="00A57F29"/>
    <w:rsid w:val="00A77D7B"/>
    <w:rsid w:val="00A93E29"/>
    <w:rsid w:val="00AC4F04"/>
    <w:rsid w:val="00AD36EB"/>
    <w:rsid w:val="00AD79FA"/>
    <w:rsid w:val="00B0423A"/>
    <w:rsid w:val="00B100F9"/>
    <w:rsid w:val="00B15E26"/>
    <w:rsid w:val="00B213F1"/>
    <w:rsid w:val="00B34B9E"/>
    <w:rsid w:val="00B4093D"/>
    <w:rsid w:val="00B501CF"/>
    <w:rsid w:val="00B55EBE"/>
    <w:rsid w:val="00B73171"/>
    <w:rsid w:val="00B776D4"/>
    <w:rsid w:val="00B8270A"/>
    <w:rsid w:val="00B904B4"/>
    <w:rsid w:val="00B969BD"/>
    <w:rsid w:val="00BC4770"/>
    <w:rsid w:val="00BC67AE"/>
    <w:rsid w:val="00BD7E9B"/>
    <w:rsid w:val="00BE3709"/>
    <w:rsid w:val="00C060D5"/>
    <w:rsid w:val="00C31D7C"/>
    <w:rsid w:val="00C475CD"/>
    <w:rsid w:val="00C47EE6"/>
    <w:rsid w:val="00C53418"/>
    <w:rsid w:val="00C62648"/>
    <w:rsid w:val="00C6277F"/>
    <w:rsid w:val="00C67BD0"/>
    <w:rsid w:val="00C713C4"/>
    <w:rsid w:val="00C76184"/>
    <w:rsid w:val="00C7651F"/>
    <w:rsid w:val="00C7708D"/>
    <w:rsid w:val="00C77B90"/>
    <w:rsid w:val="00C81733"/>
    <w:rsid w:val="00C82B6F"/>
    <w:rsid w:val="00C962C3"/>
    <w:rsid w:val="00CA0CF9"/>
    <w:rsid w:val="00CB4E74"/>
    <w:rsid w:val="00CC4C17"/>
    <w:rsid w:val="00CD3682"/>
    <w:rsid w:val="00CE0656"/>
    <w:rsid w:val="00CF14BF"/>
    <w:rsid w:val="00CF59A0"/>
    <w:rsid w:val="00D15E92"/>
    <w:rsid w:val="00D17406"/>
    <w:rsid w:val="00D3058C"/>
    <w:rsid w:val="00D314ED"/>
    <w:rsid w:val="00D32E1C"/>
    <w:rsid w:val="00D349A8"/>
    <w:rsid w:val="00D40631"/>
    <w:rsid w:val="00D455AE"/>
    <w:rsid w:val="00D47A87"/>
    <w:rsid w:val="00D51720"/>
    <w:rsid w:val="00D67F55"/>
    <w:rsid w:val="00D92E49"/>
    <w:rsid w:val="00DA63C7"/>
    <w:rsid w:val="00DA7438"/>
    <w:rsid w:val="00DB4BA7"/>
    <w:rsid w:val="00DB5CF1"/>
    <w:rsid w:val="00DC0B5D"/>
    <w:rsid w:val="00DC664B"/>
    <w:rsid w:val="00DF6B34"/>
    <w:rsid w:val="00E07B2E"/>
    <w:rsid w:val="00E109A1"/>
    <w:rsid w:val="00E26881"/>
    <w:rsid w:val="00E54E75"/>
    <w:rsid w:val="00E55256"/>
    <w:rsid w:val="00E55D79"/>
    <w:rsid w:val="00E60BBE"/>
    <w:rsid w:val="00E71237"/>
    <w:rsid w:val="00E72966"/>
    <w:rsid w:val="00E747F4"/>
    <w:rsid w:val="00E77035"/>
    <w:rsid w:val="00E82539"/>
    <w:rsid w:val="00E84A8C"/>
    <w:rsid w:val="00E9005F"/>
    <w:rsid w:val="00EA13CD"/>
    <w:rsid w:val="00EA2347"/>
    <w:rsid w:val="00EC311B"/>
    <w:rsid w:val="00EC65D6"/>
    <w:rsid w:val="00ED6175"/>
    <w:rsid w:val="00EE27BD"/>
    <w:rsid w:val="00EF2A35"/>
    <w:rsid w:val="00F156C9"/>
    <w:rsid w:val="00F2428A"/>
    <w:rsid w:val="00F312B4"/>
    <w:rsid w:val="00F31486"/>
    <w:rsid w:val="00F464C6"/>
    <w:rsid w:val="00F50B39"/>
    <w:rsid w:val="00F54217"/>
    <w:rsid w:val="00F562DB"/>
    <w:rsid w:val="00F62AA2"/>
    <w:rsid w:val="00F917F4"/>
    <w:rsid w:val="00F93EDD"/>
    <w:rsid w:val="00FA40EF"/>
    <w:rsid w:val="00FB553B"/>
    <w:rsid w:val="00FB76F6"/>
    <w:rsid w:val="00FC2027"/>
    <w:rsid w:val="00FC25C6"/>
    <w:rsid w:val="00FC3123"/>
    <w:rsid w:val="00FC3723"/>
    <w:rsid w:val="00FC7E1B"/>
    <w:rsid w:val="00FD28F1"/>
    <w:rsid w:val="00FE135B"/>
    <w:rsid w:val="00FF1906"/>
    <w:rsid w:val="00FF1F2A"/>
    <w:rsid w:val="00FF2AFD"/>
    <w:rsid w:val="00FF7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223720BA-E3FC-4E5F-BDF2-6E14D9FD6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428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2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22E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62648"/>
    <w:rPr>
      <w:color w:val="0000FF" w:themeColor="hyperlink"/>
      <w:u w:val="single"/>
    </w:rPr>
  </w:style>
  <w:style w:type="paragraph" w:styleId="2">
    <w:name w:val="Body Text Indent 2"/>
    <w:basedOn w:val="a"/>
    <w:link w:val="20"/>
    <w:rsid w:val="00C62648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C626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3D040E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3D040E"/>
  </w:style>
  <w:style w:type="paragraph" w:styleId="a8">
    <w:name w:val="header"/>
    <w:basedOn w:val="a"/>
    <w:link w:val="a9"/>
    <w:uiPriority w:val="99"/>
    <w:rsid w:val="00C76184"/>
    <w:pPr>
      <w:tabs>
        <w:tab w:val="center" w:pos="4536"/>
        <w:tab w:val="right" w:pos="9072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C76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List Paragraph"/>
    <w:basedOn w:val="a"/>
    <w:uiPriority w:val="34"/>
    <w:qFormat/>
    <w:rsid w:val="00341285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154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54BF2"/>
  </w:style>
  <w:style w:type="paragraph" w:styleId="ad">
    <w:name w:val="Normal (Web)"/>
    <w:basedOn w:val="a"/>
    <w:uiPriority w:val="99"/>
    <w:unhideWhenUsed/>
    <w:rsid w:val="002F5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2428A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e">
    <w:name w:val="Table Grid"/>
    <w:basedOn w:val="a1"/>
    <w:uiPriority w:val="59"/>
    <w:rsid w:val="008A6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uiPriority w:val="99"/>
    <w:semiHidden/>
    <w:unhideWhenUsed/>
    <w:rsid w:val="00C060D5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060D5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C060D5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060D5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060D5"/>
    <w:rPr>
      <w:b/>
      <w:bCs/>
      <w:sz w:val="20"/>
      <w:szCs w:val="20"/>
    </w:rPr>
  </w:style>
  <w:style w:type="table" w:customStyle="1" w:styleId="1">
    <w:name w:val="Сетка таблицы1"/>
    <w:basedOn w:val="a1"/>
    <w:next w:val="ae"/>
    <w:uiPriority w:val="59"/>
    <w:rsid w:val="00D32E1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1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8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7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12" Type="http://schemas.openxmlformats.org/officeDocument/2006/relationships/chart" Target="charts/chart6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hart" Target="charts/chart5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chart" Target="charts/chart4.xml"/><Relationship Id="rId4" Type="http://schemas.openxmlformats.org/officeDocument/2006/relationships/webSettings" Target="webSettings.xml"/><Relationship Id="rId9" Type="http://schemas.openxmlformats.org/officeDocument/2006/relationships/chart" Target="charts/chart3.xml"/><Relationship Id="rId14" Type="http://schemas.openxmlformats.org/officeDocument/2006/relationships/header" Target="header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5.xlsx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6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8245239799570509"/>
          <c:y val="4.4057617797775277E-2"/>
          <c:w val="0.70135029327559728"/>
          <c:h val="0.63373594944653655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Количество обращений граждан, поступивших в электронной форме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4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Лист1!$A$2:$A$3</c:f>
              <c:strCache>
                <c:ptCount val="2"/>
                <c:pt idx="0">
                  <c:v>2018 год</c:v>
                </c:pt>
                <c:pt idx="1">
                  <c:v>2017 год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2184</c:v>
                </c:pt>
                <c:pt idx="1">
                  <c:v>2388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Общее количество обращений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400"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Лист1!$A$2:$A$3</c:f>
              <c:strCache>
                <c:ptCount val="2"/>
                <c:pt idx="0">
                  <c:v>2018 год</c:v>
                </c:pt>
                <c:pt idx="1">
                  <c:v>2017 год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4798</c:v>
                </c:pt>
                <c:pt idx="1">
                  <c:v>4721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19030968"/>
        <c:axId val="119031360"/>
      </c:barChart>
      <c:catAx>
        <c:axId val="119030968"/>
        <c:scaling>
          <c:orientation val="minMax"/>
        </c:scaling>
        <c:delete val="0"/>
        <c:axPos val="l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sz="1200"/>
            </a:pPr>
            <a:endParaRPr lang="ru-RU"/>
          </a:p>
        </c:txPr>
        <c:crossAx val="119031360"/>
        <c:crosses val="autoZero"/>
        <c:auto val="1"/>
        <c:lblAlgn val="ctr"/>
        <c:lblOffset val="100"/>
        <c:noMultiLvlLbl val="0"/>
      </c:catAx>
      <c:valAx>
        <c:axId val="119031360"/>
        <c:scaling>
          <c:orientation val="minMax"/>
        </c:scaling>
        <c:delete val="0"/>
        <c:axPos val="b"/>
        <c:majorGridlines/>
        <c:numFmt formatCode="General" sourceLinked="1"/>
        <c:majorTickMark val="out"/>
        <c:minorTickMark val="none"/>
        <c:tickLblPos val="nextTo"/>
        <c:crossAx val="119030968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0.10127456965382613"/>
          <c:y val="0.78992125984251982"/>
          <c:w val="0.79745086069234772"/>
          <c:h val="0.17674540682414697"/>
        </c:manualLayout>
      </c:layout>
      <c:overlay val="0"/>
      <c:txPr>
        <a:bodyPr/>
        <a:lstStyle/>
        <a:p>
          <a:pPr>
            <a:defRPr sz="1050"/>
          </a:pPr>
          <a:endParaRPr lang="ru-RU"/>
        </a:p>
      </c:txPr>
    </c:legend>
    <c:plotVisOnly val="1"/>
    <c:dispBlanksAs val="gap"/>
    <c:showDLblsOverMax val="0"/>
  </c:chart>
  <c:spPr>
    <a:ln>
      <a:solidFill>
        <a:schemeClr val="tx1"/>
      </a:solidFill>
    </a:ln>
  </c:spPr>
  <c:txPr>
    <a:bodyPr/>
    <a:lstStyle/>
    <a:p>
      <a:pPr>
        <a:defRPr sz="1200">
          <a:latin typeface="Times New Roman" panose="02020603050405020304" pitchFamily="18" charset="0"/>
          <a:cs typeface="Times New Roman" panose="02020603050405020304" pitchFamily="18" charset="0"/>
        </a:defRPr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5.1328952098041995E-2"/>
          <c:y val="0.20208619083904836"/>
          <c:w val="0.90972068552129015"/>
          <c:h val="0.62753365506731007"/>
        </c:manualLayout>
      </c:layout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2018 год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dLbls>
            <c:dLbl>
              <c:idx val="0"/>
              <c:layout>
                <c:manualLayout>
                  <c:x val="-5.536382056477468E-2"/>
                  <c:y val="-0.2408888888888889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511 </a:t>
                    </a:r>
                  </a:p>
                  <a:p>
                    <a:r>
                      <a:rPr lang="en-US" sz="1200" b="0"/>
                      <a:t>(1234)</a:t>
                    </a:r>
                  </a:p>
                </c:rich>
              </c:tx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-4.0528439256170369E-2"/>
                  <c:y val="-0.24880331893997121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585</a:t>
                    </a:r>
                  </a:p>
                  <a:p>
                    <a:r>
                      <a:rPr lang="en-US" sz="1200" b="0">
                        <a:solidFill>
                          <a:srgbClr val="FF0000"/>
                        </a:solidFill>
                      </a:rPr>
                      <a:t>(1255)</a:t>
                    </a:r>
                  </a:p>
                </c:rich>
              </c:tx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/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1600" b="1" i="0" u="none" strike="noStrike" kern="1200" baseline="0">
                        <a:solidFill>
                          <a:srgbClr val="FF0000"/>
                        </a:solidFill>
                        <a:latin typeface="Times New Roman" panose="02020603050405020304" pitchFamily="18" charset="0"/>
                        <a:ea typeface="+mn-ea"/>
                        <a:cs typeface="Times New Roman" panose="02020603050405020304" pitchFamily="18" charset="0"/>
                      </a:defRPr>
                    </a:pPr>
                    <a:r>
                      <a:rPr lang="en-US">
                        <a:solidFill>
                          <a:srgbClr val="FF0000"/>
                        </a:solidFill>
                      </a:rPr>
                      <a:t>492</a:t>
                    </a:r>
                  </a:p>
                  <a:p>
                    <a:pPr>
                      <a:defRPr sz="1600" b="1" i="0" u="none" strike="noStrike" kern="1200" baseline="0">
                        <a:solidFill>
                          <a:srgbClr val="FF0000"/>
                        </a:solidFill>
                        <a:latin typeface="Times New Roman" panose="02020603050405020304" pitchFamily="18" charset="0"/>
                        <a:ea typeface="+mn-ea"/>
                        <a:cs typeface="Times New Roman" panose="02020603050405020304" pitchFamily="18" charset="0"/>
                      </a:defRPr>
                    </a:pPr>
                    <a:r>
                      <a:rPr lang="en-US" sz="1200" b="0">
                        <a:solidFill>
                          <a:srgbClr val="FF0000"/>
                        </a:solidFill>
                      </a:rPr>
                      <a:t>(1077)</a:t>
                    </a:r>
                  </a:p>
                </c:rich>
              </c:tx>
              <c:numFmt formatCode="General" sourceLinked="0"/>
              <c:spPr>
                <a:noFill/>
                <a:ln>
                  <a:noFill/>
                </a:ln>
                <a:effectLst/>
              </c:spPr>
              <c:dLblPos val="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-4.7987605494685087E-2"/>
                  <c:y val="-0.1975792058250783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596</a:t>
                    </a:r>
                  </a:p>
                  <a:p>
                    <a:r>
                      <a:rPr lang="en-US" sz="1200" b="0"/>
                      <a:t>(1232)</a:t>
                    </a:r>
                  </a:p>
                </c:rich>
              </c:tx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600" b="1" i="0" u="none" strike="noStrike" kern="1200" baseline="0">
                    <a:solidFill>
                      <a:srgbClr val="FF0000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ru-RU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I квартал </c:v>
                </c:pt>
                <c:pt idx="1">
                  <c:v>II квартал </c:v>
                </c:pt>
                <c:pt idx="2">
                  <c:v>III квартал </c:v>
                </c:pt>
                <c:pt idx="3">
                  <c:v>IV квартал 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511</c:v>
                </c:pt>
                <c:pt idx="1">
                  <c:v>585</c:v>
                </c:pt>
                <c:pt idx="2">
                  <c:v>492</c:v>
                </c:pt>
                <c:pt idx="3">
                  <c:v>787</c:v>
                </c:pt>
              </c:numCache>
            </c:numRef>
          </c:val>
          <c:smooth val="0"/>
        </c:ser>
        <c:dLbls>
          <c:dLblPos val="t"/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119029400"/>
        <c:axId val="120015728"/>
      </c:lineChart>
      <c:catAx>
        <c:axId val="11902940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50" b="0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120015728"/>
        <c:crosses val="autoZero"/>
        <c:auto val="1"/>
        <c:lblAlgn val="ctr"/>
        <c:lblOffset val="100"/>
        <c:noMultiLvlLbl val="0"/>
      </c:catAx>
      <c:valAx>
        <c:axId val="12001572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1902940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/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Лист1!$B$19</c:f>
              <c:strCache>
                <c:ptCount val="1"/>
                <c:pt idx="0">
                  <c:v>город Екатеринбург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2017 году</c:v>
                </c:pt>
                <c:pt idx="1">
                  <c:v>в 2018 году 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2031</c:v>
                </c:pt>
                <c:pt idx="1">
                  <c:v>2089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Северный УО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2017 году</c:v>
                </c:pt>
                <c:pt idx="1">
                  <c:v>в 2018 году 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395</c:v>
                </c:pt>
                <c:pt idx="1">
                  <c:v>413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Южный УО 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2017 году</c:v>
                </c:pt>
                <c:pt idx="1">
                  <c:v>в 2018 году </c:v>
                </c:pt>
              </c:strCache>
            </c:strRef>
          </c:cat>
          <c:val>
            <c:numRef>
              <c:f>Лист1!$D$2:$D$3</c:f>
              <c:numCache>
                <c:formatCode>General</c:formatCode>
                <c:ptCount val="2"/>
                <c:pt idx="0">
                  <c:v>438</c:v>
                </c:pt>
                <c:pt idx="1">
                  <c:v>466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Горнозаводской УО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2017 году</c:v>
                </c:pt>
                <c:pt idx="1">
                  <c:v>в 2018 году </c:v>
                </c:pt>
              </c:strCache>
            </c:strRef>
          </c:cat>
          <c:val>
            <c:numRef>
              <c:f>Лист1!$E$2:$E$3</c:f>
              <c:numCache>
                <c:formatCode>General</c:formatCode>
                <c:ptCount val="2"/>
                <c:pt idx="0">
                  <c:v>452</c:v>
                </c:pt>
                <c:pt idx="1">
                  <c:v>475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Западный УО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2017 году</c:v>
                </c:pt>
                <c:pt idx="1">
                  <c:v>в 2018 году </c:v>
                </c:pt>
              </c:strCache>
            </c:strRef>
          </c:cat>
          <c:val>
            <c:numRef>
              <c:f>Лист1!$F$2:$F$3</c:f>
              <c:numCache>
                <c:formatCode>General</c:formatCode>
                <c:ptCount val="2"/>
                <c:pt idx="0">
                  <c:v>573</c:v>
                </c:pt>
                <c:pt idx="1">
                  <c:v>525</c:v>
                </c:pt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Восточный УО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2017 году</c:v>
                </c:pt>
                <c:pt idx="1">
                  <c:v>в 2018 году </c:v>
                </c:pt>
              </c:strCache>
            </c:strRef>
          </c:cat>
          <c:val>
            <c:numRef>
              <c:f>Лист1!$G$2:$G$3</c:f>
              <c:numCache>
                <c:formatCode>General</c:formatCode>
                <c:ptCount val="2"/>
                <c:pt idx="0">
                  <c:v>509</c:v>
                </c:pt>
                <c:pt idx="1">
                  <c:v>401</c:v>
                </c:pt>
              </c:numCache>
            </c:numRef>
          </c:val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Иные территории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1200">
                    <a:latin typeface="Times New Roman" panose="02020603050405020304" pitchFamily="18" charset="0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</c:ext>
            </c:extLst>
          </c:dLbls>
          <c:cat>
            <c:strRef>
              <c:f>Лист1!$A$2:$A$3</c:f>
              <c:strCache>
                <c:ptCount val="2"/>
                <c:pt idx="0">
                  <c:v>в 2017 году</c:v>
                </c:pt>
                <c:pt idx="1">
                  <c:v>в 2018 году </c:v>
                </c:pt>
              </c:strCache>
            </c:strRef>
          </c:cat>
          <c:val>
            <c:numRef>
              <c:f>Лист1!$H$2:$H$3</c:f>
              <c:numCache>
                <c:formatCode>General</c:formatCode>
                <c:ptCount val="2"/>
                <c:pt idx="0">
                  <c:v>323</c:v>
                </c:pt>
                <c:pt idx="1">
                  <c:v>429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20014944"/>
        <c:axId val="120018080"/>
      </c:barChart>
      <c:catAx>
        <c:axId val="120014944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20018080"/>
        <c:crosses val="autoZero"/>
        <c:auto val="1"/>
        <c:lblAlgn val="ctr"/>
        <c:lblOffset val="100"/>
        <c:noMultiLvlLbl val="0"/>
      </c:catAx>
      <c:valAx>
        <c:axId val="12001808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b="0"/>
            </a:pPr>
            <a:endParaRPr lang="ru-RU"/>
          </a:p>
        </c:txPr>
        <c:crossAx val="120014944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4.7610570417828207E-2"/>
          <c:y val="0.81091911565974162"/>
          <c:w val="0.92134200616227324"/>
          <c:h val="0.17077424818465198"/>
        </c:manualLayout>
      </c:layout>
      <c:overlay val="0"/>
      <c:txPr>
        <a:bodyPr/>
        <a:lstStyle/>
        <a:p>
          <a:pPr>
            <a:defRPr sz="1100" b="0">
              <a:latin typeface="Times New Roman" panose="02020603050405020304" pitchFamily="18" charset="0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ln>
      <a:solidFill>
        <a:schemeClr val="tx1"/>
      </a:solidFill>
    </a:ln>
  </c:spPr>
  <c:txPr>
    <a:bodyPr/>
    <a:lstStyle/>
    <a:p>
      <a:pPr>
        <a:defRPr b="1"/>
      </a:pPr>
      <a:endParaRPr lang="ru-RU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4.5628927858121317E-2"/>
          <c:y val="2.5299110338480417E-3"/>
          <c:w val="0.53332120668460747"/>
          <c:h val="0.6990909090909091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Количество  обращений граждан по муниципальным образованиям 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B w="0"/>
            </a:sp3d>
          </c:spPr>
          <c:explosion val="7"/>
          <c:dPt>
            <c:idx val="0"/>
            <c:bubble3D val="0"/>
            <c:spPr>
              <a:gradFill rotWithShape="1">
                <a:gsLst>
                  <a:gs pos="0">
                    <a:schemeClr val="accent1">
                      <a:shade val="51000"/>
                      <a:satMod val="130000"/>
                    </a:schemeClr>
                  </a:gs>
                  <a:gs pos="80000">
                    <a:schemeClr val="accent1">
                      <a:shade val="93000"/>
                      <a:satMod val="130000"/>
                    </a:schemeClr>
                  </a:gs>
                  <a:gs pos="100000">
                    <a:schemeClr val="accent1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Pt>
            <c:idx val="1"/>
            <c:bubble3D val="0"/>
            <c:spPr>
              <a:gradFill rotWithShape="1">
                <a:gsLst>
                  <a:gs pos="0">
                    <a:schemeClr val="accent2">
                      <a:shade val="51000"/>
                      <a:satMod val="130000"/>
                    </a:schemeClr>
                  </a:gs>
                  <a:gs pos="80000">
                    <a:schemeClr val="accent2">
                      <a:shade val="93000"/>
                      <a:satMod val="130000"/>
                    </a:schemeClr>
                  </a:gs>
                  <a:gs pos="100000">
                    <a:schemeClr val="accent2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Pt>
            <c:idx val="2"/>
            <c:bubble3D val="0"/>
            <c:spPr>
              <a:gradFill rotWithShape="1">
                <a:gsLst>
                  <a:gs pos="0">
                    <a:schemeClr val="accent3">
                      <a:shade val="51000"/>
                      <a:satMod val="130000"/>
                    </a:schemeClr>
                  </a:gs>
                  <a:gs pos="80000">
                    <a:schemeClr val="accent3">
                      <a:shade val="93000"/>
                      <a:satMod val="130000"/>
                    </a:schemeClr>
                  </a:gs>
                  <a:gs pos="100000">
                    <a:schemeClr val="accent3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Pt>
            <c:idx val="3"/>
            <c:bubble3D val="0"/>
            <c:spPr>
              <a:gradFill rotWithShape="1">
                <a:gsLst>
                  <a:gs pos="0">
                    <a:schemeClr val="accent4">
                      <a:shade val="51000"/>
                      <a:satMod val="130000"/>
                    </a:schemeClr>
                  </a:gs>
                  <a:gs pos="80000">
                    <a:schemeClr val="accent4">
                      <a:shade val="93000"/>
                      <a:satMod val="130000"/>
                    </a:schemeClr>
                  </a:gs>
                  <a:gs pos="100000">
                    <a:schemeClr val="accent4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Pt>
            <c:idx val="4"/>
            <c:bubble3D val="0"/>
            <c:spPr>
              <a:gradFill rotWithShape="1">
                <a:gsLst>
                  <a:gs pos="0">
                    <a:schemeClr val="accent5">
                      <a:shade val="51000"/>
                      <a:satMod val="130000"/>
                    </a:schemeClr>
                  </a:gs>
                  <a:gs pos="80000">
                    <a:schemeClr val="accent5">
                      <a:shade val="93000"/>
                      <a:satMod val="130000"/>
                    </a:schemeClr>
                  </a:gs>
                  <a:gs pos="100000">
                    <a:schemeClr val="accent5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Pt>
            <c:idx val="5"/>
            <c:bubble3D val="0"/>
            <c:spPr>
              <a:gradFill rotWithShape="1">
                <a:gsLst>
                  <a:gs pos="0">
                    <a:schemeClr val="accent6">
                      <a:shade val="51000"/>
                      <a:satMod val="130000"/>
                    </a:schemeClr>
                  </a:gs>
                  <a:gs pos="80000">
                    <a:schemeClr val="accent6">
                      <a:shade val="93000"/>
                      <a:satMod val="130000"/>
                    </a:schemeClr>
                  </a:gs>
                  <a:gs pos="100000">
                    <a:schemeClr val="accent6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/>
                <a:lightRig rig="threePt" dir="t"/>
              </a:scene3d>
              <a:sp3d>
                <a:bevelB w="0"/>
              </a:sp3d>
            </c:spPr>
          </c:dPt>
          <c:dLbls>
            <c:dLbl>
              <c:idx val="0"/>
              <c:layout>
                <c:manualLayout>
                  <c:x val="-0.15338838352968429"/>
                  <c:y val="-1.475141694244744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8.8084788488196897E-2"/>
                  <c:y val="-1.154627410704096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-7.1837572027634881E-3"/>
                  <c:y val="4.087168003082176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-3.0049864456598078E-2"/>
                  <c:y val="2.656360615473524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4"/>
              <c:layout>
                <c:manualLayout>
                  <c:x val="-6.201138650772104E-2"/>
                  <c:y val="9.0523088283688564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5"/>
              <c:layout>
                <c:manualLayout>
                  <c:x val="-0.10741883291985763"/>
                  <c:y val="-1.821522309711286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6"/>
              <c:layout>
                <c:manualLayout>
                  <c:x val="0.15152346824226881"/>
                  <c:y val="-1.203443772426997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vert="horz"/>
              <a:lstStyle/>
              <a:p>
                <a:pPr>
                  <a:defRPr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>
                  <a:solidFill>
                    <a:schemeClr val="tx2">
                      <a:lumMod val="35000"/>
                      <a:lumOff val="65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Лист1!$A$2:$A$8</c:f>
              <c:strCache>
                <c:ptCount val="7"/>
                <c:pt idx="0">
                  <c:v>город Екатеринбург</c:v>
                </c:pt>
                <c:pt idx="1">
                  <c:v>город Нижний Тагил</c:v>
                </c:pt>
                <c:pt idx="2">
                  <c:v>городской округ Первоуральск</c:v>
                </c:pt>
                <c:pt idx="3">
                  <c:v>город Каменск-Уральский</c:v>
                </c:pt>
                <c:pt idx="4">
                  <c:v>Серовский городской округ</c:v>
                </c:pt>
                <c:pt idx="5">
                  <c:v>Североуральский городской округ</c:v>
                </c:pt>
                <c:pt idx="6">
                  <c:v>другие</c:v>
                </c:pt>
              </c:strCache>
            </c:strRef>
          </c:cat>
          <c:val>
            <c:numRef>
              <c:f>Лист1!$B$2:$B$8</c:f>
              <c:numCache>
                <c:formatCode>General</c:formatCode>
                <c:ptCount val="7"/>
                <c:pt idx="0">
                  <c:v>2089</c:v>
                </c:pt>
                <c:pt idx="1">
                  <c:v>254</c:v>
                </c:pt>
                <c:pt idx="2">
                  <c:v>157</c:v>
                </c:pt>
                <c:pt idx="3">
                  <c:v>120</c:v>
                </c:pt>
                <c:pt idx="4">
                  <c:v>71</c:v>
                </c:pt>
                <c:pt idx="5">
                  <c:v>71</c:v>
                </c:pt>
                <c:pt idx="6">
                  <c:v>2036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6.9494169241503048E-2"/>
          <c:y val="0.72491588056443435"/>
          <c:w val="0.88210870793049601"/>
          <c:h val="0.19089566279462594"/>
        </c:manualLayout>
      </c:layout>
      <c:overlay val="0"/>
      <c:spPr>
        <a:noFill/>
        <a:ln>
          <a:noFill/>
        </a:ln>
        <a:effectLst/>
      </c:spPr>
      <c:txPr>
        <a:bodyPr rot="0" vert="horz"/>
        <a:lstStyle/>
        <a:p>
          <a:pPr>
            <a:defRPr sz="1100"/>
          </a:pPr>
          <a:endParaRPr lang="ru-RU"/>
        </a:p>
      </c:txPr>
    </c:legend>
    <c:plotVisOnly val="1"/>
    <c:dispBlanksAs val="gap"/>
    <c:showDLblsOverMax val="0"/>
  </c:chart>
  <c:spPr>
    <a:solidFill>
      <a:schemeClr val="lt1"/>
    </a:solidFill>
    <a:ln w="25400" cap="flat" cmpd="sng" algn="ctr">
      <a:solidFill>
        <a:schemeClr val="dk1"/>
      </a:solidFill>
      <a:prstDash val="solid"/>
    </a:ln>
    <a:effectLst/>
  </c:spPr>
  <c:txPr>
    <a:bodyPr/>
    <a:lstStyle/>
    <a:p>
      <a:pPr>
        <a:defRPr>
          <a:ln>
            <a:noFill/>
          </a:ln>
          <a:solidFill>
            <a:schemeClr val="dk1"/>
          </a:solidFill>
          <a:latin typeface="+mn-lt"/>
          <a:ea typeface="+mn-ea"/>
          <a:cs typeface="+mn-cs"/>
        </a:defRPr>
      </a:pPr>
      <a:endParaRPr lang="ru-RU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58"/>
      <c:rotY val="20"/>
      <c:depthPercent val="100"/>
      <c:rAngAx val="1"/>
    </c:view3D>
    <c:floor>
      <c:thickness val="0"/>
      <c:spPr>
        <a:solidFill>
          <a:srgbClr val="CCCCFF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FFFFFF"/>
        </a:solidFill>
        <a:ln w="12700">
          <a:solidFill>
            <a:srgbClr val="FFFFFF"/>
          </a:solidFill>
          <a:prstDash val="solid"/>
        </a:ln>
      </c:spPr>
    </c:sideWall>
    <c:backWall>
      <c:thickness val="0"/>
      <c:spPr>
        <a:solidFill>
          <a:srgbClr val="FFFFFF"/>
        </a:solidFill>
        <a:ln w="12700">
          <a:solidFill>
            <a:srgbClr val="FFFFFF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5.5710306406685235E-2"/>
          <c:y val="5.5555555555555552E-2"/>
          <c:w val="0.77298050139275765"/>
          <c:h val="0.8027777777777777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2017 год</c:v>
                </c:pt>
              </c:strCache>
            </c:strRef>
          </c:tx>
          <c:spPr>
            <a:solidFill>
              <a:srgbClr val="CCFFFF"/>
            </a:solidFill>
            <a:ln w="12665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-1.114191946291975E-2"/>
                  <c:y val="-7.369740072813478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-1.2659320912936674E-2"/>
                  <c:y val="-1.842689018711370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6.3940834653988379E-2"/>
                      <c:h val="7.5741935483870967E-2"/>
                    </c:manualLayout>
                  </c15:layout>
                </c:ext>
              </c:extLst>
            </c:dLbl>
            <c:dLbl>
              <c:idx val="2"/>
              <c:layout>
                <c:manualLayout>
                  <c:x val="6.4253299557840531E-3"/>
                  <c:y val="-3.386741173482347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1.4791336502905364E-2"/>
                  <c:y val="-4.301075268817213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 w="25330">
                <a:noFill/>
              </a:ln>
            </c:spPr>
            <c:txPr>
              <a:bodyPr/>
              <a:lstStyle/>
              <a:p>
                <a:pPr>
                  <a:defRPr sz="1197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Sheet1!$B$1:$E$1</c:f>
              <c:strCache>
                <c:ptCount val="4"/>
                <c:pt idx="0">
                  <c:v>I квартал</c:v>
                </c:pt>
                <c:pt idx="1">
                  <c:v>ll квартал</c:v>
                </c:pt>
                <c:pt idx="2">
                  <c:v>lll квартал</c:v>
                </c:pt>
                <c:pt idx="3">
                  <c:v>lV квартал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1080</c:v>
                </c:pt>
                <c:pt idx="1">
                  <c:v>1044</c:v>
                </c:pt>
                <c:pt idx="2">
                  <c:v>1139</c:v>
                </c:pt>
                <c:pt idx="3">
                  <c:v>1458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2018 год</c:v>
                </c:pt>
              </c:strCache>
            </c:strRef>
          </c:tx>
          <c:spPr>
            <a:solidFill>
              <a:srgbClr val="FF0000"/>
            </a:solidFill>
            <a:ln w="12665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1.8782834396096685E-2"/>
                  <c:y val="-7.1827956989247311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1.9914608276705138E-2"/>
                  <c:y val="-1.410024281724142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2.9196168228575153E-2"/>
                  <c:y val="-9.98967064600795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2.7469624933967093E-2"/>
                  <c:y val="-4.3010752688172043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 w="25330">
                <a:noFill/>
              </a:ln>
            </c:spPr>
            <c:txPr>
              <a:bodyPr/>
              <a:lstStyle/>
              <a:p>
                <a:pPr>
                  <a:defRPr sz="1197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Sheet1!$B$1:$E$1</c:f>
              <c:strCache>
                <c:ptCount val="4"/>
                <c:pt idx="0">
                  <c:v>I квартал</c:v>
                </c:pt>
                <c:pt idx="1">
                  <c:v>ll квартал</c:v>
                </c:pt>
                <c:pt idx="2">
                  <c:v>lll квартал</c:v>
                </c:pt>
                <c:pt idx="3">
                  <c:v>lV квартал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4"/>
                <c:pt idx="0">
                  <c:v>1234</c:v>
                </c:pt>
                <c:pt idx="1">
                  <c:v>1255</c:v>
                </c:pt>
                <c:pt idx="2">
                  <c:v>1077</c:v>
                </c:pt>
                <c:pt idx="3">
                  <c:v>1232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gapDepth val="0"/>
        <c:shape val="box"/>
        <c:axId val="120012984"/>
        <c:axId val="120018472"/>
        <c:axId val="0"/>
      </c:bar3DChart>
      <c:catAx>
        <c:axId val="12001298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66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1" i="0" u="none" strike="noStrike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Calibri"/>
                <a:cs typeface="Times New Roman" panose="02020603050405020304" pitchFamily="18" charset="0"/>
              </a:defRPr>
            </a:pPr>
            <a:endParaRPr lang="ru-RU"/>
          </a:p>
        </c:txPr>
        <c:crossAx val="120018472"/>
        <c:crosses val="autoZero"/>
        <c:auto val="0"/>
        <c:lblAlgn val="ctr"/>
        <c:lblOffset val="100"/>
        <c:tickLblSkip val="1"/>
        <c:tickMarkSkip val="1"/>
        <c:noMultiLvlLbl val="0"/>
      </c:catAx>
      <c:valAx>
        <c:axId val="120018472"/>
        <c:scaling>
          <c:orientation val="minMax"/>
        </c:scaling>
        <c:delete val="0"/>
        <c:axPos val="l"/>
        <c:majorGridlines>
          <c:spPr>
            <a:ln w="3166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66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97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20012984"/>
        <c:crosses val="autoZero"/>
        <c:crossBetween val="between"/>
      </c:valAx>
      <c:spPr>
        <a:noFill/>
        <a:ln w="25330">
          <a:noFill/>
        </a:ln>
      </c:spPr>
    </c:plotArea>
    <c:legend>
      <c:legendPos val="r"/>
      <c:layout>
        <c:manualLayout>
          <c:xMode val="edge"/>
          <c:yMode val="edge"/>
          <c:x val="0.84679665738161547"/>
          <c:y val="0.4194444444444444"/>
          <c:w val="0.14763231197771587"/>
          <c:h val="0.16388888888888889"/>
        </c:manualLayout>
      </c:layout>
      <c:overlay val="0"/>
      <c:spPr>
        <a:noFill/>
        <a:ln w="3166">
          <a:solidFill>
            <a:srgbClr val="000000"/>
          </a:solidFill>
          <a:prstDash val="solid"/>
        </a:ln>
      </c:spPr>
      <c:txPr>
        <a:bodyPr/>
        <a:lstStyle/>
        <a:p>
          <a:pPr>
            <a:defRPr sz="1097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solidFill>
        <a:schemeClr val="tx1"/>
      </a:solidFill>
    </a:ln>
  </c:spPr>
  <c:txPr>
    <a:bodyPr/>
    <a:lstStyle/>
    <a:p>
      <a:pPr>
        <a:defRPr sz="1197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Отдел обеспечения и контроля социальных выплат</c:v>
                </c:pt>
              </c:strCache>
            </c:strRef>
          </c:tx>
          <c:spPr>
            <a:solidFill>
              <a:srgbClr val="FF0000"/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1.4136442247044682E-2"/>
                  <c:y val="-1.916736822991465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Лист1!$B$2</c:f>
              <c:numCache>
                <c:formatCode>General</c:formatCode>
                <c:ptCount val="1"/>
                <c:pt idx="0">
                  <c:v>1360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Отдел организации и контроля деятельности по опеке и попечительству</c:v>
                </c:pt>
              </c:strCache>
            </c:strRef>
          </c:tx>
          <c:spPr>
            <a:solidFill>
              <a:sysClr val="window" lastClr="FFFFFF"/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1.6203703703703703E-2"/>
                  <c:y val="-2.380952380952380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Лист1!$C$2</c:f>
              <c:numCache>
                <c:formatCode>General</c:formatCode>
                <c:ptCount val="1"/>
                <c:pt idx="0">
                  <c:v>929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Отдел обеспечения социальных гарантий</c:v>
                </c:pt>
              </c:strCache>
            </c:strRef>
          </c:tx>
          <c:spPr>
            <a:solidFill>
              <a:srgbClr val="00B050"/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2.5462962962962962E-2"/>
                  <c:y val="-2.777777777777774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Лист1!$D$2</c:f>
              <c:numCache>
                <c:formatCode>General</c:formatCode>
                <c:ptCount val="1"/>
                <c:pt idx="0">
                  <c:v>857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Отдел семейной политики и социального обслуживания семьи и детей</c:v>
                </c:pt>
              </c:strCache>
            </c:strRef>
          </c:tx>
          <c:spPr>
            <a:solidFill>
              <a:sysClr val="windowText" lastClr="000000">
                <a:lumMod val="50000"/>
                <a:lumOff val="50000"/>
              </a:sysClr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2.0833333333333332E-2"/>
                  <c:y val="-2.380952380952380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Лист1!$E$2</c:f>
              <c:numCache>
                <c:formatCode>General</c:formatCode>
                <c:ptCount val="1"/>
                <c:pt idx="0">
                  <c:v>542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Отдел технологий социального обслуживания граждан</c:v>
                </c:pt>
              </c:strCache>
            </c:strRef>
          </c:tx>
          <c:spPr>
            <a:solidFill>
              <a:srgbClr val="00B0F0"/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1.8518518518518517E-2"/>
                  <c:y val="-1.98412698412698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Лист1!$F$2</c:f>
              <c:numCache>
                <c:formatCode>General</c:formatCode>
                <c:ptCount val="1"/>
                <c:pt idx="0">
                  <c:v>552</c:v>
                </c:pt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Отдел по делам инвалидов</c:v>
                </c:pt>
              </c:strCache>
            </c:strRef>
          </c:tx>
          <c:spPr>
            <a:solidFill>
              <a:srgbClr val="C0504D">
                <a:lumMod val="50000"/>
              </a:srgbClr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2.0341817737899046E-2"/>
                  <c:y val="-4.259446342792057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6.3762355286984471E-2"/>
                      <c:h val="8.4255930272866819E-2"/>
                    </c:manualLayout>
                  </c15:layout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3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Лист1!$G$2</c:f>
              <c:numCache>
                <c:formatCode>General</c:formatCode>
                <c:ptCount val="1"/>
                <c:pt idx="0">
                  <c:v>217</c:v>
                </c:pt>
              </c:numCache>
            </c:numRef>
          </c:val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Остальные</c:v>
                </c:pt>
              </c:strCache>
            </c:strRef>
          </c:tx>
          <c:spPr>
            <a:solidFill>
              <a:srgbClr val="FFFF00"/>
            </a:solidFill>
            <a:ln>
              <a:solidFill>
                <a:sysClr val="windowText" lastClr="000000"/>
              </a:solidFill>
            </a:ln>
          </c:spPr>
          <c:invertIfNegative val="0"/>
          <c:dLbls>
            <c:dLbl>
              <c:idx val="0"/>
              <c:layout>
                <c:manualLayout>
                  <c:x val="1.6203690152113884E-2"/>
                  <c:y val="-2.135124221738395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1400" b="1">
                    <a:latin typeface="+mn-lt"/>
                    <a:cs typeface="Times New Roman" panose="02020603050405020304" pitchFamily="18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</c:f>
              <c:strCache>
                <c:ptCount val="1"/>
                <c:pt idx="0">
                  <c:v>Количество обращений</c:v>
                </c:pt>
              </c:strCache>
            </c:strRef>
          </c:cat>
          <c:val>
            <c:numRef>
              <c:f>Лист1!$H$2</c:f>
              <c:numCache>
                <c:formatCode>General</c:formatCode>
                <c:ptCount val="1"/>
                <c:pt idx="0">
                  <c:v>341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20013376"/>
        <c:axId val="120016120"/>
        <c:axId val="0"/>
      </c:bar3DChart>
      <c:catAx>
        <c:axId val="120013376"/>
        <c:scaling>
          <c:orientation val="minMax"/>
        </c:scaling>
        <c:delete val="0"/>
        <c:axPos val="b"/>
        <c:numFmt formatCode="General" sourceLinked="0"/>
        <c:majorTickMark val="out"/>
        <c:minorTickMark val="cross"/>
        <c:tickLblPos val="nextTo"/>
        <c:spPr>
          <a:noFill/>
        </c:spPr>
        <c:txPr>
          <a:bodyPr/>
          <a:lstStyle/>
          <a:p>
            <a:pPr>
              <a:defRPr sz="1050" b="0">
                <a:latin typeface="Times New Roman" panose="02020603050405020304" pitchFamily="18" charset="0"/>
                <a:cs typeface="Times New Roman" panose="02020603050405020304" pitchFamily="18" charset="0"/>
              </a:defRPr>
            </a:pPr>
            <a:endParaRPr lang="ru-RU"/>
          </a:p>
        </c:txPr>
        <c:crossAx val="120016120"/>
        <c:crosses val="autoZero"/>
        <c:auto val="1"/>
        <c:lblAlgn val="ctr"/>
        <c:lblOffset val="100"/>
        <c:noMultiLvlLbl val="0"/>
      </c:catAx>
      <c:valAx>
        <c:axId val="12001612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20013376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66311843577692331"/>
          <c:y val="5.4556859637828289E-2"/>
          <c:w val="0.3335437704118962"/>
          <c:h val="0.9454431403621717"/>
        </c:manualLayout>
      </c:layout>
      <c:overlay val="0"/>
      <c:txPr>
        <a:bodyPr/>
        <a:lstStyle/>
        <a:p>
          <a:pPr>
            <a:defRPr sz="1000">
              <a:latin typeface="Times New Roman" panose="02020603050405020304" pitchFamily="18" charset="0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ln>
      <a:solidFill>
        <a:sysClr val="windowText" lastClr="000000"/>
      </a:solidFill>
    </a:ln>
  </c:sp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Воздушный поток">
    <a:dk1>
      <a:sysClr val="windowText" lastClr="000000"/>
    </a:dk1>
    <a:lt1>
      <a:sysClr val="window" lastClr="FFFFFF"/>
    </a:lt1>
    <a:dk2>
      <a:srgbClr val="212745"/>
    </a:dk2>
    <a:lt2>
      <a:srgbClr val="B4DCFA"/>
    </a:lt2>
    <a:accent1>
      <a:srgbClr val="4E67C8"/>
    </a:accent1>
    <a:accent2>
      <a:srgbClr val="5ECCF3"/>
    </a:accent2>
    <a:accent3>
      <a:srgbClr val="A7EA52"/>
    </a:accent3>
    <a:accent4>
      <a:srgbClr val="5DCEAF"/>
    </a:accent4>
    <a:accent5>
      <a:srgbClr val="FF8021"/>
    </a:accent5>
    <a:accent6>
      <a:srgbClr val="F14124"/>
    </a:accent6>
    <a:hlink>
      <a:srgbClr val="56C7AA"/>
    </a:hlink>
    <a:folHlink>
      <a:srgbClr val="59A8D1"/>
    </a:folHlink>
  </a:clrScheme>
  <a:fontScheme name="Воздушный поток">
    <a:majorFont>
      <a:latin typeface="Trebuchet MS"/>
      <a:ea typeface=""/>
      <a:cs typeface=""/>
      <a:font script="Jpan" typeface="HGｺﾞｼｯｸM"/>
      <a:font script="Hang" typeface="HY그래픽B"/>
      <a:font script="Hans" typeface="方正姚体"/>
      <a:font script="Hant" typeface="微軟正黑體"/>
      <a:font script="Arab" typeface="Tahoma"/>
      <a:font script="Hebr" typeface="Gisha"/>
      <a:font script="Thai" typeface="IrisUPC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ahoma"/>
      <a:font script="Uigh" typeface="Microsoft Uighur"/>
      <a:font script="Geor" typeface="Sylfaen"/>
    </a:majorFont>
    <a:minorFont>
      <a:latin typeface="Trebuchet MS"/>
      <a:ea typeface=""/>
      <a:cs typeface=""/>
      <a:font script="Jpan" typeface="HGｺﾞｼｯｸM"/>
      <a:font script="Hang" typeface="HY그래픽M"/>
      <a:font script="Hans" typeface="方正姚体"/>
      <a:font script="Hant" typeface="微軟正黑體"/>
      <a:font script="Arab" typeface="Tahoma"/>
      <a:font script="Hebr" typeface="Gisha"/>
      <a:font script="Thai" typeface="IrisUPC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Воздушный поток">
    <a:fillStyleLst>
      <a:solidFill>
        <a:schemeClr val="phClr"/>
      </a:solidFill>
      <a:gradFill rotWithShape="1">
        <a:gsLst>
          <a:gs pos="28000">
            <a:schemeClr val="phClr">
              <a:tint val="18000"/>
              <a:satMod val="120000"/>
              <a:lumMod val="88000"/>
            </a:schemeClr>
          </a:gs>
          <a:gs pos="100000">
            <a:schemeClr val="phClr">
              <a:tint val="40000"/>
              <a:satMod val="100000"/>
              <a:lumMod val="78000"/>
            </a:schemeClr>
          </a:gs>
        </a:gsLst>
        <a:lin ang="5400000" scaled="0"/>
      </a:gradFill>
      <a:gradFill rotWithShape="1">
        <a:gsLst>
          <a:gs pos="0">
            <a:schemeClr val="phClr">
              <a:lumMod val="95000"/>
            </a:schemeClr>
          </a:gs>
          <a:gs pos="100000">
            <a:schemeClr val="phClr">
              <a:shade val="82000"/>
              <a:satMod val="125000"/>
              <a:lumMod val="74000"/>
            </a:schemeClr>
          </a:gs>
        </a:gsLst>
        <a:lin ang="5400000" scaled="0"/>
      </a:gradFill>
    </a:fillStyleLst>
    <a:lnStyleLst>
      <a:ln w="9525" cap="flat" cmpd="sng" algn="ctr">
        <a:solidFill>
          <a:schemeClr val="phClr"/>
        </a:solidFill>
        <a:prstDash val="solid"/>
      </a:ln>
      <a:ln w="15875" cap="flat" cmpd="sng" algn="ctr">
        <a:solidFill>
          <a:schemeClr val="phClr">
            <a:shade val="75000"/>
            <a:satMod val="125000"/>
            <a:lumMod val="7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63500" dist="50800" dir="5400000" sx="98000" sy="98000" rotWithShape="0">
            <a:srgbClr val="000000">
              <a:alpha val="20000"/>
            </a:srgbClr>
          </a:outerShdw>
        </a:effectLst>
      </a:effectStyle>
      <a:effectStyle>
        <a:effectLst>
          <a:outerShdw blurRad="40005" dist="22984" dir="5400000" rotWithShape="0">
            <a:srgbClr val="000000">
              <a:alpha val="45000"/>
            </a:srgbClr>
          </a:outerShdw>
        </a:effectLst>
        <a:scene3d>
          <a:camera prst="orthographicFront">
            <a:rot lat="0" lon="0" rev="0"/>
          </a:camera>
          <a:lightRig rig="balanced" dir="tr"/>
        </a:scene3d>
        <a:sp3d prstMaterial="matte">
          <a:bevelT w="19050" h="38100"/>
        </a:sp3d>
      </a:effectStyle>
      <a:effectStyle>
        <a:effectLst>
          <a:reflection blurRad="38100" stA="26000" endPos="23000" dist="25400" dir="5400000" sy="-100000" rotWithShape="0"/>
        </a:effectLst>
        <a:scene3d>
          <a:camera prst="orthographicFront">
            <a:rot lat="0" lon="0" rev="0"/>
          </a:camera>
          <a:lightRig rig="balanced" dir="tr"/>
        </a:scene3d>
        <a:sp3d contourW="14605" prstMaterial="plastic">
          <a:bevelT w="50800"/>
          <a:contourClr>
            <a:schemeClr val="phClr">
              <a:shade val="30000"/>
              <a:satMod val="120000"/>
            </a:schemeClr>
          </a:contourClr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98000"/>
              <a:shade val="90000"/>
              <a:satMod val="160000"/>
              <a:lumMod val="100000"/>
            </a:schemeClr>
          </a:gs>
          <a:gs pos="60000">
            <a:schemeClr val="phClr">
              <a:tint val="95000"/>
              <a:shade val="100000"/>
              <a:satMod val="130000"/>
              <a:lumMod val="130000"/>
            </a:schemeClr>
          </a:gs>
          <a:gs pos="100000">
            <a:schemeClr val="phClr">
              <a:tint val="97000"/>
              <a:shade val="100000"/>
              <a:hueMod val="100000"/>
              <a:satMod val="140000"/>
              <a:lumMod val="80000"/>
            </a:schemeClr>
          </a:gs>
        </a:gsLst>
        <a:path path="circle">
          <a:fillToRect l="20000" t="10000" r="20000" b="60000"/>
        </a:path>
      </a:gradFill>
      <a:gradFill rotWithShape="1">
        <a:gsLst>
          <a:gs pos="0">
            <a:schemeClr val="phClr">
              <a:tint val="94000"/>
              <a:satMod val="160000"/>
              <a:lumMod val="160000"/>
            </a:schemeClr>
          </a:gs>
          <a:gs pos="42000">
            <a:schemeClr val="phClr">
              <a:tint val="94000"/>
              <a:shade val="94000"/>
              <a:satMod val="160000"/>
              <a:lumMod val="130000"/>
            </a:schemeClr>
          </a:gs>
          <a:gs pos="100000">
            <a:schemeClr val="phClr">
              <a:tint val="97000"/>
              <a:shade val="94000"/>
              <a:satMod val="180000"/>
              <a:lumMod val="84000"/>
            </a:schemeClr>
          </a:gs>
        </a:gsLst>
        <a:path path="circle">
          <a:fillToRect l="24000" t="44000" r="24000" b="12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B58659-3391-4957-8462-C90CACCDD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1475</Words>
  <Characters>8410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Вершинина Камилла Игоревна</dc:creator>
  <cp:lastModifiedBy>Качусова Светлана Александровна</cp:lastModifiedBy>
  <cp:revision>4</cp:revision>
  <cp:lastPrinted>2019-01-10T09:13:00Z</cp:lastPrinted>
  <dcterms:created xsi:type="dcterms:W3CDTF">2019-01-10T09:16:00Z</dcterms:created>
  <dcterms:modified xsi:type="dcterms:W3CDTF">2019-01-10T09:41:00Z</dcterms:modified>
</cp:coreProperties>
</file>