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9D" w:rsidRPr="003B0EF4" w:rsidRDefault="0004037B" w:rsidP="004100E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обращениях граждан, </w:t>
      </w:r>
      <w:r w:rsidR="00FC3723" w:rsidRPr="007020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поступивших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3723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7020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3B0EF4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1369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881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2444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2688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100EF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B77" w:rsidRDefault="00E747F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201</w:t>
      </w:r>
      <w:r w:rsidR="00A2444B">
        <w:rPr>
          <w:rFonts w:ascii="Times New Roman" w:hAnsi="Times New Roman" w:cs="Times New Roman"/>
          <w:sz w:val="28"/>
          <w:szCs w:val="28"/>
        </w:rPr>
        <w:t>8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 w:rsidR="00E268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социальной политики Свердловской </w:t>
      </w:r>
      <w:r w:rsidR="0068626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86262">
        <w:t>(</w:t>
      </w:r>
      <w:r w:rsidR="00226687" w:rsidRPr="00226687">
        <w:rPr>
          <w:rFonts w:ascii="Times New Roman" w:hAnsi="Times New Roman" w:cs="Times New Roman"/>
          <w:sz w:val="28"/>
          <w:szCs w:val="28"/>
        </w:rPr>
        <w:t>далее</w:t>
      </w:r>
      <w:r w:rsidR="0022668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Министерство)</w:t>
      </w:r>
      <w:r w:rsidR="00936A83" w:rsidRP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2444B">
        <w:rPr>
          <w:rFonts w:ascii="Times New Roman" w:hAnsi="Times New Roman" w:cs="Times New Roman"/>
          <w:sz w:val="28"/>
          <w:szCs w:val="28"/>
        </w:rPr>
        <w:t>4798</w:t>
      </w:r>
      <w:r w:rsidR="00686262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>обращени</w:t>
      </w:r>
      <w:r w:rsidR="00A2444B">
        <w:rPr>
          <w:rFonts w:ascii="Times New Roman" w:hAnsi="Times New Roman" w:cs="Times New Roman"/>
          <w:sz w:val="28"/>
          <w:szCs w:val="28"/>
        </w:rPr>
        <w:t>й</w:t>
      </w:r>
      <w:r w:rsidR="005E351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36A83">
        <w:rPr>
          <w:rFonts w:ascii="Times New Roman" w:hAnsi="Times New Roman" w:cs="Times New Roman"/>
          <w:sz w:val="28"/>
          <w:szCs w:val="28"/>
        </w:rPr>
        <w:t>,</w:t>
      </w:r>
      <w:r w:rsidR="00E82539">
        <w:rPr>
          <w:rFonts w:ascii="Times New Roman" w:hAnsi="Times New Roman" w:cs="Times New Roman"/>
          <w:sz w:val="28"/>
          <w:szCs w:val="28"/>
        </w:rPr>
        <w:t xml:space="preserve"> включая объединения граждан,</w:t>
      </w:r>
      <w:r w:rsidR="005E3510">
        <w:rPr>
          <w:rFonts w:ascii="Times New Roman" w:hAnsi="Times New Roman" w:cs="Times New Roman"/>
          <w:sz w:val="28"/>
          <w:szCs w:val="28"/>
        </w:rPr>
        <w:t xml:space="preserve"> в том числе юридических лиц, </w:t>
      </w:r>
      <w:r w:rsidR="0064497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A2444B">
        <w:rPr>
          <w:rFonts w:ascii="Times New Roman" w:hAnsi="Times New Roman" w:cs="Times New Roman"/>
          <w:sz w:val="28"/>
          <w:szCs w:val="28"/>
        </w:rPr>
        <w:t>2</w:t>
      </w:r>
      <w:r w:rsidR="00686262">
        <w:rPr>
          <w:rFonts w:ascii="Times New Roman" w:hAnsi="Times New Roman" w:cs="Times New Roman"/>
          <w:sz w:val="28"/>
          <w:szCs w:val="28"/>
        </w:rPr>
        <w:t xml:space="preserve"> </w:t>
      </w:r>
      <w:r w:rsidR="00644978">
        <w:rPr>
          <w:rFonts w:ascii="Times New Roman" w:hAnsi="Times New Roman" w:cs="Times New Roman"/>
          <w:sz w:val="28"/>
          <w:szCs w:val="28"/>
        </w:rPr>
        <w:t>процент</w:t>
      </w:r>
      <w:r w:rsidR="00A2444B">
        <w:rPr>
          <w:rFonts w:ascii="Times New Roman" w:hAnsi="Times New Roman" w:cs="Times New Roman"/>
          <w:sz w:val="28"/>
          <w:szCs w:val="28"/>
        </w:rPr>
        <w:t>а</w:t>
      </w:r>
      <w:r w:rsidR="00644978">
        <w:rPr>
          <w:rFonts w:ascii="Times New Roman" w:hAnsi="Times New Roman" w:cs="Times New Roman"/>
          <w:sz w:val="28"/>
          <w:szCs w:val="28"/>
        </w:rPr>
        <w:t xml:space="preserve"> </w:t>
      </w:r>
      <w:r w:rsidR="00A2444B">
        <w:rPr>
          <w:rFonts w:ascii="Times New Roman" w:hAnsi="Times New Roman" w:cs="Times New Roman"/>
          <w:sz w:val="28"/>
          <w:szCs w:val="28"/>
        </w:rPr>
        <w:t>больше</w:t>
      </w:r>
      <w:r w:rsidR="00644978">
        <w:rPr>
          <w:rFonts w:ascii="Times New Roman" w:hAnsi="Times New Roman" w:cs="Times New Roman"/>
          <w:sz w:val="28"/>
          <w:szCs w:val="28"/>
        </w:rPr>
        <w:t>, чем</w:t>
      </w:r>
      <w:r w:rsidR="00686262">
        <w:rPr>
          <w:rFonts w:ascii="Times New Roman" w:hAnsi="Times New Roman" w:cs="Times New Roman"/>
          <w:sz w:val="28"/>
          <w:szCs w:val="28"/>
        </w:rPr>
        <w:t> </w:t>
      </w:r>
      <w:r w:rsidR="008C5C1A">
        <w:rPr>
          <w:rFonts w:ascii="Times New Roman" w:hAnsi="Times New Roman" w:cs="Times New Roman"/>
          <w:sz w:val="28"/>
          <w:szCs w:val="28"/>
        </w:rPr>
        <w:t>за</w:t>
      </w:r>
      <w:r w:rsidR="00686262">
        <w:rPr>
          <w:rFonts w:ascii="Times New Roman" w:hAnsi="Times New Roman" w:cs="Times New Roman"/>
          <w:sz w:val="28"/>
          <w:szCs w:val="28"/>
        </w:rPr>
        <w:t> </w:t>
      </w:r>
      <w:r w:rsidR="008C5C1A">
        <w:rPr>
          <w:rFonts w:ascii="Times New Roman" w:hAnsi="Times New Roman" w:cs="Times New Roman"/>
          <w:sz w:val="28"/>
          <w:szCs w:val="28"/>
        </w:rPr>
        <w:t>201</w:t>
      </w:r>
      <w:r w:rsidR="00A2444B">
        <w:rPr>
          <w:rFonts w:ascii="Times New Roman" w:hAnsi="Times New Roman" w:cs="Times New Roman"/>
          <w:sz w:val="28"/>
          <w:szCs w:val="28"/>
        </w:rPr>
        <w:t>7</w:t>
      </w:r>
      <w:r w:rsidR="00686262">
        <w:rPr>
          <w:rFonts w:ascii="Times New Roman" w:hAnsi="Times New Roman" w:cs="Times New Roman"/>
          <w:sz w:val="28"/>
          <w:szCs w:val="28"/>
        </w:rPr>
        <w:t> </w:t>
      </w:r>
      <w:r w:rsidR="008C5C1A">
        <w:rPr>
          <w:rFonts w:ascii="Times New Roman" w:hAnsi="Times New Roman" w:cs="Times New Roman"/>
          <w:sz w:val="28"/>
          <w:szCs w:val="28"/>
        </w:rPr>
        <w:t>год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CC4C17" w:rsidRPr="00CC4C17" w:rsidRDefault="00DF6B34" w:rsidP="00CC4C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34">
        <w:rPr>
          <w:rFonts w:ascii="Times New Roman" w:hAnsi="Times New Roman" w:cs="Times New Roman"/>
          <w:sz w:val="28"/>
          <w:szCs w:val="28"/>
        </w:rPr>
        <w:t xml:space="preserve">Из </w:t>
      </w:r>
      <w:r w:rsidR="00A2444B">
        <w:rPr>
          <w:rFonts w:ascii="Times New Roman" w:hAnsi="Times New Roman" w:cs="Times New Roman"/>
          <w:sz w:val="28"/>
          <w:szCs w:val="28"/>
        </w:rPr>
        <w:t>4798</w:t>
      </w:r>
      <w:r w:rsidRPr="00DF6B34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31559A">
        <w:rPr>
          <w:rFonts w:ascii="Times New Roman" w:hAnsi="Times New Roman" w:cs="Times New Roman"/>
          <w:sz w:val="28"/>
          <w:szCs w:val="28"/>
        </w:rPr>
        <w:t>их</w:t>
      </w:r>
      <w:r w:rsidR="00686262">
        <w:rPr>
          <w:rFonts w:ascii="Times New Roman" w:hAnsi="Times New Roman" w:cs="Times New Roman"/>
          <w:sz w:val="28"/>
          <w:szCs w:val="28"/>
        </w:rPr>
        <w:t xml:space="preserve"> </w:t>
      </w:r>
      <w:r w:rsidR="0031559A">
        <w:rPr>
          <w:rFonts w:ascii="Times New Roman" w:hAnsi="Times New Roman" w:cs="Times New Roman"/>
          <w:sz w:val="28"/>
          <w:szCs w:val="28"/>
        </w:rPr>
        <w:t>обращений</w:t>
      </w:r>
      <w:r w:rsidRPr="00DF6B34">
        <w:rPr>
          <w:rFonts w:ascii="Times New Roman" w:hAnsi="Times New Roman" w:cs="Times New Roman"/>
          <w:sz w:val="28"/>
          <w:szCs w:val="28"/>
        </w:rPr>
        <w:t xml:space="preserve"> граждан: </w:t>
      </w:r>
      <w:r w:rsidR="00A2444B">
        <w:rPr>
          <w:rFonts w:ascii="Times New Roman" w:hAnsi="Times New Roman" w:cs="Times New Roman"/>
          <w:sz w:val="28"/>
          <w:szCs w:val="28"/>
        </w:rPr>
        <w:t>662</w:t>
      </w:r>
      <w:r w:rsidR="003B20A1">
        <w:rPr>
          <w:rFonts w:ascii="Times New Roman" w:hAnsi="Times New Roman" w:cs="Times New Roman"/>
          <w:sz w:val="28"/>
          <w:szCs w:val="28"/>
        </w:rPr>
        <w:t xml:space="preserve"> </w:t>
      </w:r>
      <w:r w:rsidR="003B20A1" w:rsidRPr="003B20A1">
        <w:rPr>
          <w:rFonts w:ascii="Times New Roman" w:hAnsi="Times New Roman" w:cs="Times New Roman"/>
          <w:sz w:val="28"/>
          <w:szCs w:val="28"/>
        </w:rPr>
        <w:t>–</w:t>
      </w:r>
      <w:r w:rsidR="00102CE1">
        <w:rPr>
          <w:rFonts w:ascii="Times New Roman" w:hAnsi="Times New Roman" w:cs="Times New Roman"/>
          <w:sz w:val="28"/>
          <w:szCs w:val="28"/>
        </w:rPr>
        <w:t xml:space="preserve"> </w:t>
      </w:r>
      <w:r w:rsidRPr="00DF6B34">
        <w:rPr>
          <w:rFonts w:ascii="Times New Roman" w:hAnsi="Times New Roman" w:cs="Times New Roman"/>
          <w:sz w:val="28"/>
          <w:szCs w:val="28"/>
        </w:rPr>
        <w:t>устных обращени</w:t>
      </w:r>
      <w:r w:rsidR="00A2444B">
        <w:rPr>
          <w:rFonts w:ascii="Times New Roman" w:hAnsi="Times New Roman" w:cs="Times New Roman"/>
          <w:sz w:val="28"/>
          <w:szCs w:val="28"/>
        </w:rPr>
        <w:t>я</w:t>
      </w:r>
      <w:r w:rsidRPr="00DF6B34">
        <w:rPr>
          <w:rFonts w:ascii="Times New Roman" w:hAnsi="Times New Roman" w:cs="Times New Roman"/>
          <w:sz w:val="28"/>
          <w:szCs w:val="28"/>
        </w:rPr>
        <w:t xml:space="preserve">, </w:t>
      </w:r>
      <w:r w:rsidR="00A2444B">
        <w:rPr>
          <w:rFonts w:ascii="Times New Roman" w:hAnsi="Times New Roman" w:cs="Times New Roman"/>
          <w:sz w:val="28"/>
          <w:szCs w:val="28"/>
        </w:rPr>
        <w:t>1952</w:t>
      </w:r>
      <w:r w:rsidR="00670F4C">
        <w:rPr>
          <w:rFonts w:ascii="Times New Roman" w:hAnsi="Times New Roman" w:cs="Times New Roman"/>
          <w:sz w:val="28"/>
          <w:szCs w:val="28"/>
        </w:rPr>
        <w:t xml:space="preserve"> – письменных, </w:t>
      </w:r>
      <w:r w:rsidR="00A2444B">
        <w:rPr>
          <w:rFonts w:ascii="Times New Roman" w:hAnsi="Times New Roman" w:cs="Times New Roman"/>
          <w:sz w:val="28"/>
          <w:szCs w:val="28"/>
        </w:rPr>
        <w:t>2184</w:t>
      </w:r>
      <w:r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2413E0" w:rsidRPr="002413E0">
        <w:rPr>
          <w:rFonts w:ascii="Times New Roman" w:hAnsi="Times New Roman" w:cs="Times New Roman"/>
          <w:sz w:val="28"/>
          <w:szCs w:val="28"/>
        </w:rPr>
        <w:t>–</w:t>
      </w:r>
      <w:r w:rsidRPr="00DF6B34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670F4C">
        <w:rPr>
          <w:rFonts w:ascii="Times New Roman" w:hAnsi="Times New Roman" w:cs="Times New Roman"/>
          <w:sz w:val="28"/>
          <w:szCs w:val="28"/>
        </w:rPr>
        <w:t xml:space="preserve">, </w:t>
      </w:r>
      <w:r w:rsidR="00CC4C17" w:rsidRPr="00CC4C17">
        <w:rPr>
          <w:rFonts w:ascii="Times New Roman" w:eastAsia="Calibri" w:hAnsi="Times New Roman" w:cs="Times New Roman"/>
          <w:sz w:val="28"/>
          <w:szCs w:val="28"/>
        </w:rPr>
        <w:t xml:space="preserve">поступивших через официальный сайт Министерства (http://msp.midural.ru/) посредством интерактивной страницы «Электронная приемная» и электронную почту. </w:t>
      </w:r>
    </w:p>
    <w:p w:rsidR="00600D0A" w:rsidRPr="00E54E75" w:rsidRDefault="00DF6B34" w:rsidP="000723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6B3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02CE1">
        <w:rPr>
          <w:rFonts w:ascii="Times New Roman" w:hAnsi="Times New Roman" w:cs="Times New Roman"/>
          <w:bCs/>
          <w:sz w:val="28"/>
          <w:szCs w:val="28"/>
        </w:rPr>
        <w:t>предыдущим</w:t>
      </w:r>
      <w:r w:rsidRPr="00DF6B34">
        <w:rPr>
          <w:rFonts w:ascii="Times New Roman" w:hAnsi="Times New Roman" w:cs="Times New Roman"/>
          <w:sz w:val="28"/>
          <w:szCs w:val="28"/>
        </w:rPr>
        <w:t xml:space="preserve"> 201</w:t>
      </w:r>
      <w:r w:rsidR="00A2444B">
        <w:rPr>
          <w:rFonts w:ascii="Times New Roman" w:hAnsi="Times New Roman" w:cs="Times New Roman"/>
          <w:sz w:val="28"/>
          <w:szCs w:val="28"/>
        </w:rPr>
        <w:t>7</w:t>
      </w:r>
      <w:r w:rsidR="00102CE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31559A">
        <w:rPr>
          <w:rFonts w:ascii="Times New Roman" w:hAnsi="Times New Roman" w:cs="Times New Roman"/>
          <w:sz w:val="28"/>
          <w:szCs w:val="28"/>
        </w:rPr>
        <w:t>отмечено уменьшение</w:t>
      </w:r>
      <w:r w:rsidR="00102CE1">
        <w:rPr>
          <w:rFonts w:ascii="Times New Roman" w:hAnsi="Times New Roman" w:cs="Times New Roman"/>
          <w:sz w:val="28"/>
          <w:szCs w:val="28"/>
        </w:rPr>
        <w:t xml:space="preserve"> </w:t>
      </w:r>
      <w:r w:rsidRPr="00DF6B34">
        <w:rPr>
          <w:rFonts w:ascii="Times New Roman" w:hAnsi="Times New Roman" w:cs="Times New Roman"/>
          <w:sz w:val="28"/>
          <w:szCs w:val="28"/>
        </w:rPr>
        <w:t>количеств</w:t>
      </w:r>
      <w:r w:rsidR="00670F4C">
        <w:rPr>
          <w:rFonts w:ascii="Times New Roman" w:hAnsi="Times New Roman" w:cs="Times New Roman"/>
          <w:sz w:val="28"/>
          <w:szCs w:val="28"/>
        </w:rPr>
        <w:t xml:space="preserve">а </w:t>
      </w:r>
      <w:r w:rsidRPr="00DF6B34">
        <w:rPr>
          <w:rFonts w:ascii="Times New Roman" w:hAnsi="Times New Roman" w:cs="Times New Roman"/>
          <w:sz w:val="28"/>
          <w:szCs w:val="28"/>
        </w:rPr>
        <w:t xml:space="preserve">обращений граждан, направленных в электронной форме </w:t>
      </w:r>
      <w:r w:rsidR="00670F4C">
        <w:rPr>
          <w:rFonts w:ascii="Times New Roman" w:hAnsi="Times New Roman" w:cs="Times New Roman"/>
          <w:sz w:val="28"/>
          <w:szCs w:val="28"/>
        </w:rPr>
        <w:t>(</w:t>
      </w:r>
      <w:r w:rsidR="00A2444B">
        <w:rPr>
          <w:rFonts w:ascii="Times New Roman" w:hAnsi="Times New Roman" w:cs="Times New Roman"/>
          <w:sz w:val="28"/>
          <w:szCs w:val="28"/>
        </w:rPr>
        <w:t>на 8</w:t>
      </w:r>
      <w:r w:rsidR="00CC4C17">
        <w:rPr>
          <w:rFonts w:ascii="Times New Roman" w:hAnsi="Times New Roman" w:cs="Times New Roman"/>
          <w:sz w:val="28"/>
          <w:szCs w:val="28"/>
        </w:rPr>
        <w:t xml:space="preserve"> %</w:t>
      </w:r>
      <w:r w:rsidR="00670F4C">
        <w:rPr>
          <w:rFonts w:ascii="Times New Roman" w:hAnsi="Times New Roman" w:cs="Times New Roman"/>
          <w:sz w:val="28"/>
          <w:szCs w:val="28"/>
        </w:rPr>
        <w:t>).</w:t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8820" cy="2362200"/>
            <wp:effectExtent l="0" t="0" r="1143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EB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D15E92">
        <w:rPr>
          <w:rFonts w:ascii="Times New Roman" w:hAnsi="Times New Roman" w:cs="Times New Roman"/>
          <w:sz w:val="28"/>
          <w:szCs w:val="28"/>
        </w:rPr>
        <w:t>. 1</w:t>
      </w:r>
      <w:r w:rsidR="005959BF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>Сравнительный анализ количества обращений граждан и организаций,</w:t>
      </w:r>
      <w:r w:rsidR="00152C50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поступивших в Министерство </w:t>
      </w:r>
      <w:r w:rsidR="00226687" w:rsidRPr="00226687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 w:rsid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в </w:t>
      </w:r>
      <w:r w:rsidR="00D15E92" w:rsidRPr="00D15E92">
        <w:rPr>
          <w:rFonts w:ascii="Times New Roman" w:hAnsi="Times New Roman" w:cs="Times New Roman"/>
          <w:sz w:val="28"/>
          <w:szCs w:val="28"/>
        </w:rPr>
        <w:t>201</w:t>
      </w:r>
      <w:r w:rsidR="00A2444B">
        <w:rPr>
          <w:rFonts w:ascii="Times New Roman" w:hAnsi="Times New Roman" w:cs="Times New Roman"/>
          <w:sz w:val="28"/>
          <w:szCs w:val="28"/>
        </w:rPr>
        <w:t>8</w:t>
      </w:r>
      <w:r w:rsidR="0031559A">
        <w:rPr>
          <w:rFonts w:ascii="Times New Roman" w:hAnsi="Times New Roman" w:cs="Times New Roman"/>
          <w:sz w:val="28"/>
          <w:szCs w:val="28"/>
        </w:rPr>
        <w:t> </w:t>
      </w:r>
      <w:r w:rsidR="007B2F51">
        <w:rPr>
          <w:rFonts w:ascii="Times New Roman" w:hAnsi="Times New Roman" w:cs="Times New Roman"/>
          <w:sz w:val="28"/>
          <w:szCs w:val="28"/>
        </w:rPr>
        <w:t>году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</w:t>
      </w:r>
      <w:r w:rsidR="00D15E92">
        <w:rPr>
          <w:rFonts w:ascii="Times New Roman" w:hAnsi="Times New Roman" w:cs="Times New Roman"/>
          <w:sz w:val="28"/>
          <w:szCs w:val="28"/>
        </w:rPr>
        <w:t>(</w:t>
      </w:r>
      <w:r w:rsidR="00D15E92" w:rsidRPr="00D15E92">
        <w:rPr>
          <w:rFonts w:ascii="Times New Roman" w:hAnsi="Times New Roman" w:cs="Times New Roman"/>
          <w:sz w:val="28"/>
          <w:szCs w:val="28"/>
        </w:rPr>
        <w:t>в сравнении с 201</w:t>
      </w:r>
      <w:r w:rsidR="00A2444B">
        <w:rPr>
          <w:rFonts w:ascii="Times New Roman" w:hAnsi="Times New Roman" w:cs="Times New Roman"/>
          <w:sz w:val="28"/>
          <w:szCs w:val="28"/>
        </w:rPr>
        <w:t>7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</w:t>
      </w:r>
      <w:r w:rsidR="007B2F51">
        <w:rPr>
          <w:rFonts w:ascii="Times New Roman" w:hAnsi="Times New Roman" w:cs="Times New Roman"/>
          <w:sz w:val="28"/>
          <w:szCs w:val="28"/>
        </w:rPr>
        <w:t>ом</w:t>
      </w:r>
      <w:r w:rsidR="00D15E92">
        <w:rPr>
          <w:rFonts w:ascii="Times New Roman" w:hAnsi="Times New Roman" w:cs="Times New Roman"/>
          <w:sz w:val="28"/>
          <w:szCs w:val="28"/>
        </w:rPr>
        <w:t>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EB" w:rsidRDefault="00534936" w:rsidP="00762258">
      <w:pPr>
        <w:spacing w:after="0" w:line="240" w:lineRule="auto"/>
        <w:ind w:right="14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DA993" wp14:editId="03AF1B89">
            <wp:extent cx="5924550" cy="17430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6EB" w:rsidRDefault="00AD36EB" w:rsidP="00534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43E0" w:rsidRDefault="003343E0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3E0" w:rsidRDefault="003343E0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E92" w:rsidRDefault="00D15E92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E92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152C50">
        <w:rPr>
          <w:rFonts w:ascii="Times New Roman" w:hAnsi="Times New Roman" w:cs="Times New Roman"/>
          <w:sz w:val="28"/>
          <w:szCs w:val="28"/>
        </w:rPr>
        <w:t>поступления обращений</w:t>
      </w:r>
      <w:r w:rsidRPr="00D15E92">
        <w:rPr>
          <w:rFonts w:ascii="Times New Roman" w:hAnsi="Times New Roman" w:cs="Times New Roman"/>
          <w:sz w:val="28"/>
          <w:szCs w:val="28"/>
        </w:rPr>
        <w:t xml:space="preserve"> в электронной форме в 201</w:t>
      </w:r>
      <w:r w:rsidR="00A2444B">
        <w:rPr>
          <w:rFonts w:ascii="Times New Roman" w:hAnsi="Times New Roman" w:cs="Times New Roman"/>
          <w:sz w:val="28"/>
          <w:szCs w:val="28"/>
        </w:rPr>
        <w:t>8</w:t>
      </w:r>
      <w:r w:rsidRPr="00D15E9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52C50" w:rsidRDefault="00152C50" w:rsidP="00152C5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(количество обращений)</w:t>
      </w:r>
    </w:p>
    <w:p w:rsidR="00DF6B34" w:rsidRDefault="00DF6B34" w:rsidP="00DF6B34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территориальной принадлежности наибольшее количество обращений поступило из городов и районов </w:t>
      </w:r>
      <w:r w:rsidR="00A24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Западного</w:t>
      </w:r>
      <w:r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24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Горнозаводского</w:t>
      </w:r>
      <w:r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в Министерство обращались жители, проживающие в</w:t>
      </w:r>
      <w:r w:rsidR="00762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образованиях </w:t>
      </w:r>
      <w:r w:rsidR="00A24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управленческого округа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B1B" w:rsidRPr="00873B1B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8A6D11" w:rsidRDefault="008A6D11" w:rsidP="0059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количестве поступивших обращений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территориальной принадлежности заявителей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201</w:t>
      </w:r>
      <w:r w:rsidR="00A244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4A4329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52C50" w:rsidRDefault="00152C50" w:rsidP="00C67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15E92">
        <w:rPr>
          <w:rFonts w:ascii="Times New Roman" w:hAnsi="Times New Roman" w:cs="Times New Roman"/>
          <w:sz w:val="28"/>
          <w:szCs w:val="28"/>
        </w:rPr>
        <w:t>в сравнении с 201</w:t>
      </w:r>
      <w:r w:rsidR="00A2444B">
        <w:rPr>
          <w:rFonts w:ascii="Times New Roman" w:hAnsi="Times New Roman" w:cs="Times New Roman"/>
          <w:sz w:val="28"/>
          <w:szCs w:val="28"/>
        </w:rPr>
        <w:t>7</w:t>
      </w:r>
      <w:r w:rsidRPr="00D15E92">
        <w:rPr>
          <w:rFonts w:ascii="Times New Roman" w:hAnsi="Times New Roman" w:cs="Times New Roman"/>
          <w:sz w:val="28"/>
          <w:szCs w:val="28"/>
        </w:rPr>
        <w:t xml:space="preserve"> год</w:t>
      </w:r>
      <w:r w:rsidR="00C67BD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2C50" w:rsidRPr="008A6D11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tbl>
      <w:tblPr>
        <w:tblStyle w:val="ae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1276"/>
        <w:gridCol w:w="1276"/>
        <w:gridCol w:w="1106"/>
        <w:gridCol w:w="1180"/>
      </w:tblGrid>
      <w:tr w:rsidR="008A6D11" w:rsidRPr="00DF6B34" w:rsidTr="0031559A">
        <w:trPr>
          <w:jc w:val="center"/>
        </w:trPr>
        <w:tc>
          <w:tcPr>
            <w:tcW w:w="2802" w:type="dxa"/>
            <w:vMerge w:val="restart"/>
          </w:tcPr>
          <w:p w:rsidR="008A6D11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Территория (управленческий округ-УО)</w:t>
            </w:r>
          </w:p>
        </w:tc>
        <w:tc>
          <w:tcPr>
            <w:tcW w:w="2409" w:type="dxa"/>
            <w:gridSpan w:val="2"/>
            <w:vAlign w:val="center"/>
          </w:tcPr>
          <w:p w:rsidR="008A6D11" w:rsidRPr="00DF6B34" w:rsidRDefault="008A6D11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A2444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3053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2" w:type="dxa"/>
            <w:gridSpan w:val="2"/>
            <w:vAlign w:val="center"/>
          </w:tcPr>
          <w:p w:rsidR="008A6D11" w:rsidRPr="00DF6B34" w:rsidRDefault="008A6D11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A2444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3053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86" w:type="dxa"/>
            <w:gridSpan w:val="2"/>
          </w:tcPr>
          <w:p w:rsidR="00534936" w:rsidRDefault="00534936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Изменения</w:t>
            </w:r>
          </w:p>
          <w:p w:rsidR="00534936" w:rsidRPr="00DF6B34" w:rsidRDefault="00534936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A2444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/201</w:t>
            </w:r>
            <w:r w:rsidR="00A2444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</w:tr>
      <w:tr w:rsidR="004A4329" w:rsidRPr="00DF6B34" w:rsidTr="0031559A">
        <w:trPr>
          <w:jc w:val="center"/>
        </w:trPr>
        <w:tc>
          <w:tcPr>
            <w:tcW w:w="2802" w:type="dxa"/>
            <w:vMerge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180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</w:tr>
      <w:tr w:rsidR="00A2444B" w:rsidTr="0031559A">
        <w:trPr>
          <w:jc w:val="center"/>
        </w:trPr>
        <w:tc>
          <w:tcPr>
            <w:tcW w:w="2802" w:type="dxa"/>
          </w:tcPr>
          <w:p w:rsidR="00A2444B" w:rsidRPr="004A4329" w:rsidRDefault="00A2444B" w:rsidP="00A2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город Екатеринбург</w:t>
            </w:r>
          </w:p>
        </w:tc>
        <w:tc>
          <w:tcPr>
            <w:tcW w:w="1275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134" w:type="dxa"/>
          </w:tcPr>
          <w:p w:rsidR="00A2444B" w:rsidRPr="00CE0656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43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1276" w:type="dxa"/>
          </w:tcPr>
          <w:p w:rsidR="00A2444B" w:rsidRPr="00CE0656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43,5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A2444B" w:rsidRDefault="00193415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+58</w:t>
            </w:r>
          </w:p>
        </w:tc>
        <w:tc>
          <w:tcPr>
            <w:tcW w:w="1180" w:type="dxa"/>
          </w:tcPr>
          <w:p w:rsidR="00A2444B" w:rsidRDefault="00A2444B" w:rsidP="00193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19341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19341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</w:tr>
      <w:tr w:rsidR="00A2444B" w:rsidTr="0031559A">
        <w:trPr>
          <w:jc w:val="center"/>
        </w:trPr>
        <w:tc>
          <w:tcPr>
            <w:tcW w:w="2802" w:type="dxa"/>
          </w:tcPr>
          <w:p w:rsidR="00A2444B" w:rsidRPr="004A4329" w:rsidRDefault="00A2444B" w:rsidP="00A2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Южный УО</w:t>
            </w:r>
          </w:p>
        </w:tc>
        <w:tc>
          <w:tcPr>
            <w:tcW w:w="1275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134" w:type="dxa"/>
          </w:tcPr>
          <w:p w:rsidR="00A2444B" w:rsidRPr="00CE0656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276" w:type="dxa"/>
          </w:tcPr>
          <w:p w:rsidR="00A2444B" w:rsidRPr="00CE0656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A2444B" w:rsidRDefault="00193415" w:rsidP="00193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+28</w:t>
            </w:r>
          </w:p>
        </w:tc>
        <w:tc>
          <w:tcPr>
            <w:tcW w:w="1180" w:type="dxa"/>
          </w:tcPr>
          <w:p w:rsidR="00A2444B" w:rsidRDefault="00193415" w:rsidP="00193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+6,4</w:t>
            </w:r>
          </w:p>
        </w:tc>
      </w:tr>
      <w:tr w:rsidR="00A2444B" w:rsidTr="0031559A">
        <w:trPr>
          <w:jc w:val="center"/>
        </w:trPr>
        <w:tc>
          <w:tcPr>
            <w:tcW w:w="2802" w:type="dxa"/>
          </w:tcPr>
          <w:p w:rsidR="00A2444B" w:rsidRPr="004A4329" w:rsidRDefault="00A2444B" w:rsidP="00A2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Западный УО</w:t>
            </w:r>
          </w:p>
        </w:tc>
        <w:tc>
          <w:tcPr>
            <w:tcW w:w="1275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1134" w:type="dxa"/>
          </w:tcPr>
          <w:p w:rsidR="00A2444B" w:rsidRPr="00CE0656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276" w:type="dxa"/>
          </w:tcPr>
          <w:p w:rsidR="00A2444B" w:rsidRPr="00CE0656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19341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80" w:type="dxa"/>
          </w:tcPr>
          <w:p w:rsidR="00A2444B" w:rsidRDefault="00A2444B" w:rsidP="00193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19341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19341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</w:tr>
      <w:tr w:rsidR="00A2444B" w:rsidTr="0031559A">
        <w:trPr>
          <w:jc w:val="center"/>
        </w:trPr>
        <w:tc>
          <w:tcPr>
            <w:tcW w:w="2802" w:type="dxa"/>
          </w:tcPr>
          <w:p w:rsidR="00A2444B" w:rsidRPr="004A4329" w:rsidRDefault="00A2444B" w:rsidP="00A2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Восточный УО</w:t>
            </w:r>
          </w:p>
        </w:tc>
        <w:tc>
          <w:tcPr>
            <w:tcW w:w="1275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134" w:type="dxa"/>
          </w:tcPr>
          <w:p w:rsidR="00A2444B" w:rsidRPr="00CE0656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0,8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276" w:type="dxa"/>
          </w:tcPr>
          <w:p w:rsidR="00A2444B" w:rsidRPr="00CE0656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8,4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19341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80" w:type="dxa"/>
          </w:tcPr>
          <w:p w:rsidR="00A2444B" w:rsidRDefault="00A2444B" w:rsidP="00193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19341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19341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</w:tr>
      <w:tr w:rsidR="00A2444B" w:rsidTr="0031559A">
        <w:trPr>
          <w:jc w:val="center"/>
        </w:trPr>
        <w:tc>
          <w:tcPr>
            <w:tcW w:w="2802" w:type="dxa"/>
          </w:tcPr>
          <w:p w:rsidR="00A2444B" w:rsidRPr="004A4329" w:rsidRDefault="00A2444B" w:rsidP="00A2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Горнозаводской УО</w:t>
            </w:r>
          </w:p>
        </w:tc>
        <w:tc>
          <w:tcPr>
            <w:tcW w:w="1275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134" w:type="dxa"/>
          </w:tcPr>
          <w:p w:rsidR="00A2444B" w:rsidRPr="00CE0656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276" w:type="dxa"/>
          </w:tcPr>
          <w:p w:rsidR="00A2444B" w:rsidRPr="00CE0656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A2444B" w:rsidRDefault="00193415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+23</w:t>
            </w:r>
          </w:p>
        </w:tc>
        <w:tc>
          <w:tcPr>
            <w:tcW w:w="1180" w:type="dxa"/>
          </w:tcPr>
          <w:p w:rsidR="00A2444B" w:rsidRDefault="00193415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+5</w:t>
            </w:r>
          </w:p>
        </w:tc>
      </w:tr>
      <w:tr w:rsidR="00A2444B" w:rsidTr="0031559A">
        <w:trPr>
          <w:jc w:val="center"/>
        </w:trPr>
        <w:tc>
          <w:tcPr>
            <w:tcW w:w="2802" w:type="dxa"/>
          </w:tcPr>
          <w:p w:rsidR="00A2444B" w:rsidRPr="004A4329" w:rsidRDefault="00A2444B" w:rsidP="00A2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Северный УО</w:t>
            </w:r>
          </w:p>
        </w:tc>
        <w:tc>
          <w:tcPr>
            <w:tcW w:w="1275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134" w:type="dxa"/>
          </w:tcPr>
          <w:p w:rsidR="00A2444B" w:rsidRPr="00CE0656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276" w:type="dxa"/>
          </w:tcPr>
          <w:p w:rsidR="00A2444B" w:rsidRPr="00CE0656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A2444B" w:rsidRDefault="00193415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+18</w:t>
            </w:r>
          </w:p>
        </w:tc>
        <w:tc>
          <w:tcPr>
            <w:tcW w:w="1180" w:type="dxa"/>
          </w:tcPr>
          <w:p w:rsidR="00A2444B" w:rsidRDefault="00193415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+4,6</w:t>
            </w:r>
          </w:p>
        </w:tc>
      </w:tr>
      <w:tr w:rsidR="00A2444B" w:rsidTr="0031559A">
        <w:trPr>
          <w:jc w:val="center"/>
        </w:trPr>
        <w:tc>
          <w:tcPr>
            <w:tcW w:w="2802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Без точного адреса,</w:t>
            </w:r>
          </w:p>
          <w:p w:rsidR="00A2444B" w:rsidRPr="00534936" w:rsidRDefault="00A2444B" w:rsidP="00A2444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из иных субъектов РФ</w:t>
            </w:r>
          </w:p>
        </w:tc>
        <w:tc>
          <w:tcPr>
            <w:tcW w:w="1275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134" w:type="dxa"/>
          </w:tcPr>
          <w:p w:rsidR="00A2444B" w:rsidRPr="00CE0656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6,8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2444B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276" w:type="dxa"/>
          </w:tcPr>
          <w:p w:rsidR="00A2444B" w:rsidRPr="00CE0656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8,9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A2444B" w:rsidRDefault="00193415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+106</w:t>
            </w:r>
          </w:p>
        </w:tc>
        <w:tc>
          <w:tcPr>
            <w:tcW w:w="1180" w:type="dxa"/>
          </w:tcPr>
          <w:p w:rsidR="00A2444B" w:rsidRDefault="00193415" w:rsidP="00193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+32,8</w:t>
            </w:r>
          </w:p>
        </w:tc>
      </w:tr>
      <w:tr w:rsidR="00A2444B" w:rsidTr="0031559A">
        <w:trPr>
          <w:jc w:val="center"/>
        </w:trPr>
        <w:tc>
          <w:tcPr>
            <w:tcW w:w="2802" w:type="dxa"/>
          </w:tcPr>
          <w:p w:rsidR="00A2444B" w:rsidRPr="004A4329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A2444B" w:rsidRPr="004A4329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4721</w:t>
            </w:r>
          </w:p>
        </w:tc>
        <w:tc>
          <w:tcPr>
            <w:tcW w:w="1134" w:type="dxa"/>
          </w:tcPr>
          <w:p w:rsidR="00A2444B" w:rsidRPr="004A4329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A2444B" w:rsidRPr="004A4329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4798</w:t>
            </w:r>
          </w:p>
        </w:tc>
        <w:tc>
          <w:tcPr>
            <w:tcW w:w="1276" w:type="dxa"/>
          </w:tcPr>
          <w:p w:rsidR="00A2444B" w:rsidRPr="004A4329" w:rsidRDefault="00A2444B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06" w:type="dxa"/>
          </w:tcPr>
          <w:p w:rsidR="00A2444B" w:rsidRPr="004A4329" w:rsidRDefault="00193415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+77</w:t>
            </w:r>
          </w:p>
        </w:tc>
        <w:tc>
          <w:tcPr>
            <w:tcW w:w="1180" w:type="dxa"/>
          </w:tcPr>
          <w:p w:rsidR="00A2444B" w:rsidRPr="004A4329" w:rsidRDefault="00193415" w:rsidP="00A24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  <w:r w:rsidR="00A2444B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140E29" w:rsidRDefault="00140E29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E29" w:rsidRDefault="00234B77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7C58F4" wp14:editId="626D8219">
            <wp:simplePos x="0" y="0"/>
            <wp:positionH relativeFrom="column">
              <wp:posOffset>524510</wp:posOffset>
            </wp:positionH>
            <wp:positionV relativeFrom="paragraph">
              <wp:posOffset>130810</wp:posOffset>
            </wp:positionV>
            <wp:extent cx="5234940" cy="2522220"/>
            <wp:effectExtent l="0" t="0" r="22860" b="11430"/>
            <wp:wrapThrough wrapText="bothSides">
              <wp:wrapPolygon edited="0">
                <wp:start x="0" y="0"/>
                <wp:lineTo x="0" y="21535"/>
                <wp:lineTo x="21616" y="21535"/>
                <wp:lineTo x="21616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36" w:rsidRDefault="00534936" w:rsidP="0053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53493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021AF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 3</w:t>
      </w:r>
      <w:r w:rsidRPr="00534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Количество </w:t>
      </w:r>
      <w:r w:rsidR="00C5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поступивших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обращений граждан</w:t>
      </w:r>
      <w:r w:rsidR="003B20A1" w:rsidRPr="003B20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территориальной принадлежности заявителей</w:t>
      </w:r>
      <w:r w:rsidR="00C5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 </w:t>
      </w:r>
      <w:r w:rsidR="00A93E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201</w:t>
      </w:r>
      <w:r w:rsidR="003A78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</w:p>
    <w:p w:rsidR="00873B1B" w:rsidRPr="00873B1B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 сравнении с 201</w:t>
      </w:r>
      <w:r w:rsidR="003A78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9021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ом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</w:p>
    <w:p w:rsidR="003B20A1" w:rsidRDefault="003B20A1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Наибольшее количество обращений граждан в Министерство поступило от</w:t>
      </w:r>
      <w:r w:rsidR="00A93E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жителей следующих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 образований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Екатеринбург,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город</w:t>
      </w:r>
      <w:r w:rsidR="002266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Нижний Тагил, </w:t>
      </w:r>
      <w:r w:rsidR="00D3058C" w:rsidRPr="00D305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городской округ Первоуральск, </w:t>
      </w:r>
      <w:r w:rsidR="00B0423A" w:rsidRPr="00B042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 Каменск</w:t>
      </w:r>
      <w:r w:rsidR="00A57F29" w:rsidRPr="00A57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B0423A" w:rsidRPr="00B042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Уральский,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Серов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ский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</w:t>
      </w:r>
      <w:r w:rsidR="00B042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B0423A" w:rsidRPr="00B0423A">
        <w:t xml:space="preserve"> </w:t>
      </w:r>
      <w:r w:rsidR="003A78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Североуральский</w:t>
      </w:r>
      <w:r w:rsidR="00B0423A" w:rsidRPr="00B042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городской округ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B20A1" w:rsidRPr="00534936" w:rsidRDefault="003B20A1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234B77" w:rsidP="00D3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D9A6D14" wp14:editId="1857594E">
            <wp:extent cx="5800725" cy="31146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2E49" w:rsidRDefault="00D92E49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3B1B" w:rsidRDefault="00873B1B" w:rsidP="00B0423A">
      <w:pPr>
        <w:pStyle w:val="ad"/>
        <w:spacing w:before="0" w:beforeAutospacing="0" w:after="0" w:afterAutospacing="0"/>
        <w:ind w:hanging="284"/>
        <w:jc w:val="center"/>
        <w:rPr>
          <w:bCs/>
          <w:color w:val="000000"/>
          <w:sz w:val="28"/>
          <w:szCs w:val="28"/>
        </w:rPr>
      </w:pPr>
      <w:r w:rsidRPr="00873B1B">
        <w:rPr>
          <w:bCs/>
          <w:color w:val="000000"/>
          <w:sz w:val="28"/>
          <w:szCs w:val="28"/>
        </w:rPr>
        <w:t>Рис. 4 Количество обращений граждан, рассмотренных в Министерстве социальной политики Свердловской области в 201</w:t>
      </w:r>
      <w:r w:rsidR="003A7827">
        <w:rPr>
          <w:bCs/>
          <w:color w:val="000000"/>
          <w:sz w:val="28"/>
          <w:szCs w:val="28"/>
        </w:rPr>
        <w:t>8</w:t>
      </w:r>
      <w:r w:rsidRPr="00873B1B">
        <w:rPr>
          <w:bCs/>
          <w:color w:val="000000"/>
          <w:sz w:val="28"/>
          <w:szCs w:val="28"/>
        </w:rPr>
        <w:t xml:space="preserve"> год</w:t>
      </w:r>
      <w:r w:rsidR="00B55EBE">
        <w:rPr>
          <w:bCs/>
          <w:color w:val="000000"/>
          <w:sz w:val="28"/>
          <w:szCs w:val="28"/>
        </w:rPr>
        <w:t>у</w:t>
      </w:r>
      <w:r w:rsidRPr="00873B1B">
        <w:rPr>
          <w:bCs/>
          <w:color w:val="000000"/>
          <w:sz w:val="28"/>
          <w:szCs w:val="28"/>
        </w:rPr>
        <w:t xml:space="preserve">, </w:t>
      </w:r>
      <w:r w:rsidRPr="00873B1B">
        <w:rPr>
          <w:bCs/>
          <w:color w:val="000000"/>
          <w:sz w:val="28"/>
          <w:szCs w:val="28"/>
        </w:rPr>
        <w:br/>
        <w:t>по муниципальным образованиям</w:t>
      </w:r>
    </w:p>
    <w:p w:rsidR="00762258" w:rsidRDefault="00762258" w:rsidP="00B0423A">
      <w:pPr>
        <w:pStyle w:val="ad"/>
        <w:spacing w:before="0" w:beforeAutospacing="0" w:after="0" w:afterAutospacing="0"/>
        <w:ind w:hanging="284"/>
        <w:jc w:val="center"/>
        <w:rPr>
          <w:sz w:val="28"/>
          <w:szCs w:val="20"/>
        </w:rPr>
      </w:pPr>
    </w:p>
    <w:p w:rsidR="002A1FF9" w:rsidRDefault="00873B1B" w:rsidP="000314BD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A600459" wp14:editId="10938B4C">
            <wp:simplePos x="0" y="0"/>
            <wp:positionH relativeFrom="column">
              <wp:posOffset>4445</wp:posOffset>
            </wp:positionH>
            <wp:positionV relativeFrom="paragraph">
              <wp:posOffset>106045</wp:posOffset>
            </wp:positionV>
            <wp:extent cx="6010275" cy="2952750"/>
            <wp:effectExtent l="0" t="0" r="9525" b="0"/>
            <wp:wrapTight wrapText="bothSides">
              <wp:wrapPolygon edited="0">
                <wp:start x="0" y="0"/>
                <wp:lineTo x="0" y="21461"/>
                <wp:lineTo x="21566" y="21461"/>
                <wp:lineTo x="21566" y="0"/>
                <wp:lineTo x="0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1B" w:rsidRDefault="00873B1B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Рис.5 Динамика поступления обращений граждан в Министерство социальной политики Свердловской области в течение 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F56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A1FF9" w:rsidRP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сравнении с 201</w:t>
      </w:r>
      <w:r w:rsidR="00F56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BE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32D6F" w:rsidRDefault="00832D6F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2D6F" w:rsidRDefault="00832D6F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2D6F" w:rsidRDefault="00832D6F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16E1" w:rsidRPr="00875300" w:rsidRDefault="006816E1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Рейтинговый анализ тематики обращений</w:t>
      </w:r>
    </w:p>
    <w:p w:rsidR="009633A3" w:rsidRPr="00875300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C7BA0" w:rsidRPr="009C7BA0" w:rsidRDefault="009C7BA0" w:rsidP="009C7BA0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 экономическими процессами. </w:t>
      </w:r>
    </w:p>
    <w:p w:rsidR="00D47A87" w:rsidRPr="00D47A87" w:rsidRDefault="00D47A87" w:rsidP="00D47A8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47A8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Неизменно остается достаточно высоким количество обращений граждан по вопросам социального обслуживания, применения семейного законодательства, усыновления (удочерения) детей, обеспечения жильём отдельных категорий граждан, выплаты пособий гражданам, имеющим детей и разъяснении права на получение мер социальной поддержки.</w:t>
      </w:r>
    </w:p>
    <w:p w:rsidR="009C7BA0" w:rsidRDefault="009230B8" w:rsidP="009230B8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обращения поступали </w:t>
      </w:r>
      <w:r w:rsidRPr="009230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вопросам реализации и разъяснения основных положений </w:t>
      </w:r>
      <w:r w:rsidRPr="009230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Федерального закона от 28 декабря 2013 года №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Pr="009230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442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noBreakHyphen/>
        <w:t> </w:t>
      </w:r>
      <w:r w:rsidRPr="009230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ФЗ «Об</w:t>
      </w:r>
      <w:r w:rsidR="001E41D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Pr="009230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основах социального обслуживания граждан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="009C7BA0"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 Свердловской области от 28 марта 2016 года № 32-ОЗ «О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C7BA0"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компенсации расходов на уплату взноса на капитальный ремонт общего имущества в</w:t>
      </w:r>
      <w:r w:rsidR="008B2CC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C7BA0"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многоквартирном доме»</w:t>
      </w:r>
      <w:r w:rsidR="00D47A87" w:rsidRPr="00D47A87">
        <w:rPr>
          <w:rFonts w:ascii="Times New Roman" w:eastAsia="Times New Roman" w:hAnsi="Times New Roman" w:cs="Times New Roman"/>
          <w:sz w:val="28"/>
          <w:szCs w:val="20"/>
          <w:lang w:eastAsia="ru-RU"/>
        </w:rPr>
        <w:t>, Федерального закона от 28 декабря 2017 года 418-ФЗ «О ежемесячных выплатах семьям, имеющим детей»</w:t>
      </w:r>
      <w:r w:rsidR="005C32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C3294" w:rsidRPr="005C329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</w:t>
      </w:r>
      <w:r w:rsidR="005C329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C3294" w:rsidRPr="005C32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Свердловской области от 29 октября 2007 года № 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 </w:t>
      </w:r>
      <w:r w:rsidR="00D47A87" w:rsidRPr="00D47A87">
        <w:rPr>
          <w:rFonts w:ascii="Times New Roman" w:eastAsia="Times New Roman" w:hAnsi="Times New Roman" w:cs="Times New Roman"/>
          <w:sz w:val="28"/>
          <w:szCs w:val="20"/>
          <w:lang w:eastAsia="ru-RU"/>
        </w:rPr>
        <w:t>и другие.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47A87" w:rsidRPr="00A90CAA" w:rsidRDefault="00D47A87" w:rsidP="00D47A8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 связи с принятием </w:t>
      </w:r>
      <w:r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</w:t>
      </w:r>
      <w:r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Минтруда России от 04.07.2018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 443н «</w:t>
      </w:r>
      <w:r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утверждении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выдачи опознавательного знака «</w:t>
      </w:r>
      <w:r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Инвалид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</w:t>
      </w:r>
      <w:r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индивидуального использования» стали поступать обращения по вопросам получения о</w:t>
      </w:r>
      <w:r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познавательн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ого</w:t>
      </w:r>
      <w:r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знак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 «</w:t>
      </w:r>
      <w:r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Инвалид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»,</w:t>
      </w:r>
      <w:r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подтвержда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ющего</w:t>
      </w:r>
      <w:r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право </w:t>
      </w:r>
      <w:bookmarkStart w:id="0" w:name="_GoBack"/>
      <w:bookmarkEnd w:id="0"/>
      <w:r w:rsidR="00CF59A0"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</w:t>
      </w:r>
      <w:r w:rsidR="00CF59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="00CF59A0"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парковку</w:t>
      </w:r>
      <w:r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транспортных средств, управляемых инвалидами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D47A87" w:rsidRPr="00C602DA" w:rsidRDefault="00D47A87" w:rsidP="00D47A8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Наибольшее количество обращений поступает по вопросу оказания материальной помощи гражданам, находящимся в трудной жизненной ситуации.</w:t>
      </w:r>
    </w:p>
    <w:p w:rsidR="00396DA3" w:rsidRPr="00875300" w:rsidRDefault="00396DA3" w:rsidP="009633A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A585B" w:rsidRPr="003A585B" w:rsidRDefault="003A585B" w:rsidP="003A585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2</w:t>
      </w:r>
    </w:p>
    <w:p w:rsidR="00D92E49" w:rsidRPr="00875300" w:rsidRDefault="00D92E49" w:rsidP="00803BE1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262AC" w:rsidRDefault="009C7BA0" w:rsidP="009C7BA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Тематика обращений граждан, поступивших</w:t>
      </w:r>
    </w:p>
    <w:p w:rsidR="009C7BA0" w:rsidRPr="009C7BA0" w:rsidRDefault="009C7BA0" w:rsidP="009C7BA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 Министерство социальной политики Свердловской области в 201</w:t>
      </w:r>
      <w:r w:rsidR="002F2F6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</w:t>
      </w:r>
    </w:p>
    <w:p w:rsidR="009C7BA0" w:rsidRPr="009C7BA0" w:rsidRDefault="009C7BA0" w:rsidP="009C7BA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(в соответствии с </w:t>
      </w:r>
      <w:r w:rsidRPr="009C7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общероссийским тематическим классификатором обращений граждан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p w:rsidR="00D17406" w:rsidRDefault="00D17406" w:rsidP="00FF1906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508"/>
        <w:gridCol w:w="1417"/>
      </w:tblGrid>
      <w:tr w:rsidR="00D32E1C" w:rsidRPr="00D32E1C" w:rsidTr="009C7BA0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D32E1C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D32E1C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1C" w:rsidRPr="00D32E1C" w:rsidRDefault="00D32E1C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  <w:p w:rsidR="00D32E1C" w:rsidRPr="00D32E1C" w:rsidRDefault="00D32E1C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упоминаний в обращениях</w:t>
            </w:r>
          </w:p>
          <w:p w:rsidR="00D32E1C" w:rsidRPr="00D32E1C" w:rsidRDefault="00D32E1C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D32E1C" w:rsidRPr="00D32E1C" w:rsidTr="009C7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D32E1C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1C" w:rsidRPr="00D32E1C" w:rsidRDefault="009C7BA0" w:rsidP="00D32E1C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Льготы в законодательстве о социальном обеспечении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2F2F6F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</w:t>
            </w:r>
          </w:p>
        </w:tc>
      </w:tr>
      <w:tr w:rsidR="009C7BA0" w:rsidRPr="00D32E1C" w:rsidTr="009C7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0" w:rsidRPr="00D32E1C" w:rsidRDefault="009C7BA0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0" w:rsidRPr="00D32E1C" w:rsidRDefault="009C7BA0" w:rsidP="009C7BA0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 xml:space="preserve">Выплата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0" w:rsidRPr="00D32E1C" w:rsidRDefault="002F2F6F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</w:tr>
      <w:tr w:rsidR="001E41D5" w:rsidRPr="00D32E1C" w:rsidTr="009C7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D5" w:rsidRDefault="001E41D5" w:rsidP="001E41D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5" w:rsidRPr="00D32E1C" w:rsidRDefault="001E41D5" w:rsidP="001E41D5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 xml:space="preserve">Опека и попечительство, усыновление (удочерение)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D5" w:rsidRPr="00D32E1C" w:rsidRDefault="002F2F6F" w:rsidP="001E41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</w:tr>
      <w:tr w:rsidR="00D32E1C" w:rsidRPr="00D32E1C" w:rsidTr="009C7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1E41D5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1C" w:rsidRPr="00D32E1C" w:rsidRDefault="009C7BA0" w:rsidP="00D32E1C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2F2F6F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</w:t>
            </w:r>
          </w:p>
        </w:tc>
      </w:tr>
      <w:tr w:rsidR="001E41D5" w:rsidRPr="00D32E1C" w:rsidTr="001E4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5" w:rsidRPr="00D32E1C" w:rsidRDefault="001E41D5" w:rsidP="001E41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5" w:rsidRPr="00D32E1C" w:rsidRDefault="001E41D5" w:rsidP="001E41D5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D5" w:rsidRPr="00D32E1C" w:rsidRDefault="002F2F6F" w:rsidP="001E41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</w:t>
            </w:r>
          </w:p>
        </w:tc>
      </w:tr>
      <w:tr w:rsidR="001E41D5" w:rsidRPr="00D32E1C" w:rsidTr="001E4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D5" w:rsidRPr="00D32E1C" w:rsidRDefault="001E41D5" w:rsidP="001E41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D5" w:rsidRPr="00D32E1C" w:rsidRDefault="001E41D5" w:rsidP="001E41D5">
            <w:pPr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Социальная защита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D5" w:rsidRPr="00D32E1C" w:rsidRDefault="002F2F6F" w:rsidP="001E41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</w:tr>
      <w:tr w:rsidR="00D32E1C" w:rsidRPr="00D32E1C" w:rsidTr="009C7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1E41D5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1C" w:rsidRPr="00D32E1C" w:rsidRDefault="00D32E1C" w:rsidP="00D32E1C">
            <w:pPr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Охрана семьи, материнства, отцовства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2F2F6F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</w:tr>
      <w:tr w:rsidR="00D32E1C" w:rsidRPr="00D32E1C" w:rsidTr="009C7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D32E1C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D32E1C" w:rsidP="00D32E1C">
            <w:pPr>
              <w:tabs>
                <w:tab w:val="left" w:pos="80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2F2F6F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1047</w:t>
            </w:r>
          </w:p>
        </w:tc>
      </w:tr>
    </w:tbl>
    <w:p w:rsidR="009C7BA0" w:rsidRDefault="00D32E1C" w:rsidP="00B9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9BD" w:rsidRPr="00B969BD" w:rsidRDefault="00B969BD" w:rsidP="00B9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поступало.</w:t>
      </w:r>
    </w:p>
    <w:p w:rsidR="00FC7E1B" w:rsidRDefault="00B969BD" w:rsidP="0023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граждан н</w:t>
      </w:r>
      <w:r w:rsidR="00F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r w:rsidR="00414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в</w:t>
      </w:r>
      <w:r w:rsidR="00F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«Обращения граждан»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ответы на</w:t>
      </w:r>
      <w:r w:rsidR="00F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294" w:rsidRPr="005C3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затрагивающие интересы неопределенного круга лиц</w:t>
      </w:r>
      <w:r w:rsidR="00F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C2027" w:rsidRDefault="00FC2027" w:rsidP="00234B7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обращений граждан по категориям 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выявил группы заявителей, </w:t>
      </w:r>
      <w:r w:rsid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часто обраща</w:t>
      </w:r>
      <w:r w:rsid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лись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Министерство в</w:t>
      </w:r>
      <w:r w:rsidR="0087530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D455A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210FBD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C4770" w:rsidRDefault="00BC4770" w:rsidP="00234B7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участники боевых действий, ветераны войны, ветераны военной службы;</w:t>
      </w:r>
    </w:p>
    <w:p w:rsidR="00894F8E" w:rsidRDefault="00140E29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</w:t>
      </w:r>
      <w:r w:rsidR="0020167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ногодетные </w:t>
      </w:r>
      <w:r w:rsidR="00014012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семьи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семьи</w:t>
      </w:r>
      <w:r w:rsidR="005959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воспитывающие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дет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ей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-инвалид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ов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; 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семьи участников В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еликой Отечественной войны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3364F6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ветераны труда; 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труженики тыла;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малоимущие граждане (семьи);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инвалиды; </w:t>
      </w:r>
    </w:p>
    <w:p w:rsidR="000752F3" w:rsidRDefault="00140E29" w:rsidP="004141C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2A3580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</w:t>
      </w:r>
      <w:r w:rsidR="00D92E49" w:rsidRP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ети-сироты и дети, оставшиеся без попечения родителей</w:t>
      </w:r>
      <w:r w:rsidR="000752F3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5F21CA" w:rsidRPr="002A3580" w:rsidRDefault="005F21CA" w:rsidP="004141C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82ED2" w:rsidRDefault="005F21CA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7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006911D5" wp14:editId="59DDD1FF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6143625" cy="3028950"/>
            <wp:effectExtent l="0" t="0" r="9525" b="0"/>
            <wp:wrapThrough wrapText="bothSides">
              <wp:wrapPolygon edited="0">
                <wp:start x="0" y="0"/>
                <wp:lineTo x="0" y="21464"/>
                <wp:lineTo x="21567" y="21464"/>
                <wp:lineTo x="21567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D2" w:rsidRPr="007F2D93" w:rsidRDefault="00582ED2" w:rsidP="007F2D9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D93">
        <w:rPr>
          <w:rFonts w:ascii="Times New Roman" w:hAnsi="Times New Roman" w:cs="Times New Roman"/>
          <w:sz w:val="28"/>
          <w:szCs w:val="28"/>
        </w:rPr>
        <w:t xml:space="preserve">Рис.6 </w:t>
      </w:r>
      <w:r w:rsidRPr="007F2D9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Количество обращений граждан, рассмотренных в Министерстве социальной политики Свердловской области в 201</w:t>
      </w:r>
      <w:r w:rsidR="005C329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8</w:t>
      </w:r>
      <w:r w:rsidRPr="007F2D9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год</w:t>
      </w:r>
      <w:r w:rsidR="003550C3" w:rsidRPr="007F2D9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у</w:t>
      </w:r>
      <w:r w:rsidRPr="007F2D9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, по отделам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D93" w:rsidRPr="00201679" w:rsidRDefault="007F2D93" w:rsidP="007F2D9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устными обращениями граждан</w:t>
      </w:r>
    </w:p>
    <w:p w:rsidR="007F2D93" w:rsidRDefault="007F2D93" w:rsidP="007F2D93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5AE" w:rsidRPr="00226687" w:rsidRDefault="00D455AE" w:rsidP="00D4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 Злоказовым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графиком личного приема граждан,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Администрации Губернатора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 Свердловской области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Екатеринбург, </w:t>
      </w:r>
      <w:r w:rsidRPr="005F2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Розы Люксембург, д. 7.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граждан предусмотрена предварительная запись на прием.</w:t>
      </w:r>
    </w:p>
    <w:p w:rsidR="00D455AE" w:rsidRDefault="00D455AE" w:rsidP="00D4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заместителями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социальной политики Свердловской области проводится непосредственно в Министерстве. Предусмотрена возможность личного приема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руководством Министерства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графика личного приема, специалистами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рабочего дня без предварительной записи.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граждан руководителями Министерства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проводится также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Дней Министерства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образованиях, расположенных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Свердловской области.</w:t>
      </w:r>
    </w:p>
    <w:p w:rsidR="00D455AE" w:rsidRDefault="00D455AE" w:rsidP="00D455AE">
      <w:pPr>
        <w:pStyle w:val="2"/>
        <w:tabs>
          <w:tab w:val="left" w:pos="8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62648">
        <w:rPr>
          <w:sz w:val="28"/>
          <w:szCs w:val="28"/>
        </w:rPr>
        <w:t xml:space="preserve">соответствии с ежемесячным графиком </w:t>
      </w:r>
      <w:r>
        <w:rPr>
          <w:sz w:val="28"/>
          <w:szCs w:val="28"/>
        </w:rPr>
        <w:t xml:space="preserve">руководителями Министерства </w:t>
      </w:r>
      <w:r w:rsidR="005C3294" w:rsidRPr="00C62648">
        <w:rPr>
          <w:sz w:val="28"/>
          <w:szCs w:val="28"/>
        </w:rPr>
        <w:t>в</w:t>
      </w:r>
      <w:r w:rsidR="005C3294">
        <w:rPr>
          <w:sz w:val="28"/>
          <w:szCs w:val="28"/>
        </w:rPr>
        <w:t> </w:t>
      </w:r>
      <w:r w:rsidR="005C3294" w:rsidRPr="00DD45E3">
        <w:rPr>
          <w:sz w:val="28"/>
          <w:szCs w:val="28"/>
        </w:rPr>
        <w:t>2018</w:t>
      </w:r>
      <w:r w:rsidRPr="00DD45E3">
        <w:rPr>
          <w:sz w:val="28"/>
          <w:szCs w:val="28"/>
        </w:rPr>
        <w:t xml:space="preserve"> год</w:t>
      </w:r>
      <w:r w:rsidR="005C3294">
        <w:rPr>
          <w:sz w:val="28"/>
          <w:szCs w:val="28"/>
        </w:rPr>
        <w:t>у</w:t>
      </w:r>
      <w:r w:rsidRPr="00C62648">
        <w:rPr>
          <w:sz w:val="28"/>
          <w:szCs w:val="28"/>
        </w:rPr>
        <w:t xml:space="preserve"> проведено </w:t>
      </w:r>
      <w:r w:rsidR="00A262AC" w:rsidRPr="006F30C4">
        <w:rPr>
          <w:color w:val="000000" w:themeColor="text1"/>
          <w:sz w:val="28"/>
          <w:szCs w:val="28"/>
        </w:rPr>
        <w:t>1</w:t>
      </w:r>
      <w:r w:rsidR="006F30C4" w:rsidRPr="006F30C4">
        <w:rPr>
          <w:color w:val="000000" w:themeColor="text1"/>
          <w:sz w:val="28"/>
          <w:szCs w:val="28"/>
        </w:rPr>
        <w:t>13</w:t>
      </w:r>
      <w:r w:rsidRPr="006F30C4">
        <w:rPr>
          <w:color w:val="000000" w:themeColor="text1"/>
          <w:sz w:val="28"/>
          <w:szCs w:val="28"/>
        </w:rPr>
        <w:t xml:space="preserve"> </w:t>
      </w:r>
      <w:r w:rsidRPr="00C62648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C62648">
        <w:rPr>
          <w:sz w:val="28"/>
          <w:szCs w:val="28"/>
        </w:rPr>
        <w:t>м</w:t>
      </w:r>
      <w:r w:rsidR="005C3294">
        <w:rPr>
          <w:sz w:val="28"/>
          <w:szCs w:val="28"/>
        </w:rPr>
        <w:t>ов</w:t>
      </w:r>
      <w:r w:rsidRPr="00C6264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в том числе в</w:t>
      </w:r>
      <w:r>
        <w:t> </w:t>
      </w:r>
      <w:r>
        <w:rPr>
          <w:sz w:val="28"/>
          <w:szCs w:val="28"/>
        </w:rPr>
        <w:t>Правительстве Свердловской области и в рамках</w:t>
      </w:r>
      <w:r w:rsidRPr="0014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Министерства в муниципальных образованиях, расположенных на территории Свердловской области, во время которых принято </w:t>
      </w:r>
      <w:r w:rsidR="00A262AC" w:rsidRPr="006F30C4">
        <w:rPr>
          <w:color w:val="000000" w:themeColor="text1"/>
          <w:sz w:val="28"/>
          <w:szCs w:val="28"/>
        </w:rPr>
        <w:t>27</w:t>
      </w:r>
      <w:r w:rsidR="006F30C4" w:rsidRPr="006F30C4">
        <w:rPr>
          <w:color w:val="000000" w:themeColor="text1"/>
          <w:sz w:val="28"/>
          <w:szCs w:val="28"/>
        </w:rPr>
        <w:t>8</w:t>
      </w:r>
      <w:r w:rsidRPr="006F30C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и представителей организаций. </w:t>
      </w:r>
    </w:p>
    <w:p w:rsidR="00D455AE" w:rsidRPr="00226687" w:rsidRDefault="00D455AE" w:rsidP="00D4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личного приема граждан на первом этаже здания Министерства оборудовано помещение с расширенным дверным проемом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доступа инвалидов, передвигающихся на креслах-колясках, установлены средства пространственного ориентирования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зрению.</w:t>
      </w:r>
    </w:p>
    <w:p w:rsidR="00D455AE" w:rsidRPr="00226687" w:rsidRDefault="00D455AE" w:rsidP="00D4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граждан. Размещен информационный стенд с графиками личного приема граждан и другой необходимой справочной информацией. </w:t>
      </w:r>
    </w:p>
    <w:p w:rsidR="00D455AE" w:rsidRPr="00226687" w:rsidRDefault="00D455AE" w:rsidP="00D4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приёма о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обращение с согласия гражданина может быть дан ему устно, о чем делается запись в учетной карточке приема граждан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изложенн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устном обращении факты и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очевидными и не требуют дополнительной проверки).</w:t>
      </w:r>
    </w:p>
    <w:p w:rsidR="00D455AE" w:rsidRPr="00226687" w:rsidRDefault="00D455AE" w:rsidP="00D4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гражданин имеет право подать письменное обращение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 поставленных им вопросов и получить на него ответ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федеральным законом.</w:t>
      </w:r>
    </w:p>
    <w:p w:rsidR="00D455AE" w:rsidRDefault="00D455AE" w:rsidP="00D455AE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 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5C3294"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32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3294" w:rsidRP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C32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отделов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5AE" w:rsidRPr="008178B7" w:rsidRDefault="00D455AE" w:rsidP="00D455AE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</w:t>
      </w:r>
      <w:r w:rsidRP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социального обслуживания граждан (</w:t>
      </w:r>
      <w:r w:rsidR="005C3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</w:t>
      </w:r>
      <w:r w:rsidRP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455AE" w:rsidRDefault="00D455AE" w:rsidP="00D455AE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1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обеспечения и контроля социальных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3294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5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5AE" w:rsidRPr="005959BF" w:rsidRDefault="00D455AE" w:rsidP="00D455AE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279D">
        <w:t xml:space="preserve"> </w:t>
      </w:r>
      <w:r w:rsidRPr="00E131AE">
        <w:rPr>
          <w:rFonts w:ascii="Times New Roman" w:hAnsi="Times New Roman" w:cs="Times New Roman"/>
          <w:sz w:val="28"/>
          <w:szCs w:val="28"/>
        </w:rPr>
        <w:t>отдел обеспечения социальных гарантий</w:t>
      </w:r>
      <w:r w:rsidRPr="00E131A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3294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55AE" w:rsidRDefault="00D455AE" w:rsidP="00D4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порядке обращения граждан в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 нахождения и графике работы Министерства, а также о номерах справочных телефонов и факсов,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Министерства, графике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 должностными лицами Министерства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http://msp.midural.ru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55AE" w:rsidRDefault="00D455AE" w:rsidP="00D4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AE" w:rsidRDefault="00D455AE" w:rsidP="00D4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AE" w:rsidRDefault="00D455AE" w:rsidP="00D4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AE" w:rsidRDefault="00D455AE" w:rsidP="00D4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исполнения поручений по обращениям граждан</w:t>
      </w:r>
    </w:p>
    <w:p w:rsidR="00D455AE" w:rsidRPr="00803BE1" w:rsidRDefault="00D455AE" w:rsidP="00D4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AE" w:rsidRPr="00734A57" w:rsidRDefault="00D455AE" w:rsidP="00D4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D455AE" w:rsidRDefault="00D455AE" w:rsidP="00D4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Министерства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D455AE" w:rsidRPr="00081934" w:rsidRDefault="00D455AE" w:rsidP="00D4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сроков исполнения поручений по обращениям граждан осуществляется организационно-аналитическим отделом Министерства. Для этого 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система предупредительного контроля: еженедельно исполнителям направляются справки предупредительного контроля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напоминанием о сроках исполнения документов, а также осуществляется непосредственное взаимодействие с ответственными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нарушения сроков рассмотрения обращений граждан.</w:t>
      </w:r>
    </w:p>
    <w:p w:rsidR="00D455AE" w:rsidRPr="00734A57" w:rsidRDefault="00D455AE" w:rsidP="00D4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рассмотрения обращений граждан обеспечивается,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</w:t>
      </w:r>
    </w:p>
    <w:p w:rsidR="00D455AE" w:rsidRDefault="00D455AE" w:rsidP="00D455AE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AE" w:rsidRPr="00226687" w:rsidRDefault="00D455AE" w:rsidP="00D4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D2" w:rsidRDefault="00582ED2" w:rsidP="00D45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82ED2" w:rsidSect="003B20A1">
      <w:headerReference w:type="default" r:id="rId13"/>
      <w:headerReference w:type="first" r:id="rId14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94" w:rsidRDefault="007D3D94" w:rsidP="00154BF2">
      <w:pPr>
        <w:spacing w:after="0" w:line="240" w:lineRule="auto"/>
      </w:pPr>
      <w:r>
        <w:separator/>
      </w:r>
    </w:p>
  </w:endnote>
  <w:endnote w:type="continuationSeparator" w:id="0">
    <w:p w:rsidR="007D3D94" w:rsidRDefault="007D3D94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94" w:rsidRDefault="007D3D94" w:rsidP="00154BF2">
      <w:pPr>
        <w:spacing w:after="0" w:line="240" w:lineRule="auto"/>
      </w:pPr>
      <w:r>
        <w:separator/>
      </w:r>
    </w:p>
  </w:footnote>
  <w:footnote w:type="continuationSeparator" w:id="0">
    <w:p w:rsidR="007D3D94" w:rsidRDefault="007D3D94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9A0">
          <w:rPr>
            <w:noProof/>
          </w:rPr>
          <w:t>2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35" w:rsidRDefault="00EF2A3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4"/>
    <w:rsid w:val="00000142"/>
    <w:rsid w:val="000076A0"/>
    <w:rsid w:val="000114D6"/>
    <w:rsid w:val="00014012"/>
    <w:rsid w:val="00021C7B"/>
    <w:rsid w:val="0002237C"/>
    <w:rsid w:val="00026BB6"/>
    <w:rsid w:val="000274A9"/>
    <w:rsid w:val="000314BD"/>
    <w:rsid w:val="0004037B"/>
    <w:rsid w:val="00040404"/>
    <w:rsid w:val="00057DFC"/>
    <w:rsid w:val="00062035"/>
    <w:rsid w:val="0006448A"/>
    <w:rsid w:val="000668CA"/>
    <w:rsid w:val="000723B0"/>
    <w:rsid w:val="00072736"/>
    <w:rsid w:val="000752F3"/>
    <w:rsid w:val="000805A7"/>
    <w:rsid w:val="00081934"/>
    <w:rsid w:val="0008791F"/>
    <w:rsid w:val="000A487B"/>
    <w:rsid w:val="000B21DD"/>
    <w:rsid w:val="000B250A"/>
    <w:rsid w:val="000D45C0"/>
    <w:rsid w:val="000E6198"/>
    <w:rsid w:val="000F138F"/>
    <w:rsid w:val="00102CE1"/>
    <w:rsid w:val="001239F7"/>
    <w:rsid w:val="00140E29"/>
    <w:rsid w:val="00144E52"/>
    <w:rsid w:val="00146071"/>
    <w:rsid w:val="00152C50"/>
    <w:rsid w:val="00154BF2"/>
    <w:rsid w:val="00173EDD"/>
    <w:rsid w:val="001824C8"/>
    <w:rsid w:val="00193415"/>
    <w:rsid w:val="001A2B3A"/>
    <w:rsid w:val="001C75B2"/>
    <w:rsid w:val="001D2CD2"/>
    <w:rsid w:val="001E083E"/>
    <w:rsid w:val="001E2D85"/>
    <w:rsid w:val="001E41D5"/>
    <w:rsid w:val="001E6A4D"/>
    <w:rsid w:val="001F1422"/>
    <w:rsid w:val="001F547F"/>
    <w:rsid w:val="002006E0"/>
    <w:rsid w:val="00201679"/>
    <w:rsid w:val="00204B24"/>
    <w:rsid w:val="00210D95"/>
    <w:rsid w:val="00210FBD"/>
    <w:rsid w:val="00211F81"/>
    <w:rsid w:val="002156ED"/>
    <w:rsid w:val="00226687"/>
    <w:rsid w:val="00230F29"/>
    <w:rsid w:val="00234B77"/>
    <w:rsid w:val="002413E0"/>
    <w:rsid w:val="002517A3"/>
    <w:rsid w:val="00254B4D"/>
    <w:rsid w:val="00263543"/>
    <w:rsid w:val="002776D3"/>
    <w:rsid w:val="002A1963"/>
    <w:rsid w:val="002A1FF9"/>
    <w:rsid w:val="002A3580"/>
    <w:rsid w:val="002A7313"/>
    <w:rsid w:val="002B164C"/>
    <w:rsid w:val="002B6E41"/>
    <w:rsid w:val="002D5B30"/>
    <w:rsid w:val="002E7485"/>
    <w:rsid w:val="002F2F6F"/>
    <w:rsid w:val="002F5481"/>
    <w:rsid w:val="002F57A6"/>
    <w:rsid w:val="002F6B78"/>
    <w:rsid w:val="0030073F"/>
    <w:rsid w:val="00305309"/>
    <w:rsid w:val="0031559A"/>
    <w:rsid w:val="00316F76"/>
    <w:rsid w:val="00320C7A"/>
    <w:rsid w:val="003343E0"/>
    <w:rsid w:val="003364F6"/>
    <w:rsid w:val="00341285"/>
    <w:rsid w:val="00352ACC"/>
    <w:rsid w:val="003550C3"/>
    <w:rsid w:val="00356070"/>
    <w:rsid w:val="0036559E"/>
    <w:rsid w:val="00383276"/>
    <w:rsid w:val="00396DA3"/>
    <w:rsid w:val="003A585B"/>
    <w:rsid w:val="003A5AB7"/>
    <w:rsid w:val="003A7827"/>
    <w:rsid w:val="003B0EF4"/>
    <w:rsid w:val="003B20A1"/>
    <w:rsid w:val="003B7ECF"/>
    <w:rsid w:val="003C7E26"/>
    <w:rsid w:val="003D040E"/>
    <w:rsid w:val="003D3155"/>
    <w:rsid w:val="003E0698"/>
    <w:rsid w:val="00404A6F"/>
    <w:rsid w:val="004100EF"/>
    <w:rsid w:val="004141C6"/>
    <w:rsid w:val="00452D29"/>
    <w:rsid w:val="00455E33"/>
    <w:rsid w:val="00484E3B"/>
    <w:rsid w:val="00485DDD"/>
    <w:rsid w:val="00490D0F"/>
    <w:rsid w:val="004A4329"/>
    <w:rsid w:val="004A5335"/>
    <w:rsid w:val="004C1369"/>
    <w:rsid w:val="004E0103"/>
    <w:rsid w:val="004E2AA8"/>
    <w:rsid w:val="004F0B55"/>
    <w:rsid w:val="004F623B"/>
    <w:rsid w:val="00501BE6"/>
    <w:rsid w:val="00534936"/>
    <w:rsid w:val="00537332"/>
    <w:rsid w:val="0054029E"/>
    <w:rsid w:val="00541410"/>
    <w:rsid w:val="005423CF"/>
    <w:rsid w:val="0054620A"/>
    <w:rsid w:val="00556D2B"/>
    <w:rsid w:val="0056071F"/>
    <w:rsid w:val="00560B2B"/>
    <w:rsid w:val="00582ED2"/>
    <w:rsid w:val="005959BF"/>
    <w:rsid w:val="005A4B63"/>
    <w:rsid w:val="005A7B3D"/>
    <w:rsid w:val="005B06EA"/>
    <w:rsid w:val="005C3294"/>
    <w:rsid w:val="005D2595"/>
    <w:rsid w:val="005D6425"/>
    <w:rsid w:val="005E3510"/>
    <w:rsid w:val="005F21CA"/>
    <w:rsid w:val="00600D0A"/>
    <w:rsid w:val="00600E34"/>
    <w:rsid w:val="00606388"/>
    <w:rsid w:val="00615658"/>
    <w:rsid w:val="00633645"/>
    <w:rsid w:val="0063465D"/>
    <w:rsid w:val="006359F1"/>
    <w:rsid w:val="00644978"/>
    <w:rsid w:val="006527C9"/>
    <w:rsid w:val="00670F4C"/>
    <w:rsid w:val="00675FD5"/>
    <w:rsid w:val="006816E1"/>
    <w:rsid w:val="00686262"/>
    <w:rsid w:val="00686557"/>
    <w:rsid w:val="00691E66"/>
    <w:rsid w:val="006A3675"/>
    <w:rsid w:val="006B3622"/>
    <w:rsid w:val="006C7D4D"/>
    <w:rsid w:val="006D64CA"/>
    <w:rsid w:val="006F30C4"/>
    <w:rsid w:val="00700D11"/>
    <w:rsid w:val="00701D7F"/>
    <w:rsid w:val="007020D9"/>
    <w:rsid w:val="00704EAB"/>
    <w:rsid w:val="0071284A"/>
    <w:rsid w:val="00715E2A"/>
    <w:rsid w:val="0072523B"/>
    <w:rsid w:val="00734A57"/>
    <w:rsid w:val="00753367"/>
    <w:rsid w:val="007568F6"/>
    <w:rsid w:val="00762258"/>
    <w:rsid w:val="007813E6"/>
    <w:rsid w:val="00783422"/>
    <w:rsid w:val="007967C9"/>
    <w:rsid w:val="007A3CE9"/>
    <w:rsid w:val="007B2667"/>
    <w:rsid w:val="007B2F51"/>
    <w:rsid w:val="007D1DFA"/>
    <w:rsid w:val="007D3D94"/>
    <w:rsid w:val="007D64EF"/>
    <w:rsid w:val="007E0D96"/>
    <w:rsid w:val="007F2D93"/>
    <w:rsid w:val="008015A1"/>
    <w:rsid w:val="00803BE1"/>
    <w:rsid w:val="008073BB"/>
    <w:rsid w:val="008178B7"/>
    <w:rsid w:val="0082132B"/>
    <w:rsid w:val="008242CE"/>
    <w:rsid w:val="00832D6F"/>
    <w:rsid w:val="00844D1B"/>
    <w:rsid w:val="00851312"/>
    <w:rsid w:val="00854720"/>
    <w:rsid w:val="00864350"/>
    <w:rsid w:val="00873B1B"/>
    <w:rsid w:val="00875300"/>
    <w:rsid w:val="00880284"/>
    <w:rsid w:val="00883667"/>
    <w:rsid w:val="00894F8E"/>
    <w:rsid w:val="008953BA"/>
    <w:rsid w:val="008A1907"/>
    <w:rsid w:val="008A6D11"/>
    <w:rsid w:val="008B2CCD"/>
    <w:rsid w:val="008C1BD6"/>
    <w:rsid w:val="008C2655"/>
    <w:rsid w:val="008C5C1A"/>
    <w:rsid w:val="008D3F04"/>
    <w:rsid w:val="008D7127"/>
    <w:rsid w:val="008D7CC6"/>
    <w:rsid w:val="008D7FF2"/>
    <w:rsid w:val="009021AF"/>
    <w:rsid w:val="00910CA8"/>
    <w:rsid w:val="0091160F"/>
    <w:rsid w:val="009230B8"/>
    <w:rsid w:val="009249B7"/>
    <w:rsid w:val="009314B9"/>
    <w:rsid w:val="009322EB"/>
    <w:rsid w:val="00936A83"/>
    <w:rsid w:val="0095122D"/>
    <w:rsid w:val="00954C04"/>
    <w:rsid w:val="009633A3"/>
    <w:rsid w:val="009644A4"/>
    <w:rsid w:val="00986965"/>
    <w:rsid w:val="009B6D2E"/>
    <w:rsid w:val="009C641E"/>
    <w:rsid w:val="009C649D"/>
    <w:rsid w:val="009C7BA0"/>
    <w:rsid w:val="009D42B4"/>
    <w:rsid w:val="009D6112"/>
    <w:rsid w:val="009E2205"/>
    <w:rsid w:val="009E2386"/>
    <w:rsid w:val="009E4EAA"/>
    <w:rsid w:val="009F126F"/>
    <w:rsid w:val="00A11984"/>
    <w:rsid w:val="00A2444B"/>
    <w:rsid w:val="00A25AD7"/>
    <w:rsid w:val="00A25D0B"/>
    <w:rsid w:val="00A262AC"/>
    <w:rsid w:val="00A30B72"/>
    <w:rsid w:val="00A35CE7"/>
    <w:rsid w:val="00A40827"/>
    <w:rsid w:val="00A5176E"/>
    <w:rsid w:val="00A57E8D"/>
    <w:rsid w:val="00A57F29"/>
    <w:rsid w:val="00A77D7B"/>
    <w:rsid w:val="00A93E29"/>
    <w:rsid w:val="00AC4F04"/>
    <w:rsid w:val="00AD36EB"/>
    <w:rsid w:val="00AD79FA"/>
    <w:rsid w:val="00B0423A"/>
    <w:rsid w:val="00B100F9"/>
    <w:rsid w:val="00B15E26"/>
    <w:rsid w:val="00B213F1"/>
    <w:rsid w:val="00B34B9E"/>
    <w:rsid w:val="00B4093D"/>
    <w:rsid w:val="00B501CF"/>
    <w:rsid w:val="00B55EBE"/>
    <w:rsid w:val="00B73171"/>
    <w:rsid w:val="00B776D4"/>
    <w:rsid w:val="00B8270A"/>
    <w:rsid w:val="00B904B4"/>
    <w:rsid w:val="00B969BD"/>
    <w:rsid w:val="00BC4770"/>
    <w:rsid w:val="00BC67AE"/>
    <w:rsid w:val="00BD7E9B"/>
    <w:rsid w:val="00BE3709"/>
    <w:rsid w:val="00C060D5"/>
    <w:rsid w:val="00C31D7C"/>
    <w:rsid w:val="00C475CD"/>
    <w:rsid w:val="00C47EE6"/>
    <w:rsid w:val="00C53418"/>
    <w:rsid w:val="00C62648"/>
    <w:rsid w:val="00C6277F"/>
    <w:rsid w:val="00C67BD0"/>
    <w:rsid w:val="00C713C4"/>
    <w:rsid w:val="00C76184"/>
    <w:rsid w:val="00C7651F"/>
    <w:rsid w:val="00C7708D"/>
    <w:rsid w:val="00C77B90"/>
    <w:rsid w:val="00C81733"/>
    <w:rsid w:val="00C82B6F"/>
    <w:rsid w:val="00C962C3"/>
    <w:rsid w:val="00CA0CF9"/>
    <w:rsid w:val="00CB4E74"/>
    <w:rsid w:val="00CC4C17"/>
    <w:rsid w:val="00CD3682"/>
    <w:rsid w:val="00CE0656"/>
    <w:rsid w:val="00CF14BF"/>
    <w:rsid w:val="00CF59A0"/>
    <w:rsid w:val="00D15E92"/>
    <w:rsid w:val="00D17406"/>
    <w:rsid w:val="00D3058C"/>
    <w:rsid w:val="00D314ED"/>
    <w:rsid w:val="00D32E1C"/>
    <w:rsid w:val="00D349A8"/>
    <w:rsid w:val="00D40631"/>
    <w:rsid w:val="00D455AE"/>
    <w:rsid w:val="00D47A87"/>
    <w:rsid w:val="00D51720"/>
    <w:rsid w:val="00D67F55"/>
    <w:rsid w:val="00D92E49"/>
    <w:rsid w:val="00DA63C7"/>
    <w:rsid w:val="00DA7438"/>
    <w:rsid w:val="00DB4BA7"/>
    <w:rsid w:val="00DB5CF1"/>
    <w:rsid w:val="00DC0B5D"/>
    <w:rsid w:val="00DC664B"/>
    <w:rsid w:val="00DF6B34"/>
    <w:rsid w:val="00E07B2E"/>
    <w:rsid w:val="00E109A1"/>
    <w:rsid w:val="00E26881"/>
    <w:rsid w:val="00E54E75"/>
    <w:rsid w:val="00E55256"/>
    <w:rsid w:val="00E55D79"/>
    <w:rsid w:val="00E60BBE"/>
    <w:rsid w:val="00E71237"/>
    <w:rsid w:val="00E72966"/>
    <w:rsid w:val="00E747F4"/>
    <w:rsid w:val="00E77035"/>
    <w:rsid w:val="00E82539"/>
    <w:rsid w:val="00E84A8C"/>
    <w:rsid w:val="00E9005F"/>
    <w:rsid w:val="00EA13CD"/>
    <w:rsid w:val="00EA2347"/>
    <w:rsid w:val="00EC311B"/>
    <w:rsid w:val="00EC65D6"/>
    <w:rsid w:val="00ED6175"/>
    <w:rsid w:val="00EE27BD"/>
    <w:rsid w:val="00EF2A35"/>
    <w:rsid w:val="00F156C9"/>
    <w:rsid w:val="00F2428A"/>
    <w:rsid w:val="00F312B4"/>
    <w:rsid w:val="00F31486"/>
    <w:rsid w:val="00F464C6"/>
    <w:rsid w:val="00F50B39"/>
    <w:rsid w:val="00F54217"/>
    <w:rsid w:val="00F562DB"/>
    <w:rsid w:val="00F62AA2"/>
    <w:rsid w:val="00F917F4"/>
    <w:rsid w:val="00F93EDD"/>
    <w:rsid w:val="00FA40EF"/>
    <w:rsid w:val="00FB553B"/>
    <w:rsid w:val="00FB76F6"/>
    <w:rsid w:val="00FC2027"/>
    <w:rsid w:val="00FC25C6"/>
    <w:rsid w:val="00FC3123"/>
    <w:rsid w:val="00FC3723"/>
    <w:rsid w:val="00FC7E1B"/>
    <w:rsid w:val="00FD28F1"/>
    <w:rsid w:val="00FE135B"/>
    <w:rsid w:val="00FF1906"/>
    <w:rsid w:val="00FF1F2A"/>
    <w:rsid w:val="00FF2AFD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3720BA-E3FC-4E5F-BDF2-6E14D9FD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D32E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45239799570509"/>
          <c:y val="4.4057617797775277E-2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2184</c:v>
                </c:pt>
                <c:pt idx="1">
                  <c:v>2388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4798</c:v>
                </c:pt>
                <c:pt idx="1">
                  <c:v>4721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030968"/>
        <c:axId val="119031360"/>
      </c:barChart>
      <c:catAx>
        <c:axId val="1190309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9031360"/>
        <c:crosses val="autoZero"/>
        <c:auto val="1"/>
        <c:lblAlgn val="ctr"/>
        <c:lblOffset val="100"/>
        <c:noMultiLvlLbl val="0"/>
      </c:catAx>
      <c:valAx>
        <c:axId val="119031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90309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27456965382613"/>
          <c:y val="0.78992125984251982"/>
          <c:w val="0.79745086069234772"/>
          <c:h val="0.1767454068241469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28952098041995E-2"/>
          <c:y val="0.20208619083904836"/>
          <c:w val="0.90972068552129015"/>
          <c:h val="0.6275336550673100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536382056477468E-2"/>
                  <c:y val="-0.24088888888888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511 </a:t>
                    </a:r>
                  </a:p>
                  <a:p>
                    <a:r>
                      <a:rPr lang="en-US" sz="1200" b="0"/>
                      <a:t>(1234)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528439256170369E-2"/>
                  <c:y val="-0.248803318939971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585</a:t>
                    </a:r>
                  </a:p>
                  <a:p>
                    <a:r>
                      <a:rPr lang="en-US" sz="1200" b="0">
                        <a:solidFill>
                          <a:srgbClr val="FF0000"/>
                        </a:solidFill>
                      </a:rPr>
                      <a:t>(1255)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492</a:t>
                    </a:r>
                  </a:p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 b="0">
                        <a:solidFill>
                          <a:srgbClr val="FF0000"/>
                        </a:solidFill>
                      </a:rPr>
                      <a:t>(1077)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7987605494685087E-2"/>
                  <c:y val="-0.197579205825078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596</a:t>
                    </a:r>
                  </a:p>
                  <a:p>
                    <a:r>
                      <a:rPr lang="en-US" sz="1200" b="0"/>
                      <a:t>(1232)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квартал </c:v>
                </c:pt>
                <c:pt idx="1">
                  <c:v>II квартал </c:v>
                </c:pt>
                <c:pt idx="2">
                  <c:v>III квартал </c:v>
                </c:pt>
                <c:pt idx="3">
                  <c:v>IV квартал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511</c:v>
                </c:pt>
                <c:pt idx="1">
                  <c:v>585</c:v>
                </c:pt>
                <c:pt idx="2">
                  <c:v>492</c:v>
                </c:pt>
                <c:pt idx="3">
                  <c:v>787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9029400"/>
        <c:axId val="120015728"/>
      </c:lineChart>
      <c:catAx>
        <c:axId val="119029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015728"/>
        <c:crosses val="autoZero"/>
        <c:auto val="1"/>
        <c:lblAlgn val="ctr"/>
        <c:lblOffset val="100"/>
        <c:noMultiLvlLbl val="0"/>
      </c:catAx>
      <c:valAx>
        <c:axId val="12001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29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город Екатеринбург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2031</c:v>
                </c:pt>
                <c:pt idx="1">
                  <c:v>2089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395</c:v>
                </c:pt>
                <c:pt idx="1">
                  <c:v>413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Южный УО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438</c:v>
                </c:pt>
                <c:pt idx="1">
                  <c:v>466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Горнозаводской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452</c:v>
                </c:pt>
                <c:pt idx="1">
                  <c:v>475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Западный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573</c:v>
                </c:pt>
                <c:pt idx="1">
                  <c:v>525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Восточный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509</c:v>
                </c:pt>
                <c:pt idx="1">
                  <c:v>401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территории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323</c:v>
                </c:pt>
                <c:pt idx="1">
                  <c:v>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014944"/>
        <c:axId val="120018080"/>
      </c:barChart>
      <c:catAx>
        <c:axId val="12001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018080"/>
        <c:crosses val="autoZero"/>
        <c:auto val="1"/>
        <c:lblAlgn val="ctr"/>
        <c:lblOffset val="100"/>
        <c:noMultiLvlLbl val="0"/>
      </c:catAx>
      <c:valAx>
        <c:axId val="12001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200149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10570417828207E-2"/>
          <c:y val="0.81091911565974162"/>
          <c:w val="0.92134200616227324"/>
          <c:h val="0.17077424818465198"/>
        </c:manualLayout>
      </c:layout>
      <c:overlay val="0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628927858121317E-2"/>
          <c:y val="2.5299110338480417E-3"/>
          <c:w val="0.53332120668460747"/>
          <c:h val="0.6990909090909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обращений граждан по муниципальным образованиям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Lbls>
            <c:dLbl>
              <c:idx val="0"/>
              <c:layout>
                <c:manualLayout>
                  <c:x val="-0.15338838352968429"/>
                  <c:y val="-1.475141694244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8084788488196897E-2"/>
                  <c:y val="-1.1546274107040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1837572027634881E-3"/>
                  <c:y val="4.0871680030821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0049864456598078E-2"/>
                  <c:y val="2.6563606154735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201138650772104E-2"/>
                  <c:y val="9.05230882836885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0741883291985763"/>
                  <c:y val="-1.8215223097112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5152346824226881"/>
                  <c:y val="-1.2034437724269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город Екатеринбург</c:v>
                </c:pt>
                <c:pt idx="1">
                  <c:v>город Нижний Тагил</c:v>
                </c:pt>
                <c:pt idx="2">
                  <c:v>городской округ Первоуральск</c:v>
                </c:pt>
                <c:pt idx="3">
                  <c:v>город Каменск-Уральский</c:v>
                </c:pt>
                <c:pt idx="4">
                  <c:v>Серовский городской округ</c:v>
                </c:pt>
                <c:pt idx="5">
                  <c:v>Североуральский городской округ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2089</c:v>
                </c:pt>
                <c:pt idx="1">
                  <c:v>254</c:v>
                </c:pt>
                <c:pt idx="2">
                  <c:v>157</c:v>
                </c:pt>
                <c:pt idx="3">
                  <c:v>120</c:v>
                </c:pt>
                <c:pt idx="4">
                  <c:v>71</c:v>
                </c:pt>
                <c:pt idx="5">
                  <c:v>71</c:v>
                </c:pt>
                <c:pt idx="6">
                  <c:v>2036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494169241503048E-2"/>
          <c:y val="0.72491588056443435"/>
          <c:w val="0.88210870793049601"/>
          <c:h val="0.19089566279462594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ln>
            <a:noFill/>
          </a:ln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10306406685235E-2"/>
          <c:y val="5.555555555555555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14191946291975E-2"/>
                  <c:y val="-7.36974007281347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2659320912936674E-2"/>
                  <c:y val="-1.8426890187113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940834653988379E-2"/>
                      <c:h val="7.574193548387096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6.4253299557840531E-3"/>
                  <c:y val="-3.3867411734823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791336502905364E-2"/>
                  <c:y val="-4.3010752688172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I квартал</c:v>
                </c:pt>
                <c:pt idx="1">
                  <c:v>ll квартал</c:v>
                </c:pt>
                <c:pt idx="2">
                  <c:v>lll квартал</c:v>
                </c:pt>
                <c:pt idx="3">
                  <c:v>lV квартал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1080</c:v>
                </c:pt>
                <c:pt idx="1">
                  <c:v>1044</c:v>
                </c:pt>
                <c:pt idx="2">
                  <c:v>1139</c:v>
                </c:pt>
                <c:pt idx="3">
                  <c:v>1458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782834396096685E-2"/>
                  <c:y val="-7.18279569892473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196168228575153E-2"/>
                  <c:y val="-9.9896706460079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469624933967093E-2"/>
                  <c:y val="-4.3010752688172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I квартал</c:v>
                </c:pt>
                <c:pt idx="1">
                  <c:v>ll квартал</c:v>
                </c:pt>
                <c:pt idx="2">
                  <c:v>lll квартал</c:v>
                </c:pt>
                <c:pt idx="3">
                  <c:v>lV квартал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1234</c:v>
                </c:pt>
                <c:pt idx="1">
                  <c:v>1255</c:v>
                </c:pt>
                <c:pt idx="2">
                  <c:v>1077</c:v>
                </c:pt>
                <c:pt idx="3">
                  <c:v>1232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0012984"/>
        <c:axId val="120018472"/>
        <c:axId val="0"/>
      </c:bar3DChart>
      <c:catAx>
        <c:axId val="120012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200184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0018472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012984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4679665738161547"/>
          <c:y val="0.4194444444444444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4136442247044682E-2"/>
                  <c:y val="-1.9167368229914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552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делам инвалидов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341817737899046E-2"/>
                  <c:y val="-4.2594463427920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762355286984471E-2"/>
                      <c:h val="8.425593027286681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217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013376"/>
        <c:axId val="120016120"/>
        <c:axId val="0"/>
      </c:bar3DChart>
      <c:catAx>
        <c:axId val="120013376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0016120"/>
        <c:crosses val="autoZero"/>
        <c:auto val="1"/>
        <c:lblAlgn val="ctr"/>
        <c:lblOffset val="100"/>
        <c:noMultiLvlLbl val="0"/>
      </c:catAx>
      <c:valAx>
        <c:axId val="120016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013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1843577692331"/>
          <c:y val="5.4556859637828289E-2"/>
          <c:w val="0.3335437704118962"/>
          <c:h val="0.945443140362171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8659-3391-4957-8462-C90CACCD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Качусова Светлана Александровна</cp:lastModifiedBy>
  <cp:revision>4</cp:revision>
  <cp:lastPrinted>2019-01-10T09:13:00Z</cp:lastPrinted>
  <dcterms:created xsi:type="dcterms:W3CDTF">2019-01-10T09:16:00Z</dcterms:created>
  <dcterms:modified xsi:type="dcterms:W3CDTF">2019-01-10T09:41:00Z</dcterms:modified>
</cp:coreProperties>
</file>