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E4" w:rsidRDefault="004F38E4" w:rsidP="004F38E4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УВЕРЖДЕНЫ</w:t>
      </w:r>
    </w:p>
    <w:p w:rsidR="004F38E4" w:rsidRDefault="004F38E4" w:rsidP="004F38E4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Управления социальной </w:t>
      </w:r>
    </w:p>
    <w:p w:rsidR="004F38E4" w:rsidRDefault="004F38E4" w:rsidP="004F38E4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политики по Октябрьскому району </w:t>
      </w:r>
    </w:p>
    <w:p w:rsidR="004F38E4" w:rsidRDefault="004F38E4" w:rsidP="004F38E4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города Екатеринбурга</w:t>
      </w:r>
    </w:p>
    <w:p w:rsidR="004F38E4" w:rsidRDefault="004F38E4" w:rsidP="004F38E4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_____ ноября 2018года № _______</w:t>
      </w:r>
    </w:p>
    <w:p w:rsidR="004F38E4" w:rsidRDefault="004F38E4" w:rsidP="004F38E4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38E4" w:rsidRDefault="004F38E4" w:rsidP="004F38E4">
      <w:pPr>
        <w:jc w:val="center"/>
        <w:rPr>
          <w:sz w:val="28"/>
          <w:szCs w:val="28"/>
        </w:rPr>
      </w:pPr>
    </w:p>
    <w:p w:rsidR="004F38E4" w:rsidRDefault="004F38E4" w:rsidP="004F3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4F38E4" w:rsidRDefault="004F38E4" w:rsidP="004F38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включение в кадровый резерв в Управлении социальной политики по Октябрьскому району города Екатеринбурга</w:t>
      </w:r>
    </w:p>
    <w:p w:rsidR="004F38E4" w:rsidRDefault="004F38E4" w:rsidP="004F38E4">
      <w:pPr>
        <w:jc w:val="center"/>
        <w:rPr>
          <w:b/>
          <w:sz w:val="28"/>
          <w:szCs w:val="28"/>
        </w:rPr>
      </w:pPr>
    </w:p>
    <w:p w:rsidR="004F38E4" w:rsidRDefault="004F38E4" w:rsidP="004F38E4">
      <w:pPr>
        <w:jc w:val="center"/>
        <w:rPr>
          <w:sz w:val="28"/>
          <w:szCs w:val="28"/>
        </w:rPr>
      </w:pPr>
    </w:p>
    <w:p w:rsidR="004F38E4" w:rsidRDefault="004F38E4" w:rsidP="004F38E4">
      <w:pPr>
        <w:numPr>
          <w:ilvl w:val="1"/>
          <w:numId w:val="1"/>
        </w:numPr>
        <w:ind w:left="0" w:firstLine="60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Ведущий специалист отдела бухгалтерского учета и отчетности</w:t>
      </w:r>
      <w:r w:rsidR="002C1D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1 единица;</w:t>
      </w:r>
    </w:p>
    <w:p w:rsidR="004F38E4" w:rsidRDefault="004F38E4" w:rsidP="004F3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Образование: </w:t>
      </w:r>
      <w:r>
        <w:rPr>
          <w:rFonts w:eastAsia="Calibri"/>
          <w:sz w:val="28"/>
          <w:szCs w:val="28"/>
          <w:lang w:eastAsia="en-US"/>
        </w:rPr>
        <w:t>высшее образование</w:t>
      </w:r>
      <w:r>
        <w:rPr>
          <w:sz w:val="28"/>
          <w:szCs w:val="28"/>
        </w:rPr>
        <w:t>;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Стаж: </w:t>
      </w:r>
      <w:r>
        <w:rPr>
          <w:rFonts w:eastAsia="Calibri"/>
          <w:sz w:val="28"/>
          <w:szCs w:val="28"/>
          <w:lang w:eastAsia="en-US"/>
        </w:rPr>
        <w:t xml:space="preserve">требования к </w:t>
      </w:r>
      <w:r>
        <w:rPr>
          <w:sz w:val="28"/>
          <w:szCs w:val="28"/>
        </w:rPr>
        <w:t>стажу государственной гражданской службы Российской Федерации или стажу работы по специальности, направлению подготовки, не установлены.</w:t>
      </w:r>
    </w:p>
    <w:p w:rsidR="004F38E4" w:rsidRDefault="004F38E4" w:rsidP="004F38E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Профессиональные знания:</w:t>
      </w:r>
    </w:p>
    <w:p w:rsidR="004F38E4" w:rsidRDefault="004F38E4" w:rsidP="004F38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государственного языка Российской Федерации (русского языка);</w:t>
      </w:r>
    </w:p>
    <w:p w:rsidR="004F38E4" w:rsidRDefault="004F38E4" w:rsidP="004F38E4">
      <w:pPr>
        <w:shd w:val="clear" w:color="auto" w:fill="FFFFFF"/>
        <w:tabs>
          <w:tab w:val="left" w:pos="-142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Конституции Российской Федерации;</w:t>
      </w:r>
    </w:p>
    <w:p w:rsidR="004F38E4" w:rsidRDefault="004F38E4" w:rsidP="004F3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Бюджетного кодекса Российской Федерации от 31 июля 1998 года                                № 145-ФЗ;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Кодекса Российской Федерации об административных правонарушениях от 30 декабря 2001 года № 195-ФЗ (ст. 19.28 и 19.29);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 декабря 2011 года № 402-ФЗ «О бухгалтерском учете»;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 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заболеваний»;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 декабря 2006 года № 255 ФЗ «Об обязательном социальном страховании на случай временной нетрудоспособности и в связи с материнством»;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Российской Федерации от 1 января 2002 года № 1 «О Классификации основных средств, включаемых в амортизационные группы»; 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Минфина Российской Федерации от 01 декабря 2010 года № 157н «Об утверждении Единого плана счетов бухгалтерского учета для </w:t>
      </w:r>
      <w:r>
        <w:rPr>
          <w:sz w:val="28"/>
          <w:szCs w:val="28"/>
        </w:rPr>
        <w:lastRenderedPageBreak/>
        <w:t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Минфина Российской Федерации</w:t>
      </w:r>
      <w:r w:rsidR="002C1D53">
        <w:rPr>
          <w:sz w:val="28"/>
          <w:szCs w:val="28"/>
        </w:rPr>
        <w:t xml:space="preserve"> от 06 декабря 2010 года № 162н</w:t>
      </w:r>
      <w:r>
        <w:rPr>
          <w:sz w:val="28"/>
          <w:szCs w:val="28"/>
        </w:rPr>
        <w:t xml:space="preserve"> «Об утверждении Плана счетов бюджетного учета и Инструкции по его применению»; 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Минфина Российской Федерации от 30 марта 2015 года № 52н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 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приказа Минфина Российской Федерации от 16 декабря 2010 года № 174н «Об утверждении Плана счетов бухгалтерского учета бюджетных учреждений и Инструкции по его применению»; 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Минфина Российской Федерации от 28 декабря 2010 года № 191</w:t>
      </w:r>
      <w:proofErr w:type="gramStart"/>
      <w:r>
        <w:rPr>
          <w:sz w:val="28"/>
          <w:szCs w:val="28"/>
        </w:rPr>
        <w:t>н  «</w:t>
      </w:r>
      <w:proofErr w:type="gramEnd"/>
      <w:r>
        <w:rPr>
          <w:sz w:val="28"/>
          <w:szCs w:val="28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Минфина РФ от 01 июля 2013 года № 65н «Об утверждении Указаний о порядке применения бюджетной классификации Российской Федерации»;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Минфина Российской Федерации от 13 июня 1995 года № 49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утверждении методических указаний по инвентаризации имущества и финансовых обязательств»; 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Федерального казначейства от 30 июня 2014 года № 10н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образований)»; 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письма Минфина Российской Федерации от 28 марта 2013 года                         № 02-06-07/9937 «По вопросу о представлении в налоговые органы бухгалтерской (бюджетной) отчетности организаций сектора государственного управления»;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Минфина Российской Федерации от 06 октября 2008 года</w:t>
      </w:r>
      <w:r w:rsidR="002C1D5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106н «Об утверждении Положения по бухгалтерскому учету «Учетная политика организации»;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Общероссийского классификатора основных фондов (</w:t>
      </w:r>
      <w:proofErr w:type="gramStart"/>
      <w:r>
        <w:rPr>
          <w:sz w:val="28"/>
          <w:szCs w:val="28"/>
        </w:rPr>
        <w:t xml:space="preserve">ОКОФ) </w:t>
      </w:r>
      <w:r w:rsidR="002C1D53">
        <w:rPr>
          <w:sz w:val="28"/>
          <w:szCs w:val="28"/>
        </w:rPr>
        <w:t xml:space="preserve">  </w:t>
      </w:r>
      <w:proofErr w:type="gramEnd"/>
      <w:r w:rsidR="002C1D5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ОК 013-2014 (СНС 2008), утвержденного Приказом Федерального агентства по техническому регулированию и метрологии от 12 декабря 2014 года</w:t>
      </w:r>
      <w:r w:rsidR="002C1D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№ 2018-ст;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положения о порядке ведения кассовых операций с банкнотами и монетой Банка России на территории Российской Федерации (утвержденного ЦБ РФ от 12.10.2011 № 373- П);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 Губернатора Свердловской области от</w:t>
      </w:r>
      <w:r w:rsidR="002C1D53">
        <w:rPr>
          <w:sz w:val="28"/>
          <w:szCs w:val="28"/>
        </w:rPr>
        <w:t xml:space="preserve"> 14 февраля 2011года             № 75-</w:t>
      </w:r>
      <w:proofErr w:type="gramStart"/>
      <w:r w:rsidR="002C1D53">
        <w:rPr>
          <w:sz w:val="28"/>
          <w:szCs w:val="28"/>
        </w:rPr>
        <w:t xml:space="preserve">УГ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О реализации закона Свердловской области от 15 июля 2005 года №84-ОЗ</w:t>
      </w:r>
      <w:r w:rsidR="002C1D53">
        <w:rPr>
          <w:sz w:val="28"/>
          <w:szCs w:val="28"/>
        </w:rPr>
        <w:t xml:space="preserve"> </w:t>
      </w:r>
      <w:r>
        <w:rPr>
          <w:sz w:val="28"/>
          <w:szCs w:val="28"/>
        </w:rPr>
        <w:t>«Об особенностях государственной гражданской службы Свердловской области» в части основных гарантий государственных гражданских служащих Свердловской области в сфере оплаты труда»;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 Губернатора Свердловской области и изменениями к нему от 29 января 2002 года № 42-УГ «Об упорядочении оплаты труда работников, занимающих должности, не отнесенные к государственным должностям государственной службы Свердловской области, и осуществляющих техническое обеспечение деятельности органов государственной власти Свердловской области»;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постановления Правительства Свердловской области от 15 июня 2006 года   № 508-ПП «Об упорядочении оплаты труда отдельных профессий рабочих и младшего обслуживающего персонала в органах государственной власти Свердловской области»;</w:t>
      </w:r>
    </w:p>
    <w:p w:rsidR="004F38E4" w:rsidRDefault="004F38E4" w:rsidP="004F38E4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Минфина Свердловской области от 26 декабря 2013 года № 659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утверждении порядка учета бюджетных обязательств получателей средств областного бюджета»;</w:t>
      </w:r>
    </w:p>
    <w:p w:rsidR="004F38E4" w:rsidRDefault="004F38E4" w:rsidP="004F38E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иные знания:</w:t>
      </w:r>
    </w:p>
    <w:p w:rsidR="004F38E4" w:rsidRDefault="004F38E4" w:rsidP="004F38E4">
      <w:pPr>
        <w:pStyle w:val="ConsPlusNormal"/>
        <w:tabs>
          <w:tab w:val="left" w:pos="1276"/>
        </w:tabs>
        <w:ind w:firstLine="709"/>
        <w:jc w:val="both"/>
      </w:pPr>
      <w:r>
        <w:t>правил оформления документов в Администрации Губернатора Свердловской области, Правительстве Свердловской области, Министерстве, Управлении;</w:t>
      </w:r>
    </w:p>
    <w:p w:rsidR="004F38E4" w:rsidRDefault="004F38E4" w:rsidP="004F38E4">
      <w:pPr>
        <w:pStyle w:val="ConsPlusNormal"/>
        <w:ind w:firstLine="708"/>
        <w:jc w:val="both"/>
      </w:pPr>
      <w:r>
        <w:rPr>
          <w:rFonts w:eastAsia="Calibri"/>
          <w:lang w:eastAsia="en-US"/>
        </w:rPr>
        <w:t>структуры и полномочий органов государственной власти Свердловской области и иных государственных органов Свердловской области;</w:t>
      </w:r>
    </w:p>
    <w:p w:rsidR="004F38E4" w:rsidRDefault="004F38E4" w:rsidP="004F38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 экономики, организации труда и управления;</w:t>
      </w:r>
    </w:p>
    <w:p w:rsidR="004F38E4" w:rsidRDefault="004F38E4" w:rsidP="004F38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передового отечественного и зарубежного опыта в соответствующих сферах деятельности;</w:t>
      </w:r>
    </w:p>
    <w:p w:rsidR="004F38E4" w:rsidRDefault="004F38E4" w:rsidP="004F38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принципов информационной безопасности;</w:t>
      </w:r>
    </w:p>
    <w:p w:rsidR="004F38E4" w:rsidRDefault="004F38E4" w:rsidP="004F38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 делопроизводства, порядка работы со служебной информацией;</w:t>
      </w:r>
    </w:p>
    <w:p w:rsidR="004F38E4" w:rsidRDefault="004F38E4" w:rsidP="004F38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правил и норм охраны труда, противопожарной безопасности, санитарно-эпидемиологических норм и правил;</w:t>
      </w:r>
    </w:p>
    <w:p w:rsidR="004F38E4" w:rsidRDefault="004F38E4" w:rsidP="004F38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понятия, процедуры рассмотрения обращений граждан;</w:t>
      </w:r>
    </w:p>
    <w:p w:rsidR="004F38E4" w:rsidRDefault="004F38E4" w:rsidP="004F38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 законодательства о государственной службе;</w:t>
      </w:r>
    </w:p>
    <w:p w:rsidR="004F38E4" w:rsidRDefault="004F38E4" w:rsidP="004F38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правовой ответственности за нарушение законодательства о государственной гражданской службе;</w:t>
      </w:r>
    </w:p>
    <w:p w:rsidR="004F38E4" w:rsidRDefault="004F38E4" w:rsidP="004F38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основ законодательства о противодействии коррупции;</w:t>
      </w:r>
      <w:r>
        <w:rPr>
          <w:b/>
          <w:sz w:val="28"/>
          <w:szCs w:val="28"/>
        </w:rPr>
        <w:t xml:space="preserve"> </w:t>
      </w:r>
    </w:p>
    <w:p w:rsidR="004F38E4" w:rsidRDefault="004F38E4" w:rsidP="004F38E4">
      <w:pPr>
        <w:pStyle w:val="ConsPlusNormal"/>
        <w:tabs>
          <w:tab w:val="left" w:pos="1134"/>
          <w:tab w:val="left" w:pos="1276"/>
        </w:tabs>
        <w:ind w:firstLine="709"/>
        <w:jc w:val="both"/>
      </w:pPr>
      <w:r>
        <w:rPr>
          <w:b/>
        </w:rPr>
        <w:t xml:space="preserve"> </w:t>
      </w:r>
      <w:r>
        <w:t xml:space="preserve">знаниями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</w:t>
      </w:r>
      <w:r>
        <w:lastRenderedPageBreak/>
        <w:t>методов,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</w:t>
      </w:r>
    </w:p>
    <w:p w:rsidR="004F38E4" w:rsidRDefault="004F38E4" w:rsidP="004F38E4">
      <w:pPr>
        <w:pStyle w:val="ConsPlusNormal"/>
        <w:tabs>
          <w:tab w:val="left" w:pos="1276"/>
        </w:tabs>
        <w:ind w:firstLine="709"/>
        <w:jc w:val="both"/>
      </w:pPr>
      <w:r>
        <w:t>умениями пользования современной оргтехникой и программными продуктами,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 работы с внутренними и периферийными устройствами компьютера, с информационно-телекоммуникационными сетями, в том числе сетью «Интернет»; работы в операционной системе, в текстовых редакторах, с электронными таблицами, с базами данных, с системами управления проектами, использования электронной почты.</w:t>
      </w:r>
    </w:p>
    <w:p w:rsidR="004F38E4" w:rsidRDefault="004F38E4" w:rsidP="004F38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Профессиональные умения:</w:t>
      </w:r>
    </w:p>
    <w:p w:rsidR="004F38E4" w:rsidRDefault="004F38E4" w:rsidP="004F38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мыслить системно;</w:t>
      </w:r>
    </w:p>
    <w:p w:rsidR="004F38E4" w:rsidRDefault="004F38E4" w:rsidP="004F38E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планировать и рационально использовать рабочее время;</w:t>
      </w:r>
    </w:p>
    <w:p w:rsidR="004F38E4" w:rsidRDefault="004F38E4" w:rsidP="004F38E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достигать результата;</w:t>
      </w:r>
    </w:p>
    <w:p w:rsidR="004F38E4" w:rsidRDefault="004F38E4" w:rsidP="004F38E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коммуникативными умениями;</w:t>
      </w:r>
    </w:p>
    <w:p w:rsidR="004F38E4" w:rsidRDefault="004F38E4" w:rsidP="004F38E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работать в стрессовых условиях;</w:t>
      </w:r>
    </w:p>
    <w:p w:rsidR="004F38E4" w:rsidRDefault="004F38E4" w:rsidP="004F38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совершенствовать свой профессиональный уровень;</w:t>
      </w:r>
    </w:p>
    <w:p w:rsidR="004F38E4" w:rsidRDefault="004F38E4" w:rsidP="004F38E4">
      <w:pPr>
        <w:autoSpaceDE w:val="0"/>
        <w:autoSpaceDN w:val="0"/>
        <w:adjustRightInd w:val="0"/>
        <w:ind w:firstLine="600"/>
        <w:jc w:val="both"/>
        <w:rPr>
          <w:rFonts w:eastAsia="Calibri"/>
          <w:b/>
          <w:sz w:val="28"/>
          <w:szCs w:val="28"/>
          <w:lang w:eastAsia="en-US"/>
        </w:rPr>
      </w:pPr>
    </w:p>
    <w:p w:rsidR="00F25E3A" w:rsidRDefault="00F25E3A"/>
    <w:sectPr w:rsidR="00F2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1246"/>
    <w:multiLevelType w:val="multilevel"/>
    <w:tmpl w:val="040A6AA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12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B3"/>
    <w:rsid w:val="000C1EB4"/>
    <w:rsid w:val="002C1D53"/>
    <w:rsid w:val="004F38E4"/>
    <w:rsid w:val="00527BAE"/>
    <w:rsid w:val="00E707B3"/>
    <w:rsid w:val="00E77106"/>
    <w:rsid w:val="00F2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E213-623A-411C-A329-63059F67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F38E4"/>
    <w:rPr>
      <w:rFonts w:ascii="Arial Rounded MT Bold" w:eastAsia="Arial Unicode MS" w:hAnsi="Arial Rounded MT Bold"/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4F38E4"/>
    <w:pPr>
      <w:spacing w:line="240" w:lineRule="atLeast"/>
      <w:ind w:left="708"/>
    </w:pPr>
    <w:rPr>
      <w:rFonts w:ascii="Arial Rounded MT Bold" w:eastAsia="Arial Unicode MS" w:hAnsi="Arial Rounded MT Bold" w:cstheme="minorBidi"/>
      <w:sz w:val="24"/>
      <w:szCs w:val="24"/>
      <w:lang w:eastAsia="en-US"/>
    </w:rPr>
  </w:style>
  <w:style w:type="paragraph" w:customStyle="1" w:styleId="ConsPlusNormal">
    <w:name w:val="ConsPlusNormal"/>
    <w:rsid w:val="004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Style7">
    <w:name w:val="Char Style 7"/>
    <w:link w:val="Style6"/>
    <w:uiPriority w:val="99"/>
    <w:locked/>
    <w:rsid w:val="004F38E4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F38E4"/>
    <w:pPr>
      <w:widowControl w:val="0"/>
      <w:shd w:val="clear" w:color="auto" w:fill="FFFFFF"/>
      <w:spacing w:after="720" w:line="240" w:lineRule="atLeast"/>
      <w:ind w:hanging="70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blk">
    <w:name w:val="blk"/>
    <w:rsid w:val="004F38E4"/>
  </w:style>
  <w:style w:type="paragraph" w:styleId="a5">
    <w:name w:val="Balloon Text"/>
    <w:basedOn w:val="a"/>
    <w:link w:val="a6"/>
    <w:uiPriority w:val="99"/>
    <w:semiHidden/>
    <w:unhideWhenUsed/>
    <w:rsid w:val="004F38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8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user32</cp:lastModifiedBy>
  <cp:revision>2</cp:revision>
  <dcterms:created xsi:type="dcterms:W3CDTF">2018-11-20T08:52:00Z</dcterms:created>
  <dcterms:modified xsi:type="dcterms:W3CDTF">2018-11-20T08:52:00Z</dcterms:modified>
</cp:coreProperties>
</file>