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BC3" w:rsidRDefault="00EC1BC3" w:rsidP="00EC1BC3">
      <w:pPr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Анализ отчета об исполнении бюджета</w:t>
      </w:r>
      <w:r>
        <w:rPr>
          <w:rStyle w:val="a3"/>
          <w:sz w:val="28"/>
          <w:szCs w:val="28"/>
        </w:rPr>
        <w:t xml:space="preserve"> субъектом бюджетной отчетности на 01.07.2018 </w:t>
      </w:r>
      <w:bookmarkStart w:id="0" w:name="_GoBack"/>
      <w:bookmarkEnd w:id="0"/>
      <w:r>
        <w:rPr>
          <w:rStyle w:val="a3"/>
          <w:sz w:val="28"/>
          <w:szCs w:val="28"/>
        </w:rPr>
        <w:t>года.</w:t>
      </w:r>
    </w:p>
    <w:p w:rsidR="00EC1BC3" w:rsidRDefault="00EC1BC3" w:rsidP="00EC1BC3">
      <w:pPr>
        <w:ind w:firstLine="709"/>
        <w:jc w:val="both"/>
      </w:pPr>
      <w:r>
        <w:rPr>
          <w:sz w:val="28"/>
          <w:szCs w:val="28"/>
        </w:rPr>
        <w:t>Всего на 2018, 2019, 2020 годы утверждено бюджетных ассигнований 257 827 925 ,17 руб.,  утверждено  лимитов  бюджетных  обязательств                     212 647 625,17 руб.</w:t>
      </w:r>
    </w:p>
    <w:p w:rsidR="00EC1BC3" w:rsidRDefault="00EC1BC3" w:rsidP="00EC1B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Финансовое обеспечение деятельности Управления осуществляется за счет средств Свердловской области и на основании бюджетной сметы, составленной в соответствии с приказом Министерства социальной политики Свердловской области от 06.04.2018 № 103 «Об утверждении Порядка составления, утверждения и ведения бюджетной сметы Министерства социальной политики Свердловской области, бюджетных смет территориальных отраслевых исполнительных органов государственной власти Свердловской области- управлений социальной политики Министерства социальной политики Свердловской области».</w:t>
      </w:r>
    </w:p>
    <w:p w:rsidR="00EC1BC3" w:rsidRDefault="00EC1BC3" w:rsidP="00EC1B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Предусмотрено бюджетной сметой на 2018г. 13 540 705,00 руб., исполнено 7 166 073,99 руб., что составляет 53</w:t>
      </w:r>
      <w:r>
        <w:t> </w:t>
      </w:r>
      <w:r>
        <w:rPr>
          <w:sz w:val="28"/>
          <w:szCs w:val="28"/>
        </w:rPr>
        <w:t>%.</w:t>
      </w:r>
    </w:p>
    <w:p w:rsidR="00EC1BC3" w:rsidRDefault="00EC1BC3" w:rsidP="00EC1B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Расходование бюджетных средств производится своевременно и по целевому назначению.</w:t>
      </w:r>
    </w:p>
    <w:p w:rsidR="00EC1BC3" w:rsidRDefault="00EC1BC3" w:rsidP="00EC1B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Предпринимательскую деятельность управление не осуществляет, доходов не имеет.</w:t>
      </w:r>
    </w:p>
    <w:p w:rsidR="00EC1BC3" w:rsidRDefault="00EC1BC3" w:rsidP="00EC1BC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2018 году Управлению в соответствии с постановлением Правительства Свердловской области от 05.07.2017 № 480-ПП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2024 года» утверждено: 86 151 386,81руб., исполнено: 42 312 340,60руб., процент исполнения составил 49,11%. </w:t>
      </w:r>
    </w:p>
    <w:p w:rsidR="00EC1BC3" w:rsidRDefault="00EC1BC3" w:rsidP="00EC1B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Причины отклонений по целевым статьям, по которым исполнение составило менее 40 % от утвержденных годовых назначений:</w:t>
      </w:r>
    </w:p>
    <w:p w:rsidR="00EC1BC3" w:rsidRDefault="00EC1BC3" w:rsidP="00EC1BC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015–1003-1532217204 – исполнение 28,31%. 1016-ПП «О порядке представления из областного бюджета субсидий юридическим лицам и индивидуальным предпринимателям, осуществляющим перевозку пассажиров по территории Свердловской области на автомобильном транспорте общего пользования междугородних маршрутов и на железнодорожном и водном транспорте пригородного сообщения», (возмещение расходов произведено по факту предоставления счетов на оплату, предоставленные счета оплачены в полном объеме).</w:t>
      </w:r>
    </w:p>
    <w:p w:rsidR="00EC1BC3" w:rsidRDefault="00EC1BC3" w:rsidP="00EC1BC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015–1003-1533117915 – исполнение 27,87%. 1016-ПП «О порядке представления из областного бюджета субсидий юридическим лицам и индивидуальным предпринимателям, осуществляющим перевозку пассажиров по территории Свердловской области на автомобильном транспорте общего пользования междугородних маршрутов и на железнодорожном и водном транспорте пригородного сообщения», (возмещение расходов производится по факту предоставления счетов на оплату).</w:t>
      </w:r>
    </w:p>
    <w:p w:rsidR="00EC1BC3" w:rsidRDefault="00EC1BC3" w:rsidP="00EC1BC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015–1003-1534717165 – исполнение 37,93%. 91-ПП «О реализации</w:t>
      </w:r>
      <w:r>
        <w:rPr>
          <w:color w:val="26282F"/>
          <w:sz w:val="28"/>
          <w:szCs w:val="28"/>
        </w:rPr>
        <w:t xml:space="preserve"> </w:t>
      </w:r>
      <w:r>
        <w:rPr>
          <w:sz w:val="28"/>
          <w:szCs w:val="28"/>
        </w:rPr>
        <w:t>дополнительных мер социальной поддержки детей-сирот и детей, оставшихся без попечения родителей, лиц из числа детей-сирот и детей, оставшихся без попечения родителей, установленных пунктом 2 статьи 22 Областного закона от 23 октября 1995 года N 28-ОЗ "О защите прав ребенка", заявительный характер выделения средств.</w:t>
      </w:r>
    </w:p>
    <w:p w:rsidR="00EC1BC3" w:rsidRDefault="00EC1BC3" w:rsidP="00EC1BC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015–1003-1539317351 – исполнение 0%. 1016-ПП «О порядке представления из областного бюджета субсидий юридическим лицам и индивидуальным предпринимателям, осуществляющим перевозку пассажиров по территории Свердловской области на автомобильном транспорте общего пользования междугородних маршрутов и на железнодорожном и водном транспорте пригородного сообщения», (возмещение расходов производится по факту предоставления счетов на оплату).</w:t>
      </w:r>
    </w:p>
    <w:p w:rsidR="00EC1BC3" w:rsidRDefault="00EC1BC3" w:rsidP="00EC1BC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015–1004-1549117111- исполнение 39,61%. 1016-ПП «О порядке представления из областного бюджета субсидий юридическим лицам и индивидуальным предпринимателям, осуществляющим перевозку пассажиров по территории Свердловской области на автомобильном транспорте общего пользования междугородних маршрутов и на железнодорожном и водном транспорте пригородного сообщения», (возмещение расходов производится по факту предоставления счетов на оплату)</w:t>
      </w:r>
    </w:p>
    <w:p w:rsidR="00EC1BC3" w:rsidRDefault="00EC1BC3" w:rsidP="00EC1BC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2018 году Управлению в соответствии с постановлением Правительства Свердловской области от 22.01.2014 № 23</w:t>
      </w:r>
      <w:r>
        <w:rPr>
          <w:sz w:val="28"/>
          <w:szCs w:val="28"/>
        </w:rPr>
        <w:noBreakHyphen/>
        <w:t xml:space="preserve">ПП «Об утверждении комплексной программы Свердловской области «Доступная среда» на 2014 - 2015 годы» денежные средства не выделялись. </w:t>
      </w:r>
    </w:p>
    <w:p w:rsidR="00EC1BC3" w:rsidRDefault="00EC1BC3" w:rsidP="00EC1BC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2018 году Управлению в соответствии с постановлением Правительства Свердловской области от 24.02.2015 №</w:t>
      </w:r>
      <w:r>
        <w:t> </w:t>
      </w:r>
      <w:r>
        <w:rPr>
          <w:sz w:val="28"/>
          <w:szCs w:val="28"/>
        </w:rPr>
        <w:t>124</w:t>
      </w:r>
      <w:r>
        <w:rPr>
          <w:sz w:val="28"/>
          <w:szCs w:val="28"/>
        </w:rPr>
        <w:noBreakHyphen/>
        <w:t>ПП «Об утверждении комплексной программы Свердловской области «Поддержка семей с детьми в Свердловской области" на 2015 - 2020 годы» средства не выделялись.</w:t>
      </w:r>
    </w:p>
    <w:p w:rsidR="00EC1BC3" w:rsidRDefault="00EC1BC3" w:rsidP="00EC1B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2018 году Управлению в соответствии с постановлением Правительства Свердловской области от 12.03.2014 №</w:t>
      </w:r>
      <w:r>
        <w:t> </w:t>
      </w:r>
      <w:r>
        <w:rPr>
          <w:sz w:val="28"/>
          <w:szCs w:val="28"/>
        </w:rPr>
        <w:t>167</w:t>
      </w:r>
      <w:r>
        <w:rPr>
          <w:sz w:val="28"/>
          <w:szCs w:val="28"/>
        </w:rPr>
        <w:noBreakHyphen/>
        <w:t>ПП «Об утверждении комплексной программы Свердловской области «Старшее поколение» на 2014 - 2018 годы» средства не выделялись.</w:t>
      </w:r>
    </w:p>
    <w:p w:rsidR="00EC1BC3" w:rsidRDefault="00EC1BC3" w:rsidP="00EC1BC3">
      <w:pPr>
        <w:tabs>
          <w:tab w:val="left" w:pos="720"/>
        </w:tabs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Принятие бюджетных обязательств (денежных обязательств) осуществляется строго в пределах утвержденных бюджетных ассигнований (лимитов).</w:t>
      </w:r>
    </w:p>
    <w:p w:rsidR="00EC1BC3" w:rsidRDefault="00EC1BC3" w:rsidP="00EC1BC3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Приняты бюджетные обязательства в 2018 году на сумму 47 010 186,89 руб.</w:t>
      </w:r>
    </w:p>
    <w:p w:rsidR="00EC1BC3" w:rsidRDefault="00EC1BC3" w:rsidP="00EC1BC3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Приняты денежные обязательства в 2018 году на сумму 42 339 412,89 руб.</w:t>
      </w:r>
    </w:p>
    <w:p w:rsidR="00EC1BC3" w:rsidRDefault="00EC1BC3" w:rsidP="00EC1BC3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По состоянию на 01 июля 2018 принятые денежные обязательства исполнены не в полном объеме, о</w:t>
      </w:r>
      <w:r>
        <w:rPr>
          <w:bCs/>
          <w:sz w:val="28"/>
          <w:szCs w:val="28"/>
        </w:rPr>
        <w:t xml:space="preserve">статок неисполненных бюджетных </w:t>
      </w:r>
      <w:r>
        <w:rPr>
          <w:bCs/>
          <w:sz w:val="28"/>
          <w:szCs w:val="28"/>
        </w:rPr>
        <w:lastRenderedPageBreak/>
        <w:t>обязательств по состоянию на 01 июля 2018 года составляет 27072,29. Денежные обязательства будут исполнены в июле 2018 года.</w:t>
      </w:r>
    </w:p>
    <w:p w:rsidR="00EC1BC3" w:rsidRDefault="00EC1BC3" w:rsidP="00EC1BC3">
      <w:pPr>
        <w:tabs>
          <w:tab w:val="left" w:pos="720"/>
        </w:tabs>
        <w:adjustRightInd w:val="0"/>
        <w:ind w:firstLine="567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По состоянию на 01 июля 2018 года заключены договоры, предусмотренные к исполнению в 2018 году на сумму 782559,08 руб.</w:t>
      </w:r>
    </w:p>
    <w:p w:rsidR="00EC1BC3" w:rsidRDefault="00EC1BC3" w:rsidP="00EC1BC3">
      <w:pPr>
        <w:tabs>
          <w:tab w:val="left" w:pos="720"/>
        </w:tabs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 01 июля 2018 года на счете для учета операций со средствами, поступающими во временное распоряжение остатка нет.</w:t>
      </w:r>
    </w:p>
    <w:p w:rsidR="00B136AA" w:rsidRDefault="00B136AA"/>
    <w:sectPr w:rsidR="00B13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BC3"/>
    <w:rsid w:val="00B136AA"/>
    <w:rsid w:val="00EC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B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C1BC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B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C1B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2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791</Words>
  <Characters>4514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Витальевна Аргаузова</dc:creator>
  <cp:lastModifiedBy>Марина Витальевна Аргаузова</cp:lastModifiedBy>
  <cp:revision>1</cp:revision>
  <dcterms:created xsi:type="dcterms:W3CDTF">2018-08-22T04:42:00Z</dcterms:created>
  <dcterms:modified xsi:type="dcterms:W3CDTF">2018-08-22T04:43:00Z</dcterms:modified>
</cp:coreProperties>
</file>