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451" w:rsidRDefault="00BB345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B3451" w:rsidRDefault="00BB3451">
      <w:pPr>
        <w:pStyle w:val="ConsPlusNormal"/>
        <w:ind w:firstLine="540"/>
        <w:jc w:val="both"/>
        <w:outlineLvl w:val="0"/>
      </w:pPr>
    </w:p>
    <w:p w:rsidR="00BB3451" w:rsidRDefault="00BB3451">
      <w:pPr>
        <w:pStyle w:val="ConsPlusNormal"/>
        <w:outlineLvl w:val="0"/>
      </w:pPr>
      <w:r>
        <w:t>Зарегистрировано в Минюсте России 22 апреля 2011 г. N 20562</w:t>
      </w:r>
    </w:p>
    <w:p w:rsidR="00BB3451" w:rsidRDefault="00BB345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3451" w:rsidRDefault="00BB3451">
      <w:pPr>
        <w:pStyle w:val="ConsPlusNormal"/>
      </w:pPr>
    </w:p>
    <w:p w:rsidR="00BB3451" w:rsidRDefault="00BB3451">
      <w:pPr>
        <w:pStyle w:val="ConsPlusTitle"/>
        <w:jc w:val="center"/>
      </w:pPr>
      <w:r>
        <w:t>МИНИСТЕРСТВО ЗДРАВООХРАНЕНИЯ И СОЦИАЛЬНОГО РАЗВИТИЯ</w:t>
      </w:r>
    </w:p>
    <w:p w:rsidR="00BB3451" w:rsidRDefault="00BB3451">
      <w:pPr>
        <w:pStyle w:val="ConsPlusTitle"/>
        <w:jc w:val="center"/>
      </w:pPr>
      <w:r>
        <w:t>РОССИЙСКОЙ ФЕДЕРАЦИИ</w:t>
      </w:r>
    </w:p>
    <w:p w:rsidR="00BB3451" w:rsidRDefault="00BB3451">
      <w:pPr>
        <w:pStyle w:val="ConsPlusTitle"/>
        <w:jc w:val="center"/>
      </w:pPr>
    </w:p>
    <w:p w:rsidR="00BB3451" w:rsidRDefault="00BB3451">
      <w:pPr>
        <w:pStyle w:val="ConsPlusTitle"/>
        <w:jc w:val="center"/>
      </w:pPr>
      <w:r>
        <w:t>ПРИКАЗ</w:t>
      </w:r>
    </w:p>
    <w:p w:rsidR="00BB3451" w:rsidRDefault="00BB3451">
      <w:pPr>
        <w:pStyle w:val="ConsPlusTitle"/>
        <w:jc w:val="center"/>
      </w:pPr>
      <w:r>
        <w:t>от 17 декабря 2010 г. N 1122н</w:t>
      </w:r>
    </w:p>
    <w:p w:rsidR="00BB3451" w:rsidRDefault="00BB3451">
      <w:pPr>
        <w:pStyle w:val="ConsPlusTitle"/>
        <w:jc w:val="center"/>
      </w:pPr>
    </w:p>
    <w:p w:rsidR="00BB3451" w:rsidRDefault="00BB3451">
      <w:pPr>
        <w:pStyle w:val="ConsPlusTitle"/>
        <w:jc w:val="center"/>
      </w:pPr>
      <w:r>
        <w:t>ОБ УТВЕРЖДЕНИИ ТИПОВЫХ НОРМ</w:t>
      </w:r>
    </w:p>
    <w:p w:rsidR="00BB3451" w:rsidRDefault="00BB3451">
      <w:pPr>
        <w:pStyle w:val="ConsPlusTitle"/>
        <w:jc w:val="center"/>
      </w:pPr>
      <w:r>
        <w:t xml:space="preserve">БЕСПЛАТНОЙ ВЫДАЧИ РАБОТНИКАМ </w:t>
      </w:r>
      <w:proofErr w:type="gramStart"/>
      <w:r>
        <w:t>СМЫВАЮЩИХ</w:t>
      </w:r>
      <w:proofErr w:type="gramEnd"/>
    </w:p>
    <w:p w:rsidR="00BB3451" w:rsidRDefault="00BB3451">
      <w:pPr>
        <w:pStyle w:val="ConsPlusTitle"/>
        <w:jc w:val="center"/>
      </w:pPr>
      <w:r>
        <w:t>И (ИЛИ) ОБЕЗВРЕЖИВАЮЩИХ СРЕДСТВ И СТАНДАРТА БЕЗОПАСНОСТИ</w:t>
      </w:r>
    </w:p>
    <w:p w:rsidR="00BB3451" w:rsidRDefault="00BB3451">
      <w:pPr>
        <w:pStyle w:val="ConsPlusTitle"/>
        <w:jc w:val="center"/>
      </w:pPr>
      <w:r>
        <w:t xml:space="preserve">ТРУДА "ОБЕСПЕЧЕНИЕ РАБОТНИКОВ </w:t>
      </w:r>
      <w:proofErr w:type="gramStart"/>
      <w:r>
        <w:t>СМЫВАЮЩИМИ</w:t>
      </w:r>
      <w:proofErr w:type="gramEnd"/>
    </w:p>
    <w:p w:rsidR="00BB3451" w:rsidRDefault="00BB3451">
      <w:pPr>
        <w:pStyle w:val="ConsPlusTitle"/>
        <w:jc w:val="center"/>
      </w:pPr>
      <w:r>
        <w:t>И (ИЛИ) ОБЕЗВРЕЖИВАЮЩИМИ СРЕДСТВАМИ"</w:t>
      </w:r>
    </w:p>
    <w:p w:rsidR="00BB3451" w:rsidRDefault="00BB345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B345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3451" w:rsidRDefault="00BB34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Минтруда России от 07.02.2013 </w:t>
            </w:r>
            <w:hyperlink r:id="rId6" w:history="1">
              <w:r>
                <w:rPr>
                  <w:color w:val="0000FF"/>
                </w:rPr>
                <w:t>N 48н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20.02.2014 </w:t>
            </w:r>
            <w:hyperlink r:id="rId7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 xml:space="preserve">, от 23.11.2017 </w:t>
            </w:r>
            <w:hyperlink r:id="rId8" w:history="1">
              <w:r>
                <w:rPr>
                  <w:color w:val="0000FF"/>
                </w:rPr>
                <w:t>N 805н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B3451" w:rsidRDefault="00BB3451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B345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B3451" w:rsidRDefault="00BB3451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BB3451" w:rsidRDefault="00BB3451">
            <w:pPr>
              <w:pStyle w:val="ConsPlusNormal"/>
              <w:jc w:val="both"/>
            </w:pPr>
            <w:hyperlink r:id="rId9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30.06.2004 N 321 утратило силу в связи с изданием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28.06.2012 N 655.</w:t>
            </w:r>
          </w:p>
          <w:p w:rsidR="00BB3451" w:rsidRDefault="00BB3451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19.06.2012 N 610 утверждено </w:t>
            </w:r>
            <w:hyperlink r:id="rId11" w:history="1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Министерстве труда и социальной защиты Российской Федерации, </w:t>
            </w:r>
            <w:hyperlink r:id="rId12" w:history="1">
              <w:r>
                <w:rPr>
                  <w:color w:val="0000FF"/>
                </w:rPr>
                <w:t>подпунктами 5.2.28</w:t>
              </w:r>
            </w:hyperlink>
            <w:r>
              <w:rPr>
                <w:color w:val="392C69"/>
              </w:rPr>
              <w:t xml:space="preserve"> и </w:t>
            </w:r>
            <w:hyperlink r:id="rId13" w:history="1">
              <w:r>
                <w:rPr>
                  <w:color w:val="0000FF"/>
                </w:rPr>
                <w:t>5.2.32</w:t>
              </w:r>
            </w:hyperlink>
            <w:r>
              <w:rPr>
                <w:color w:val="392C69"/>
              </w:rPr>
              <w:t xml:space="preserve"> которого определены полномочия Министерства по утверждению стандартов безопасности труда и типовых норм бесплатной выдачи работникам смывающих и (или) обезвреживающих средств.</w:t>
            </w:r>
          </w:p>
        </w:tc>
      </w:tr>
    </w:tbl>
    <w:p w:rsidR="00BB3451" w:rsidRDefault="00BB3451">
      <w:pPr>
        <w:pStyle w:val="ConsPlusNormal"/>
        <w:spacing w:before="280"/>
        <w:ind w:firstLine="540"/>
        <w:jc w:val="both"/>
      </w:pPr>
      <w:proofErr w:type="gramStart"/>
      <w:r>
        <w:t xml:space="preserve">В соответствии с </w:t>
      </w:r>
      <w:hyperlink r:id="rId14" w:history="1">
        <w:r>
          <w:rPr>
            <w:color w:val="0000FF"/>
          </w:rPr>
          <w:t>пунктами 5.2.70</w:t>
        </w:r>
      </w:hyperlink>
      <w:r>
        <w:t xml:space="preserve"> и </w:t>
      </w:r>
      <w:hyperlink r:id="rId15" w:history="1">
        <w:r>
          <w:rPr>
            <w:color w:val="0000FF"/>
          </w:rPr>
          <w:t>5.2.74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2898; 2005, N 2, ст. 162; 2006, N 19, ст. 2080; 2008, N 11 (ч. I), ст. 1036;</w:t>
      </w:r>
      <w:proofErr w:type="gramEnd"/>
      <w:r>
        <w:t xml:space="preserve"> </w:t>
      </w:r>
      <w:proofErr w:type="gramStart"/>
      <w:r>
        <w:t>N 15, ст. 1555; N 23, ст. 2713; N 42, ст. 4825; N 46, ст. 5337; N 48, ст. 5618; 2009, N 2, ст. 244; N 3, ст. 378; N 6, ст. 738; N 12, ст. 1427, 1434; N 33, ст. 4083, 4088; N 43, ст. 5064; N 45, ст. 5350;</w:t>
      </w:r>
      <w:proofErr w:type="gramEnd"/>
      <w:r>
        <w:t xml:space="preserve"> </w:t>
      </w:r>
      <w:proofErr w:type="gramStart"/>
      <w:r>
        <w:t>2010, N 4, ст. 394; N 11, ст. 1225; N 25, ст. 3167; N 26, ст. 3350; N 31, ст. 4251; N 35, ст. 4574), приказываю:</w:t>
      </w:r>
      <w:proofErr w:type="gramEnd"/>
    </w:p>
    <w:p w:rsidR="00BB3451" w:rsidRDefault="00BB3451">
      <w:pPr>
        <w:pStyle w:val="ConsPlusNormal"/>
        <w:spacing w:before="220"/>
        <w:ind w:firstLine="540"/>
        <w:jc w:val="both"/>
      </w:pPr>
      <w:r>
        <w:t>1. Утвердить:</w:t>
      </w:r>
    </w:p>
    <w:p w:rsidR="00BB3451" w:rsidRDefault="00BB3451">
      <w:pPr>
        <w:pStyle w:val="ConsPlusNormal"/>
        <w:spacing w:before="220"/>
        <w:ind w:firstLine="540"/>
        <w:jc w:val="both"/>
      </w:pPr>
      <w:hyperlink w:anchor="P39" w:history="1">
        <w:r>
          <w:rPr>
            <w:color w:val="0000FF"/>
          </w:rPr>
          <w:t>типовые нормы</w:t>
        </w:r>
      </w:hyperlink>
      <w:r>
        <w:t xml:space="preserve"> бесплатной выдачи работникам смывающих и (или) обезвреживающих средств согласно приложению N 1;</w:t>
      </w:r>
    </w:p>
    <w:p w:rsidR="00BB3451" w:rsidRDefault="00BB3451">
      <w:pPr>
        <w:pStyle w:val="ConsPlusNormal"/>
        <w:spacing w:before="220"/>
        <w:ind w:firstLine="540"/>
        <w:jc w:val="both"/>
      </w:pPr>
      <w:hyperlink w:anchor="P114" w:history="1">
        <w:r>
          <w:rPr>
            <w:color w:val="0000FF"/>
          </w:rPr>
          <w:t>стандарт</w:t>
        </w:r>
      </w:hyperlink>
      <w:r>
        <w:t xml:space="preserve"> безопасности труда "Обеспечение работников смывающими и (или) обезвреживающими средствами" согласно приложению N 2.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Министерства труда и социального развития Российской Федерации от 4 июля 2003 г. N 45 "Об утверждении норм бесплатной выдачи работникам смывающих и обезвреживающих средств, порядка и условий их выдачи" (зарегистрировано Министерством юстиции Российской Федерации 15 июля 2003 г. N 4901).</w:t>
      </w: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jc w:val="right"/>
      </w:pPr>
      <w:r>
        <w:t>Министр</w:t>
      </w:r>
    </w:p>
    <w:p w:rsidR="00BB3451" w:rsidRDefault="00BB3451">
      <w:pPr>
        <w:pStyle w:val="ConsPlusNormal"/>
        <w:jc w:val="right"/>
      </w:pPr>
      <w:r>
        <w:t>Т.А.ГОЛИКОВА</w:t>
      </w: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sectPr w:rsidR="00BB3451" w:rsidSect="00C12C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3451" w:rsidRDefault="00BB3451">
      <w:pPr>
        <w:pStyle w:val="ConsPlusNormal"/>
        <w:jc w:val="right"/>
        <w:outlineLvl w:val="0"/>
      </w:pPr>
      <w:r>
        <w:lastRenderedPageBreak/>
        <w:t>Приложение N 1</w:t>
      </w:r>
    </w:p>
    <w:p w:rsidR="00BB3451" w:rsidRDefault="00BB3451">
      <w:pPr>
        <w:pStyle w:val="ConsPlusNormal"/>
        <w:jc w:val="right"/>
      </w:pPr>
      <w:r>
        <w:t>к Приказу Минздравсоцразвития России</w:t>
      </w:r>
    </w:p>
    <w:p w:rsidR="00BB3451" w:rsidRDefault="00BB3451">
      <w:pPr>
        <w:pStyle w:val="ConsPlusNormal"/>
        <w:jc w:val="right"/>
      </w:pPr>
      <w:r>
        <w:t>от 17 декабря 2010 г. N 1122н</w:t>
      </w: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Title"/>
        <w:jc w:val="center"/>
      </w:pPr>
      <w:bookmarkStart w:id="0" w:name="P39"/>
      <w:bookmarkEnd w:id="0"/>
      <w:r>
        <w:t>ТИПОВЫЕ НОРМЫ</w:t>
      </w:r>
    </w:p>
    <w:p w:rsidR="00BB3451" w:rsidRDefault="00BB3451">
      <w:pPr>
        <w:pStyle w:val="ConsPlusTitle"/>
        <w:jc w:val="center"/>
      </w:pPr>
      <w:r>
        <w:t xml:space="preserve">БЕСПЛАТНОЙ ВЫДАЧИ РАБОТНИКАМ </w:t>
      </w:r>
      <w:proofErr w:type="gramStart"/>
      <w:r>
        <w:t>СМЫВАЮЩИХ</w:t>
      </w:r>
      <w:proofErr w:type="gramEnd"/>
    </w:p>
    <w:p w:rsidR="00BB3451" w:rsidRDefault="00BB3451">
      <w:pPr>
        <w:pStyle w:val="ConsPlusTitle"/>
        <w:jc w:val="center"/>
      </w:pPr>
      <w:r>
        <w:t>И (ИЛИ) ОБЕЗВРЕЖИВАЮЩИХ СРЕДСТВ</w:t>
      </w:r>
    </w:p>
    <w:p w:rsidR="00BB3451" w:rsidRDefault="00BB3451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BB345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Минтруда России от 07.02.2013 N 48н)</w:t>
            </w:r>
          </w:p>
        </w:tc>
      </w:tr>
    </w:tbl>
    <w:p w:rsidR="00BB3451" w:rsidRDefault="00BB3451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805"/>
        <w:gridCol w:w="6270"/>
        <w:gridCol w:w="2475"/>
      </w:tblGrid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  <w:jc w:val="center"/>
            </w:pPr>
            <w:r>
              <w:t>Виды смывающих и (или) обезвреживающих средств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center"/>
            </w:pPr>
            <w:r>
              <w:t>Наименование работ и производственных факторов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Норма выдачи на 1 работника в месяц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4</w:t>
            </w:r>
          </w:p>
        </w:tc>
      </w:tr>
      <w:tr w:rsidR="00BB3451">
        <w:tc>
          <w:tcPr>
            <w:tcW w:w="12210" w:type="dxa"/>
            <w:gridSpan w:val="4"/>
          </w:tcPr>
          <w:p w:rsidR="00BB3451" w:rsidRDefault="00BB3451">
            <w:pPr>
              <w:pStyle w:val="ConsPlusNormal"/>
              <w:jc w:val="center"/>
              <w:outlineLvl w:val="1"/>
            </w:pPr>
            <w:r>
              <w:t>I. Защитные средства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bookmarkStart w:id="1" w:name="P54"/>
            <w:bookmarkEnd w:id="1"/>
            <w:r>
              <w:t>1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гидрофильного действия (впитывающие влагу, увлажняющие кожу)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proofErr w:type="gramStart"/>
            <w:r>
              <w:t>Работы с органическими растворителями, техническими маслами, смазками, сажей, лаками и красками, смолами, нефтью и нефтепродуктами, графитом, различными видами производственной пыли (в том числе угольной, металлической, стекольной, бумажной и другими), мазутом, стекловолокном, смазочно-охлаждающими жидкостями (далее - СОЖ) на масляной основе и другими водонерастворимыми материалами и веществами</w:t>
            </w:r>
            <w:proofErr w:type="gramEnd"/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100 мл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bookmarkStart w:id="2" w:name="P58"/>
            <w:bookmarkEnd w:id="2"/>
            <w:r>
              <w:t>2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гидрофобного действия (отталкивающие влагу, сушащие кожу)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r>
              <w:t xml:space="preserve">Работы с водными растворами, водой (предусмотренные технологией), СОЖ на водной основе, дезинфицирующими средствами, растворами цемента, извести, кислот, щелочей, солей, щелочемасляными эмульсиями и другими водорастворимыми материалами и веществами; работы, выполняемые в резиновых перчатках или перчатках из </w:t>
            </w:r>
            <w:r>
              <w:lastRenderedPageBreak/>
              <w:t>полимерных материалов (без натуральной подкладки), закрытой спецобуви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lastRenderedPageBreak/>
              <w:t>100 мл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комбинированного действия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r>
              <w:t xml:space="preserve">Работы при попеременном воздействии водорастворимых и водонерастворимых материалов и веществ, указанных в </w:t>
            </w:r>
            <w:hyperlink w:anchor="P54" w:history="1">
              <w:r>
                <w:rPr>
                  <w:color w:val="0000FF"/>
                </w:rPr>
                <w:t>пунктах 1</w:t>
              </w:r>
            </w:hyperlink>
            <w:r>
              <w:t xml:space="preserve"> и </w:t>
            </w:r>
            <w:hyperlink w:anchor="P58" w:history="1">
              <w:r>
                <w:rPr>
                  <w:color w:val="0000FF"/>
                </w:rPr>
                <w:t>2</w:t>
              </w:r>
            </w:hyperlink>
            <w:r>
              <w:t xml:space="preserve"> настоящих Типовых норм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100 мл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для защиты кожи при негативном влиянии окружающей среды (от раздражения и повреждения кожи)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r>
              <w:t>Наружные, сварочные и другие работы, связанные с воздействием ультрафиолетового излучения диапазонов A, B, C или воздействием пониженных температур, ветра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100 мл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для защиты от бактериологических вредных факторов (дезинфицирующие)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r>
              <w:t>Работы с бактериально опасными средами; при нахождении рабочего места удаленно от стационарных санитарно-бытовых узлов; работы, выполняемые в закрытой специальной обуви; при повышенных требованиях к стерильности рук на производстве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100 мл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Средства для защиты от биологических вредных факторов (от укусов членистоногих)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r>
              <w:t>Наружные работы (сезонно, при температуре выше 0° Цельсия) в период активности кровососущих и жалящих насекомых и паукообразных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200 мл</w:t>
            </w:r>
          </w:p>
        </w:tc>
      </w:tr>
      <w:tr w:rsidR="00BB3451">
        <w:tc>
          <w:tcPr>
            <w:tcW w:w="12210" w:type="dxa"/>
            <w:gridSpan w:val="4"/>
          </w:tcPr>
          <w:p w:rsidR="00BB3451" w:rsidRDefault="00BB3451">
            <w:pPr>
              <w:pStyle w:val="ConsPlusNormal"/>
              <w:jc w:val="center"/>
              <w:outlineLvl w:val="1"/>
            </w:pPr>
            <w:r>
              <w:t>II. Очищающие средства</w:t>
            </w:r>
          </w:p>
        </w:tc>
      </w:tr>
      <w:tr w:rsidR="00BB3451">
        <w:tc>
          <w:tcPr>
            <w:tcW w:w="660" w:type="dxa"/>
            <w:vMerge w:val="restart"/>
          </w:tcPr>
          <w:p w:rsidR="00BB3451" w:rsidRDefault="00BB3451">
            <w:pPr>
              <w:pStyle w:val="ConsPlusNormal"/>
              <w:jc w:val="center"/>
            </w:pPr>
            <w:bookmarkStart w:id="3" w:name="P79"/>
            <w:bookmarkEnd w:id="3"/>
            <w:r>
              <w:t>7</w:t>
            </w:r>
          </w:p>
        </w:tc>
        <w:tc>
          <w:tcPr>
            <w:tcW w:w="2805" w:type="dxa"/>
            <w:tcBorders>
              <w:bottom w:val="nil"/>
            </w:tcBorders>
          </w:tcPr>
          <w:p w:rsidR="00BB3451" w:rsidRDefault="00BB3451">
            <w:pPr>
              <w:pStyle w:val="ConsPlusNormal"/>
            </w:pPr>
            <w:r>
              <w:t>Мыло или жидкие моющие средства в том числе:</w:t>
            </w:r>
          </w:p>
        </w:tc>
        <w:tc>
          <w:tcPr>
            <w:tcW w:w="6270" w:type="dxa"/>
            <w:tcBorders>
              <w:bottom w:val="nil"/>
            </w:tcBorders>
          </w:tcPr>
          <w:p w:rsidR="00BB3451" w:rsidRDefault="00BB3451">
            <w:pPr>
              <w:pStyle w:val="ConsPlusNormal"/>
              <w:jc w:val="both"/>
            </w:pPr>
            <w:r>
              <w:t>Работы, связанные с легкосмываемыми загрязнениями</w:t>
            </w:r>
          </w:p>
        </w:tc>
        <w:tc>
          <w:tcPr>
            <w:tcW w:w="2475" w:type="dxa"/>
            <w:tcBorders>
              <w:bottom w:val="nil"/>
            </w:tcBorders>
            <w:vAlign w:val="bottom"/>
          </w:tcPr>
          <w:p w:rsidR="00BB3451" w:rsidRDefault="00BB3451">
            <w:pPr>
              <w:pStyle w:val="ConsPlusNormal"/>
            </w:pPr>
          </w:p>
        </w:tc>
      </w:tr>
      <w:tr w:rsidR="00BB3451">
        <w:tblPrEx>
          <w:tblBorders>
            <w:insideH w:val="nil"/>
          </w:tblBorders>
        </w:tblPrEx>
        <w:tc>
          <w:tcPr>
            <w:tcW w:w="660" w:type="dxa"/>
            <w:vMerge/>
          </w:tcPr>
          <w:p w:rsidR="00BB3451" w:rsidRDefault="00BB3451"/>
        </w:tc>
        <w:tc>
          <w:tcPr>
            <w:tcW w:w="2805" w:type="dxa"/>
            <w:tcBorders>
              <w:top w:val="nil"/>
              <w:bottom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для мытья рук</w:t>
            </w:r>
          </w:p>
        </w:tc>
        <w:tc>
          <w:tcPr>
            <w:tcW w:w="6270" w:type="dxa"/>
            <w:tcBorders>
              <w:top w:val="nil"/>
              <w:bottom w:val="nil"/>
            </w:tcBorders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200 г (мыло туалетное) или 250 мл (жидкие моющие средства в дозирующих устройствах)</w:t>
            </w:r>
          </w:p>
        </w:tc>
      </w:tr>
      <w:tr w:rsidR="00BB3451">
        <w:tc>
          <w:tcPr>
            <w:tcW w:w="660" w:type="dxa"/>
            <w:vMerge/>
          </w:tcPr>
          <w:p w:rsidR="00BB3451" w:rsidRDefault="00BB3451"/>
        </w:tc>
        <w:tc>
          <w:tcPr>
            <w:tcW w:w="2805" w:type="dxa"/>
            <w:tcBorders>
              <w:top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для мытья тела</w:t>
            </w:r>
          </w:p>
        </w:tc>
        <w:tc>
          <w:tcPr>
            <w:tcW w:w="6270" w:type="dxa"/>
            <w:tcBorders>
              <w:top w:val="nil"/>
            </w:tcBorders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300 г (мыло туалетное) или 500 мл (жидкие моющие средства в дозирующих устройствах)</w:t>
            </w:r>
          </w:p>
        </w:tc>
      </w:tr>
      <w:tr w:rsidR="00BB3451">
        <w:tc>
          <w:tcPr>
            <w:tcW w:w="660" w:type="dxa"/>
            <w:vMerge w:val="restart"/>
            <w:tcBorders>
              <w:bottom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05" w:type="dxa"/>
            <w:vMerge w:val="restart"/>
            <w:tcBorders>
              <w:bottom w:val="nil"/>
            </w:tcBorders>
          </w:tcPr>
          <w:p w:rsidR="00BB3451" w:rsidRDefault="00BB3451">
            <w:pPr>
              <w:pStyle w:val="ConsPlusNormal"/>
            </w:pPr>
            <w:r>
              <w:t>Твердое туалетное мыло или жидкие моющие средства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proofErr w:type="gramStart"/>
            <w:r>
              <w:t>Работы, связанные с трудносмываемыми, устойчивыми загрязнениями: масла, смазки, нефтепродукты, лаки, краски, смолы, клеи, битум, мазут, силикон, сажа, графит, различные виды производственной пыли (в том числе угольная, металлическая)</w:t>
            </w:r>
            <w:proofErr w:type="gramEnd"/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300 г (мыло туалетное) или 500 мл (жидкие моющие средства в дозирующих устройствах)</w:t>
            </w:r>
          </w:p>
        </w:tc>
      </w:tr>
      <w:tr w:rsidR="00BB3451">
        <w:tblPrEx>
          <w:tblBorders>
            <w:insideH w:val="nil"/>
          </w:tblBorders>
        </w:tblPrEx>
        <w:tc>
          <w:tcPr>
            <w:tcW w:w="660" w:type="dxa"/>
            <w:vMerge/>
            <w:tcBorders>
              <w:bottom w:val="nil"/>
            </w:tcBorders>
          </w:tcPr>
          <w:p w:rsidR="00BB3451" w:rsidRDefault="00BB3451"/>
        </w:tc>
        <w:tc>
          <w:tcPr>
            <w:tcW w:w="2805" w:type="dxa"/>
            <w:vMerge/>
            <w:tcBorders>
              <w:bottom w:val="nil"/>
            </w:tcBorders>
          </w:tcPr>
          <w:p w:rsidR="00BB3451" w:rsidRDefault="00BB3451"/>
        </w:tc>
        <w:tc>
          <w:tcPr>
            <w:tcW w:w="6270" w:type="dxa"/>
            <w:tcBorders>
              <w:bottom w:val="nil"/>
            </w:tcBorders>
          </w:tcPr>
          <w:p w:rsidR="00BB3451" w:rsidRDefault="00BB3451">
            <w:pPr>
              <w:pStyle w:val="ConsPlusNormal"/>
              <w:jc w:val="both"/>
            </w:pPr>
            <w:r>
              <w:t>Работы на угольных (сланцевых) шахтах, в разрезах, на обогатительных и брикетных фабриках, в шахтостроительных и шахто-монтажных организациях угольной промышленности</w:t>
            </w:r>
          </w:p>
        </w:tc>
        <w:tc>
          <w:tcPr>
            <w:tcW w:w="2475" w:type="dxa"/>
            <w:tcBorders>
              <w:bottom w:val="nil"/>
            </w:tcBorders>
          </w:tcPr>
          <w:p w:rsidR="00BB3451" w:rsidRDefault="00BB3451">
            <w:pPr>
              <w:pStyle w:val="ConsPlusNormal"/>
              <w:jc w:val="center"/>
            </w:pPr>
            <w:r>
              <w:t>800 г (мыло туалетное) или 750 мл (жидкие моющие средства в дозирующих устройствах)</w:t>
            </w:r>
          </w:p>
        </w:tc>
      </w:tr>
      <w:tr w:rsidR="00BB3451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BB3451" w:rsidRDefault="00BB3451">
            <w:pPr>
              <w:pStyle w:val="ConsPlusNormal"/>
              <w:jc w:val="both"/>
            </w:pPr>
            <w:r>
              <w:t xml:space="preserve">(п. 8 в ред. </w:t>
            </w:r>
            <w:hyperlink r:id="rId1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Минтруда России от 07.02.2013 N 48н)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Очищающие кремы, гели и пасты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proofErr w:type="gramStart"/>
            <w:r>
              <w:t>Работы, связанные с трудносмываемыми, устойчивыми загрязнениями: масла, смазки, нефтепродукты, лаки, краски, смолы, клеи, битум, мазут, силикон, сажа, графит, различные виды производственной пыли (в том числе угольная, металлическая)</w:t>
            </w:r>
            <w:proofErr w:type="gramEnd"/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t>200 мл</w:t>
            </w:r>
          </w:p>
        </w:tc>
      </w:tr>
      <w:tr w:rsidR="00BB3451">
        <w:tc>
          <w:tcPr>
            <w:tcW w:w="12210" w:type="dxa"/>
            <w:gridSpan w:val="4"/>
          </w:tcPr>
          <w:p w:rsidR="00BB3451" w:rsidRDefault="00BB3451">
            <w:pPr>
              <w:pStyle w:val="ConsPlusNormal"/>
              <w:jc w:val="center"/>
              <w:outlineLvl w:val="1"/>
            </w:pPr>
            <w:r>
              <w:t>III. Регенерирующие, восстанавливающие средства</w:t>
            </w:r>
          </w:p>
        </w:tc>
      </w:tr>
      <w:tr w:rsidR="00BB3451">
        <w:tc>
          <w:tcPr>
            <w:tcW w:w="660" w:type="dxa"/>
          </w:tcPr>
          <w:p w:rsidR="00BB3451" w:rsidRDefault="00BB345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05" w:type="dxa"/>
          </w:tcPr>
          <w:p w:rsidR="00BB3451" w:rsidRDefault="00BB3451">
            <w:pPr>
              <w:pStyle w:val="ConsPlusNormal"/>
            </w:pPr>
            <w:r>
              <w:t>Регенерирующие, восстанавливающие кремы, эмульсии</w:t>
            </w:r>
          </w:p>
        </w:tc>
        <w:tc>
          <w:tcPr>
            <w:tcW w:w="6270" w:type="dxa"/>
          </w:tcPr>
          <w:p w:rsidR="00BB3451" w:rsidRDefault="00BB3451">
            <w:pPr>
              <w:pStyle w:val="ConsPlusNormal"/>
              <w:jc w:val="both"/>
            </w:pPr>
            <w:proofErr w:type="gramStart"/>
            <w:r>
              <w:t xml:space="preserve">Работы с органическими растворителями, техническими маслами, смазками, сажей, лаками и красками, смолами, нефтью и нефтепродуктами, графитом, различными видами производственной пыли (в том числе угольной, стекольной и другими), мазутом, СОЖ на водной и масляной основе, с водой и водными растворами (предусмотренные технологией), дезинфицирующими средствами, растворами цемента, извести, </w:t>
            </w:r>
            <w:r>
              <w:lastRenderedPageBreak/>
              <w:t>кислот, щелочей, солей, щелочемасляными эмульсиями и другими рабочими материалами;</w:t>
            </w:r>
            <w:proofErr w:type="gramEnd"/>
            <w:r>
              <w:t xml:space="preserve"> работы, выполняемые в резиновых перчатках или перчатках из полимерных материалов (без натуральной подкладки); негативное влияние окружающей среды</w:t>
            </w:r>
          </w:p>
        </w:tc>
        <w:tc>
          <w:tcPr>
            <w:tcW w:w="2475" w:type="dxa"/>
          </w:tcPr>
          <w:p w:rsidR="00BB3451" w:rsidRDefault="00BB3451">
            <w:pPr>
              <w:pStyle w:val="ConsPlusNormal"/>
              <w:jc w:val="center"/>
            </w:pPr>
            <w:r>
              <w:lastRenderedPageBreak/>
              <w:t>100 мл</w:t>
            </w:r>
          </w:p>
        </w:tc>
      </w:tr>
    </w:tbl>
    <w:p w:rsidR="00BB3451" w:rsidRDefault="00BB3451">
      <w:pPr>
        <w:sectPr w:rsidR="00BB345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jc w:val="right"/>
        <w:outlineLvl w:val="0"/>
      </w:pPr>
      <w:r>
        <w:t>Приложение N 2</w:t>
      </w:r>
    </w:p>
    <w:p w:rsidR="00BB3451" w:rsidRDefault="00BB3451">
      <w:pPr>
        <w:pStyle w:val="ConsPlusNormal"/>
        <w:jc w:val="right"/>
      </w:pPr>
      <w:r>
        <w:t>к Приказу Минздравсоцразвития России</w:t>
      </w:r>
    </w:p>
    <w:p w:rsidR="00BB3451" w:rsidRDefault="00BB3451">
      <w:pPr>
        <w:pStyle w:val="ConsPlusNormal"/>
        <w:jc w:val="right"/>
      </w:pPr>
      <w:r>
        <w:t>от 17 декабря 2010 г. N 1122н</w:t>
      </w: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Title"/>
        <w:jc w:val="center"/>
      </w:pPr>
      <w:bookmarkStart w:id="4" w:name="P114"/>
      <w:bookmarkEnd w:id="4"/>
      <w:r>
        <w:t>СТАНДАРТ</w:t>
      </w:r>
    </w:p>
    <w:p w:rsidR="00BB3451" w:rsidRDefault="00BB3451">
      <w:pPr>
        <w:pStyle w:val="ConsPlusTitle"/>
        <w:jc w:val="center"/>
      </w:pPr>
      <w:r>
        <w:t xml:space="preserve">БЕЗОПАСНОСТИ ТРУДА "ОБЕСПЕЧЕНИЕ РАБОТНИКОВ </w:t>
      </w:r>
      <w:proofErr w:type="gramStart"/>
      <w:r>
        <w:t>СМЫВАЮЩИМИ</w:t>
      </w:r>
      <w:proofErr w:type="gramEnd"/>
    </w:p>
    <w:p w:rsidR="00BB3451" w:rsidRDefault="00BB3451">
      <w:pPr>
        <w:pStyle w:val="ConsPlusTitle"/>
        <w:jc w:val="center"/>
      </w:pPr>
      <w:r>
        <w:t>И (ИЛИ) ОБЕЗВРЕЖИВАЮЩИМИ СРЕДСТВАМИ"</w:t>
      </w:r>
    </w:p>
    <w:p w:rsidR="00BB3451" w:rsidRDefault="00BB345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B345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3451" w:rsidRDefault="00BB34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Минтруда России от 20.02.2014 </w:t>
            </w:r>
            <w:hyperlink r:id="rId19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BB3451" w:rsidRDefault="00BB34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23.11.2017 </w:t>
            </w:r>
            <w:hyperlink r:id="rId20" w:history="1">
              <w:r>
                <w:rPr>
                  <w:color w:val="0000FF"/>
                </w:rPr>
                <w:t>N 805н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B3451" w:rsidRDefault="00BB3451">
      <w:pPr>
        <w:pStyle w:val="ConsPlusNormal"/>
        <w:jc w:val="center"/>
      </w:pPr>
    </w:p>
    <w:p w:rsidR="00BB3451" w:rsidRDefault="00BB3451">
      <w:pPr>
        <w:pStyle w:val="ConsPlusNormal"/>
        <w:ind w:firstLine="540"/>
        <w:jc w:val="both"/>
      </w:pPr>
      <w:r>
        <w:t>1. Стандарт безопасности труда "Обеспечение работников смывающими и (или) обезвреживающими средствами" (далее - Стандарт) устанавливает правила приобретения, выдачи, применения и организации хранения смывающих и (или) обезвреживающих средств.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2. Стандарт распространяется на работодателей - юридических и физических лиц независимо от их организационно-правовых форм и форм собственности.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3. Приобретение смывающих и (или) обезвреживающих средств осуществляется за счет средств работодателя.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4. Смывающие и (или) обезвреживающие средства подразделяются на защитные средства, очищающие средства и средства восстанавливающего, регенерирующего действия.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5. Смывающие и (или) обезвреживающие средства предоставляются работникам в соответствии с типовыми нормами бесплатной выдачи работникам смывающих и (или) обезвреживающих средств согласно </w:t>
      </w:r>
      <w:hyperlink w:anchor="P54" w:history="1">
        <w:r>
          <w:rPr>
            <w:color w:val="0000FF"/>
          </w:rPr>
          <w:t>приложению N 1</w:t>
        </w:r>
      </w:hyperlink>
      <w:r>
        <w:t xml:space="preserve"> к настоящему Приказу (далее - Типовые нормы).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6. Смывающие и (или) обезвреживающие средства, оставшиеся неиспользованными по истечении отчетного периода (один месяц), могут быть использованы в следующем месяце при соблюдении их срока годности.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Работодатель вправе с учетом мнения выборного органа первичной профсоюзной организации или иного представительного органа работников и своего финансово-экономического положения устанавливать нормы бесплатной выдачи работникам смывающих и (или) обезвреживающих средств, улучшающие по сравнению с </w:t>
      </w:r>
      <w:hyperlink w:anchor="P39" w:history="1">
        <w:r>
          <w:rPr>
            <w:color w:val="0000FF"/>
          </w:rPr>
          <w:t>Типовыми нормами</w:t>
        </w:r>
      </w:hyperlink>
      <w:r>
        <w:t xml:space="preserve"> защиту работников от имеющихся на рабочих местах вредных и (или) опасных производственных факторов, особых температурных условий, а также загрязнений.</w:t>
      </w:r>
      <w:proofErr w:type="gramEnd"/>
    </w:p>
    <w:p w:rsidR="00BB3451" w:rsidRDefault="00BB3451">
      <w:pPr>
        <w:pStyle w:val="ConsPlusNormal"/>
        <w:spacing w:before="220"/>
        <w:ind w:firstLine="540"/>
        <w:jc w:val="both"/>
      </w:pPr>
      <w:r>
        <w:t>8. Выдача работникам смывающих и (или) обезвреживающих средств, в том числе иностранного производства, допускается только в случае подтверждения их соответствия государственным нормативным требованиям декларацией о соответствии и (или) сертификатом соответствия, оформленными в порядке, установленном действующим законодательством.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Приобретение смывающих и (или) обезвреживающих средств, не имеющих декларации о соответствии и (или) сертификата соответствия либо имеющих декларацию о соответствии и (или) сертификат соответствия, срок действия которых истек, не допускается.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lastRenderedPageBreak/>
        <w:t>9. Нормы выдачи смывающих и (или) обезвреживающих средств, соответствующие условиям труда на рабочем месте работника, указываются в трудовом договоре работника или в локальном нормативном акте работодателя, доводятся до сведения работника в письменной или электронной форме способом, позволяющим подтвердить ознакомление работника с указанными нормами.</w:t>
      </w:r>
    </w:p>
    <w:p w:rsidR="00BB3451" w:rsidRDefault="00BB3451">
      <w:pPr>
        <w:pStyle w:val="ConsPlusNormal"/>
        <w:jc w:val="both"/>
      </w:pPr>
      <w:r>
        <w:t xml:space="preserve">(п. 9 в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Минтруда России от 23.11.2017 N 805н)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10. При выдаче смывающих и (или) обезвреживающих средств работодатель обязан информировать работников о правилах их применения.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11. Работник обязан применять по назначению и в соответствии со Стандартом смывающие и (или) обезвреживающие средства, выданные ему в установленном порядке.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12. Подбор и выдача смывающих и (или) обезвреживающих средств осуществляется с учетом </w:t>
      </w:r>
      <w:proofErr w:type="gramStart"/>
      <w:r>
        <w:t>результатов проведения специальной оценки условий труда</w:t>
      </w:r>
      <w:proofErr w:type="gramEnd"/>
      <w:r>
        <w:t>.</w:t>
      </w:r>
    </w:p>
    <w:p w:rsidR="00BB3451" w:rsidRDefault="00BB3451">
      <w:pPr>
        <w:pStyle w:val="ConsPlusNormal"/>
        <w:jc w:val="both"/>
      </w:pPr>
      <w:r>
        <w:t xml:space="preserve">(п. 12 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13. Перечень рабочих мест и список работников, для которых необходима выдача смывающих и (или) обезвреживающих средств, составляются службой охраны труда (специалистом по охране труда) либо иным уполномоченным структурным подразделением (должностным лицом) работодателя и утверждаются работодателем с учетом мнения выборного органа первичной профсоюзной организации или иного уполномоченного работниками представительного органа.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Указанный перечень рабочих мест и список работников формируются на основании </w:t>
      </w:r>
      <w:hyperlink w:anchor="P39" w:history="1">
        <w:r>
          <w:rPr>
            <w:color w:val="0000FF"/>
          </w:rPr>
          <w:t>Типовых норм</w:t>
        </w:r>
      </w:hyperlink>
      <w:r>
        <w:t xml:space="preserve"> и в соответствии с результатами специальной оценки условий труда с учетом особенностей существующего технологического процесса и организации труда, применяемых сырья и материалов.</w:t>
      </w:r>
    </w:p>
    <w:p w:rsidR="00BB3451" w:rsidRDefault="00BB345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До получения работодателем результатов проведения специальной оценки условий труда или в случае их отсутствия у работодателя перечень рабочих мест и список работников, для которых необходима выдача смывающих и (или) обезвреживающих средств, формируются с учетом мнения выборного органа первичной профсоюзной организации или иного уполномоченного работниками представительного органа на основании </w:t>
      </w:r>
      <w:hyperlink w:anchor="P39" w:history="1">
        <w:r>
          <w:rPr>
            <w:color w:val="0000FF"/>
          </w:rPr>
          <w:t>Типовых норм</w:t>
        </w:r>
      </w:hyperlink>
      <w:r>
        <w:t>.</w:t>
      </w:r>
    </w:p>
    <w:p w:rsidR="00BB3451" w:rsidRDefault="00BB3451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BB3451" w:rsidRDefault="00BB3451">
      <w:pPr>
        <w:pStyle w:val="ConsPlusNormal"/>
        <w:spacing w:before="220"/>
        <w:ind w:firstLine="540"/>
        <w:jc w:val="both"/>
      </w:pPr>
      <w:bookmarkStart w:id="5" w:name="P141"/>
      <w:bookmarkEnd w:id="5"/>
      <w:r>
        <w:t>14. Выдача работникам смывающих и (или) обезвреживающих средств согласно Типовым нормам осуществляется уполномоченным структурным подразделением (должностным лицом) работодателя.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15. Защитные средства гидрофильного, гидрофобного, а также комбинированного действия (кремы, эмульсии, гели, спреи и другие) выдаются работникам при работе с агрессивными водорастворимыми, водонерастворимыми рабочими материалами, их попеременном воздействии.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16. Средства для защиты кожи при негативном влиянии окружающей среды (кремы, гели, эмульсии и другие) выдаются работникам, занятым на наружных и других работах, связанных с воздействием ультрафиолетового излучения диапазонов A, B, C, повышенных и пониженных температур, ветра и других.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17. Средства для защиты от бактериологических вредных факторов, обладающие антибактериальным эффектом, выдаются работникам, занятым на производствах с повышенными требованиями к стерильности рук работающих, при работе с бактериально опасными средами, а также при нахождении рабочего места удаленно от стационарных санитарно-бытовых узлов.</w:t>
      </w:r>
    </w:p>
    <w:p w:rsidR="00BB3451" w:rsidRDefault="00BB3451">
      <w:pPr>
        <w:pStyle w:val="ConsPlusNormal"/>
        <w:spacing w:before="220"/>
        <w:ind w:firstLine="540"/>
        <w:jc w:val="both"/>
      </w:pPr>
      <w:bookmarkStart w:id="6" w:name="P145"/>
      <w:bookmarkEnd w:id="6"/>
      <w:r>
        <w:lastRenderedPageBreak/>
        <w:t>18. Средства для защиты от биологических вредных факторов (насекомых, паукообразных) выдаются работникам при работе в районах, где сезонно наблюдается массовый лет кровососущих и жалящих насекомых (комары, мошка, слепни, оводы и другие), а также распространение и активность кровососущих паукообразных (иксодовые клещи и другие), с учетом сезонной специфики региона.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19. Применение защитных средств, указанных в </w:t>
      </w:r>
      <w:hyperlink w:anchor="P141" w:history="1">
        <w:r>
          <w:rPr>
            <w:color w:val="0000FF"/>
          </w:rPr>
          <w:t>пунктах 14</w:t>
        </w:r>
      </w:hyperlink>
      <w:r>
        <w:t xml:space="preserve"> - </w:t>
      </w:r>
      <w:hyperlink w:anchor="P145" w:history="1">
        <w:r>
          <w:rPr>
            <w:color w:val="0000FF"/>
          </w:rPr>
          <w:t>18</w:t>
        </w:r>
      </w:hyperlink>
      <w:r>
        <w:t xml:space="preserve"> Стандарта, осуществляется путем их нанесения на открытые участки тела до начала работы.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20. На работах, связанных с легкосмываемыми загрязнениями, для использования в душевых или в помещениях для умывания работникам выдаются очищающие средства в виде твердого туалетного мыла или жидких моющих средств (гель для рук, гель для тела и волос, жидкое туалетное мыло и другие).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На работах, связанных с легкосмываемыми загрязнениями, работодатель имеет право не выдавать непосредственно работнику смывающие средства, а обеспечивает постоянное наличие в санитарно-бытовых помещениях мыла или дозаторов с жидким смывающим веществом.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Для очищения от загрязнения кожи лица работникам выдаются только слабощелочные сорта мыла (</w:t>
      </w:r>
      <w:proofErr w:type="gramStart"/>
      <w:r>
        <w:t>туалетное</w:t>
      </w:r>
      <w:proofErr w:type="gramEnd"/>
      <w:r>
        <w:t>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Не допускается замена мыла или жидких моющих средств агрессивными для кожи средствами (органическими растворителями, абразивными веществами (песок, чистящие порошки и т.п.), каустической содой и другими).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21. </w:t>
      </w:r>
      <w:proofErr w:type="gramStart"/>
      <w:r>
        <w:t>На работах, связанных с трудносмываемыми, устойчивыми загрязнениями (масла, смазки, сажа, нефтепродукты, лаки, краски, в том числе полиграфические, смолы, клеи, битум, силикон, графит, различные виды производственной пыли, в том числе угольная, металлическая и т.п.), в дополнение к твердому туалетному мылу или жидким моющим средствам работникам выдаются очищающие кремы, гели и пасты.</w:t>
      </w:r>
      <w:proofErr w:type="gramEnd"/>
    </w:p>
    <w:p w:rsidR="00BB3451" w:rsidRDefault="00BB3451">
      <w:pPr>
        <w:pStyle w:val="ConsPlusNormal"/>
        <w:spacing w:before="220"/>
        <w:ind w:firstLine="540"/>
        <w:jc w:val="both"/>
      </w:pPr>
      <w:r>
        <w:t>Замена указанных очищающих сре</w:t>
      </w:r>
      <w:proofErr w:type="gramStart"/>
      <w:r>
        <w:t>дств тв</w:t>
      </w:r>
      <w:proofErr w:type="gramEnd"/>
      <w:r>
        <w:t>ердым туалетным мылом или жидкими моющими средствами не допускается.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22. </w:t>
      </w:r>
      <w:proofErr w:type="gramStart"/>
      <w:r>
        <w:t xml:space="preserve">При работе с агрессивными водорастворимыми, водонерастворимыми и комбинированными веществами и негативном влиянии окружающей среды (наружные и другие работы, связанные с воздействием ультрафиолетового излучения диапазонов A, B, C, воздействием повышенных или пониженных температур, ветра) работникам выдаются регенерирующие (восстанавливающие) средства (кремы, эмульсии и другие) согласно </w:t>
      </w:r>
      <w:hyperlink w:anchor="P39" w:history="1">
        <w:r>
          <w:rPr>
            <w:color w:val="0000FF"/>
          </w:rPr>
          <w:t>Типовым нормам</w:t>
        </w:r>
      </w:hyperlink>
      <w:r>
        <w:t>. Применение указанных средств осуществляется путем их нанесения на открытые чистые участки тела после работы.</w:t>
      </w:r>
      <w:proofErr w:type="gramEnd"/>
    </w:p>
    <w:p w:rsidR="00BB3451" w:rsidRDefault="00BB3451">
      <w:pPr>
        <w:pStyle w:val="ConsPlusNormal"/>
        <w:spacing w:before="220"/>
        <w:ind w:firstLine="540"/>
        <w:jc w:val="both"/>
      </w:pPr>
      <w:r>
        <w:t>23. Выдача работникам жидких смывающих и (или) обезвреживающих средств, расфасованных в упаковки емкостью более 250 мл, может осуществляться посредством применения дозирующих систем, которые размещаются в санитарно-бытовых помещениях. Пополнение или замена емкостей, содержащих смывающие и (или) обезвреживающие средства, осуществляется по мере расходования указанных средств.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24. Работодатель обязан организовать надлежащий учет и контроль за выдачей работникам смывающих и (или) обезвреживающих средств в установленные сроки.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Сроки использования смывающих и (или) обезвреживающих средств </w:t>
      </w:r>
      <w:proofErr w:type="gramStart"/>
      <w:r>
        <w:t>исчисляются со дня фактической выдачи их работникам и не должны</w:t>
      </w:r>
      <w:proofErr w:type="gramEnd"/>
      <w:r>
        <w:t xml:space="preserve"> превышать сроков годности, указанных производителем.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Выдача работникам смывающих и (или) обезвреживающих средств за исключением средств, </w:t>
      </w:r>
      <w:r>
        <w:lastRenderedPageBreak/>
        <w:t xml:space="preserve">указанных в </w:t>
      </w:r>
      <w:hyperlink w:anchor="P79" w:history="1">
        <w:r>
          <w:rPr>
            <w:color w:val="0000FF"/>
          </w:rPr>
          <w:t>пункте 7</w:t>
        </w:r>
      </w:hyperlink>
      <w:r>
        <w:t xml:space="preserve"> Типовых норм, должна фиксироваться под роспись в личной карточке учета выдачи смывающих и (или) обезвреживающих средств, образец которой предусмотрен </w:t>
      </w:r>
      <w:hyperlink w:anchor="P178" w:history="1">
        <w:r>
          <w:rPr>
            <w:color w:val="0000FF"/>
          </w:rPr>
          <w:t>приложением</w:t>
        </w:r>
      </w:hyperlink>
      <w:r>
        <w:t xml:space="preserve"> к Стандарту.</w:t>
      </w:r>
    </w:p>
    <w:p w:rsidR="00BB3451" w:rsidRDefault="00BB3451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Минтруда России от 23.11.2017 N 805н)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25. Хранение выдаваемых работникам смывающих и (или) обезвреживающих средств работодатель осуществляет в соответствии с рекомендациями изготовителя.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26. Ответственность за своевременную и в полном объеме выдачу работникам смывающих и (или) обезвреживающих сре</w:t>
      </w:r>
      <w:proofErr w:type="gramStart"/>
      <w:r>
        <w:t>дств в с</w:t>
      </w:r>
      <w:proofErr w:type="gramEnd"/>
      <w:r>
        <w:t xml:space="preserve">оответствии с </w:t>
      </w:r>
      <w:hyperlink w:anchor="P39" w:history="1">
        <w:r>
          <w:rPr>
            <w:color w:val="0000FF"/>
          </w:rPr>
          <w:t>Типовыми нормами</w:t>
        </w:r>
      </w:hyperlink>
      <w:r>
        <w:t>, за организацию контроля правильности их применения работниками, а также за хранение смывающих и (или) обезвреживающих средств возлагается на работодателя (его представителя).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 xml:space="preserve">27. Государственный надзор и контроль за соблюдением работодателем Стандарта осуществляется федеральным </w:t>
      </w:r>
      <w:hyperlink r:id="rId26" w:history="1">
        <w:r>
          <w:rPr>
            <w:color w:val="0000FF"/>
          </w:rPr>
          <w:t>органом</w:t>
        </w:r>
      </w:hyperlink>
      <w:r>
        <w:t xml:space="preserve"> исполнительной власти, осуществляющим функции надзора и контроля за соблюдением трудового законодательства и иных нормативных правовых актов, содержащих нормы трудового права, и его территориальными органами (государственными инспекциями труда в субъектах Российской Федерации).</w:t>
      </w:r>
    </w:p>
    <w:p w:rsidR="00BB3451" w:rsidRDefault="00BB3451">
      <w:pPr>
        <w:pStyle w:val="ConsPlusNormal"/>
        <w:spacing w:before="220"/>
        <w:ind w:firstLine="540"/>
        <w:jc w:val="both"/>
      </w:pPr>
      <w:r>
        <w:t>28. Контроль за соблюдением работодателями (юридическими и физическими лицами) Стандарта в подведомственных организациях осуществляется в порядке, предусмотренном действующим законодательством Российской Федерации.</w:t>
      </w: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pStyle w:val="ConsPlusNormal"/>
        <w:ind w:firstLine="540"/>
        <w:jc w:val="both"/>
      </w:pPr>
    </w:p>
    <w:p w:rsidR="00BB3451" w:rsidRDefault="00BB3451">
      <w:pPr>
        <w:sectPr w:rsidR="00BB3451">
          <w:pgSz w:w="11905" w:h="16838"/>
          <w:pgMar w:top="1134" w:right="850" w:bottom="1134" w:left="1701" w:header="0" w:footer="0" w:gutter="0"/>
          <w:cols w:space="720"/>
        </w:sectPr>
      </w:pPr>
    </w:p>
    <w:p w:rsidR="00BB3451" w:rsidRDefault="00BB3451">
      <w:pPr>
        <w:pStyle w:val="ConsPlusNormal"/>
        <w:jc w:val="right"/>
        <w:outlineLvl w:val="1"/>
      </w:pPr>
      <w:r>
        <w:lastRenderedPageBreak/>
        <w:t>Приложение</w:t>
      </w:r>
    </w:p>
    <w:p w:rsidR="00BB3451" w:rsidRDefault="00BB3451">
      <w:pPr>
        <w:pStyle w:val="ConsPlusNormal"/>
        <w:jc w:val="right"/>
      </w:pPr>
      <w:r>
        <w:t>к стандарту безопасности труда</w:t>
      </w:r>
    </w:p>
    <w:p w:rsidR="00BB3451" w:rsidRDefault="00BB3451">
      <w:pPr>
        <w:pStyle w:val="ConsPlusNormal"/>
        <w:jc w:val="right"/>
      </w:pPr>
      <w:r>
        <w:t>"Обеспечение работников</w:t>
      </w:r>
    </w:p>
    <w:p w:rsidR="00BB3451" w:rsidRDefault="00BB3451">
      <w:pPr>
        <w:pStyle w:val="ConsPlusNormal"/>
        <w:jc w:val="right"/>
      </w:pPr>
      <w:r>
        <w:t>смывающими и (или) обезвреживающими</w:t>
      </w:r>
    </w:p>
    <w:p w:rsidR="00BB3451" w:rsidRDefault="00BB3451">
      <w:pPr>
        <w:pStyle w:val="ConsPlusNormal"/>
        <w:jc w:val="right"/>
      </w:pPr>
      <w:r>
        <w:t xml:space="preserve">средствами",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BB3451" w:rsidRDefault="00BB3451">
      <w:pPr>
        <w:pStyle w:val="ConsPlusNormal"/>
        <w:jc w:val="right"/>
      </w:pPr>
      <w:r>
        <w:t>Минздравсоцразвития России</w:t>
      </w:r>
    </w:p>
    <w:p w:rsidR="00BB3451" w:rsidRDefault="00BB3451">
      <w:pPr>
        <w:pStyle w:val="ConsPlusNormal"/>
        <w:jc w:val="right"/>
      </w:pPr>
      <w:r>
        <w:t>от 17 декабря 2010 г. N 1122н</w:t>
      </w:r>
    </w:p>
    <w:p w:rsidR="00BB3451" w:rsidRDefault="00BB3451">
      <w:pPr>
        <w:pStyle w:val="ConsPlusNormal"/>
        <w:jc w:val="right"/>
      </w:pPr>
    </w:p>
    <w:p w:rsidR="00BB3451" w:rsidRDefault="00BB3451">
      <w:pPr>
        <w:pStyle w:val="ConsPlusNormal"/>
        <w:jc w:val="right"/>
      </w:pPr>
      <w:r>
        <w:t>Образец</w:t>
      </w:r>
    </w:p>
    <w:p w:rsidR="00BB3451" w:rsidRDefault="00BB3451">
      <w:pPr>
        <w:pStyle w:val="ConsPlusNormal"/>
        <w:jc w:val="both"/>
      </w:pPr>
    </w:p>
    <w:p w:rsidR="00BB3451" w:rsidRDefault="00BB3451">
      <w:pPr>
        <w:pStyle w:val="ConsPlusNonformat"/>
        <w:jc w:val="both"/>
      </w:pPr>
      <w:bookmarkStart w:id="7" w:name="P178"/>
      <w:bookmarkEnd w:id="7"/>
      <w:r>
        <w:t xml:space="preserve">                          ЛИЧНАЯ КАРТОЧКА N ____</w:t>
      </w:r>
    </w:p>
    <w:p w:rsidR="00BB3451" w:rsidRDefault="00BB3451">
      <w:pPr>
        <w:pStyle w:val="ConsPlusNonformat"/>
        <w:jc w:val="both"/>
      </w:pPr>
      <w:r>
        <w:t xml:space="preserve">          УЧЕТА ВЫДАЧИ СМЫВАЮЩИХ И (ИЛИ) ОБЕЗВРЕЖИВАЮЩИХ СРЕДСТВ</w:t>
      </w:r>
    </w:p>
    <w:p w:rsidR="00BB3451" w:rsidRDefault="00BB3451">
      <w:pPr>
        <w:pStyle w:val="ConsPlusNonformat"/>
        <w:jc w:val="both"/>
      </w:pPr>
    </w:p>
    <w:p w:rsidR="00BB3451" w:rsidRDefault="00BB3451">
      <w:pPr>
        <w:pStyle w:val="ConsPlusNonformat"/>
        <w:jc w:val="both"/>
      </w:pPr>
      <w:r>
        <w:t>Фамилия _____________________________ Имя _________________________________</w:t>
      </w:r>
    </w:p>
    <w:p w:rsidR="00BB3451" w:rsidRDefault="00BB3451">
      <w:pPr>
        <w:pStyle w:val="ConsPlusNonformat"/>
        <w:jc w:val="both"/>
      </w:pPr>
      <w:r>
        <w:t>Отчество (при наличии) ______________________ Табельный номер _____________</w:t>
      </w:r>
    </w:p>
    <w:p w:rsidR="00BB3451" w:rsidRDefault="00BB3451">
      <w:pPr>
        <w:pStyle w:val="ConsPlusNonformat"/>
        <w:jc w:val="both"/>
      </w:pPr>
      <w:r>
        <w:t>Структурное подразделение _________________________________________________</w:t>
      </w:r>
    </w:p>
    <w:p w:rsidR="00BB3451" w:rsidRDefault="00BB3451">
      <w:pPr>
        <w:pStyle w:val="ConsPlusNonformat"/>
        <w:jc w:val="both"/>
      </w:pPr>
      <w:r>
        <w:t>Профессия (должность) __________________ Дата поступления на работу _______</w:t>
      </w:r>
    </w:p>
    <w:p w:rsidR="00BB3451" w:rsidRDefault="00BB3451">
      <w:pPr>
        <w:pStyle w:val="ConsPlusNonformat"/>
        <w:jc w:val="both"/>
      </w:pPr>
      <w:r>
        <w:t xml:space="preserve">Дата изменения наименования профессии (должности)  или  перевода  в  </w:t>
      </w:r>
      <w:proofErr w:type="gramStart"/>
      <w:r>
        <w:t>другое</w:t>
      </w:r>
      <w:proofErr w:type="gramEnd"/>
    </w:p>
    <w:p w:rsidR="00BB3451" w:rsidRDefault="00BB3451">
      <w:pPr>
        <w:pStyle w:val="ConsPlusNonformat"/>
        <w:jc w:val="both"/>
      </w:pPr>
      <w:r>
        <w:t>структурное подразделение _________________________________________________</w:t>
      </w:r>
    </w:p>
    <w:p w:rsidR="00BB3451" w:rsidRDefault="00BB3451">
      <w:pPr>
        <w:pStyle w:val="ConsPlusNonformat"/>
        <w:jc w:val="both"/>
      </w:pPr>
      <w:r>
        <w:t xml:space="preserve">Предусмотрено  типовыми  нормами  бесплатной  выдачи работникам </w:t>
      </w:r>
      <w:proofErr w:type="gramStart"/>
      <w:r>
        <w:t>смывающих</w:t>
      </w:r>
      <w:proofErr w:type="gramEnd"/>
      <w:r>
        <w:t xml:space="preserve"> и</w:t>
      </w:r>
    </w:p>
    <w:p w:rsidR="00BB3451" w:rsidRDefault="00BB3451">
      <w:pPr>
        <w:pStyle w:val="ConsPlusNonformat"/>
        <w:jc w:val="both"/>
      </w:pPr>
      <w:r>
        <w:t>(или) обезвреживающих средств:</w:t>
      </w:r>
    </w:p>
    <w:p w:rsidR="00BB3451" w:rsidRDefault="00BB345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3969"/>
        <w:gridCol w:w="2835"/>
        <w:gridCol w:w="2154"/>
      </w:tblGrid>
      <w:tr w:rsidR="00BB3451">
        <w:tc>
          <w:tcPr>
            <w:tcW w:w="2324" w:type="dxa"/>
          </w:tcPr>
          <w:p w:rsidR="00BB3451" w:rsidRDefault="00BB3451">
            <w:pPr>
              <w:pStyle w:val="ConsPlusNormal"/>
              <w:jc w:val="center"/>
            </w:pPr>
            <w:r>
              <w:t>Пункт Типовых норм</w:t>
            </w:r>
          </w:p>
        </w:tc>
        <w:tc>
          <w:tcPr>
            <w:tcW w:w="3969" w:type="dxa"/>
          </w:tcPr>
          <w:p w:rsidR="00BB3451" w:rsidRDefault="00BB3451">
            <w:pPr>
              <w:pStyle w:val="ConsPlusNormal"/>
              <w:jc w:val="center"/>
            </w:pPr>
            <w:r>
              <w:t>Вид смывающих и (или) обезвреживающих средств</w:t>
            </w:r>
          </w:p>
        </w:tc>
        <w:tc>
          <w:tcPr>
            <w:tcW w:w="2835" w:type="dxa"/>
          </w:tcPr>
          <w:p w:rsidR="00BB3451" w:rsidRDefault="00BB3451">
            <w:pPr>
              <w:pStyle w:val="ConsPlusNormal"/>
              <w:jc w:val="center"/>
            </w:pPr>
            <w:r>
              <w:t>Единица измерения (г/мл)</w:t>
            </w:r>
          </w:p>
        </w:tc>
        <w:tc>
          <w:tcPr>
            <w:tcW w:w="2154" w:type="dxa"/>
          </w:tcPr>
          <w:p w:rsidR="00BB3451" w:rsidRDefault="00BB3451">
            <w:pPr>
              <w:pStyle w:val="ConsPlusNormal"/>
              <w:jc w:val="center"/>
            </w:pPr>
            <w:r>
              <w:t>Количество на год</w:t>
            </w:r>
          </w:p>
        </w:tc>
      </w:tr>
      <w:tr w:rsidR="00BB3451">
        <w:tc>
          <w:tcPr>
            <w:tcW w:w="23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3969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835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BB3451" w:rsidRDefault="00BB3451">
            <w:pPr>
              <w:pStyle w:val="ConsPlusNormal"/>
              <w:jc w:val="both"/>
            </w:pPr>
          </w:p>
        </w:tc>
      </w:tr>
      <w:tr w:rsidR="00BB3451">
        <w:tc>
          <w:tcPr>
            <w:tcW w:w="23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3969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835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BB3451" w:rsidRDefault="00BB3451">
            <w:pPr>
              <w:pStyle w:val="ConsPlusNormal"/>
              <w:jc w:val="both"/>
            </w:pPr>
          </w:p>
        </w:tc>
      </w:tr>
      <w:tr w:rsidR="00BB3451">
        <w:tc>
          <w:tcPr>
            <w:tcW w:w="23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3969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835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BB3451" w:rsidRDefault="00BB3451">
            <w:pPr>
              <w:pStyle w:val="ConsPlusNormal"/>
              <w:jc w:val="both"/>
            </w:pPr>
          </w:p>
        </w:tc>
      </w:tr>
      <w:tr w:rsidR="00BB3451">
        <w:tc>
          <w:tcPr>
            <w:tcW w:w="23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3969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835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BB3451" w:rsidRDefault="00BB3451">
            <w:pPr>
              <w:pStyle w:val="ConsPlusNormal"/>
              <w:jc w:val="both"/>
            </w:pPr>
          </w:p>
        </w:tc>
      </w:tr>
    </w:tbl>
    <w:p w:rsidR="00BB3451" w:rsidRDefault="00BB3451">
      <w:pPr>
        <w:pStyle w:val="ConsPlusNormal"/>
        <w:jc w:val="both"/>
      </w:pPr>
    </w:p>
    <w:p w:rsidR="00BB3451" w:rsidRDefault="00BB3451">
      <w:pPr>
        <w:pStyle w:val="ConsPlusNonformat"/>
        <w:jc w:val="both"/>
      </w:pPr>
      <w:r>
        <w:t>Руководитель структурного подразделения ___________________________________</w:t>
      </w:r>
    </w:p>
    <w:p w:rsidR="00BB3451" w:rsidRDefault="00BB3451">
      <w:pPr>
        <w:pStyle w:val="ConsPlusNonformat"/>
        <w:jc w:val="both"/>
      </w:pPr>
    </w:p>
    <w:p w:rsidR="00BB3451" w:rsidRDefault="00BB3451">
      <w:pPr>
        <w:pStyle w:val="ConsPlusNonformat"/>
        <w:jc w:val="both"/>
      </w:pPr>
      <w:r>
        <w:t xml:space="preserve">                                          Оборотная сторона личной карточки</w:t>
      </w:r>
    </w:p>
    <w:p w:rsidR="00BB3451" w:rsidRDefault="00BB345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24"/>
        <w:gridCol w:w="2296"/>
        <w:gridCol w:w="850"/>
        <w:gridCol w:w="1588"/>
        <w:gridCol w:w="2494"/>
        <w:gridCol w:w="1531"/>
      </w:tblGrid>
      <w:tr w:rsidR="00BB3451">
        <w:tc>
          <w:tcPr>
            <w:tcW w:w="2524" w:type="dxa"/>
            <w:vMerge w:val="restart"/>
          </w:tcPr>
          <w:p w:rsidR="00BB3451" w:rsidRDefault="00BB3451">
            <w:pPr>
              <w:pStyle w:val="ConsPlusNormal"/>
              <w:jc w:val="center"/>
            </w:pPr>
            <w:r>
              <w:t>Вид смывающих и (или) обезвреживающих средств</w:t>
            </w:r>
          </w:p>
        </w:tc>
        <w:tc>
          <w:tcPr>
            <w:tcW w:w="2296" w:type="dxa"/>
            <w:vMerge w:val="restart"/>
          </w:tcPr>
          <w:p w:rsidR="00BB3451" w:rsidRDefault="00BB3451">
            <w:pPr>
              <w:pStyle w:val="ConsPlusNormal"/>
              <w:jc w:val="center"/>
            </w:pPr>
            <w:r>
              <w:t>Свидетельство о государственной регистрации, сертификат соответствия</w:t>
            </w:r>
          </w:p>
        </w:tc>
        <w:tc>
          <w:tcPr>
            <w:tcW w:w="6463" w:type="dxa"/>
            <w:gridSpan w:val="4"/>
          </w:tcPr>
          <w:p w:rsidR="00BB3451" w:rsidRDefault="00BB3451">
            <w:pPr>
              <w:pStyle w:val="ConsPlusNormal"/>
              <w:jc w:val="center"/>
            </w:pPr>
            <w:r>
              <w:t>Выдано</w:t>
            </w:r>
          </w:p>
        </w:tc>
      </w:tr>
      <w:tr w:rsidR="00BB3451">
        <w:tc>
          <w:tcPr>
            <w:tcW w:w="2524" w:type="dxa"/>
            <w:vMerge/>
          </w:tcPr>
          <w:p w:rsidR="00BB3451" w:rsidRDefault="00BB3451"/>
        </w:tc>
        <w:tc>
          <w:tcPr>
            <w:tcW w:w="2296" w:type="dxa"/>
            <w:vMerge/>
          </w:tcPr>
          <w:p w:rsidR="00BB3451" w:rsidRDefault="00BB3451"/>
        </w:tc>
        <w:tc>
          <w:tcPr>
            <w:tcW w:w="850" w:type="dxa"/>
          </w:tcPr>
          <w:p w:rsidR="00BB3451" w:rsidRDefault="00BB345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588" w:type="dxa"/>
          </w:tcPr>
          <w:p w:rsidR="00BB3451" w:rsidRDefault="00BB3451">
            <w:pPr>
              <w:pStyle w:val="ConsPlusNormal"/>
              <w:jc w:val="center"/>
            </w:pPr>
            <w:r>
              <w:t>количество (г/мл)</w:t>
            </w:r>
          </w:p>
        </w:tc>
        <w:tc>
          <w:tcPr>
            <w:tcW w:w="2494" w:type="dxa"/>
          </w:tcPr>
          <w:p w:rsidR="00BB3451" w:rsidRDefault="00BB3451">
            <w:pPr>
              <w:pStyle w:val="ConsPlusNormal"/>
              <w:jc w:val="center"/>
            </w:pPr>
            <w:r>
              <w:t>способ выдачи (индивидуально; посредством дозирующей системы)</w:t>
            </w:r>
          </w:p>
        </w:tc>
        <w:tc>
          <w:tcPr>
            <w:tcW w:w="1531" w:type="dxa"/>
          </w:tcPr>
          <w:p w:rsidR="00BB3451" w:rsidRDefault="00BB3451">
            <w:pPr>
              <w:pStyle w:val="ConsPlusNormal"/>
              <w:jc w:val="center"/>
            </w:pPr>
            <w:r>
              <w:t>расписка в получении</w:t>
            </w:r>
          </w:p>
        </w:tc>
      </w:tr>
      <w:tr w:rsidR="00BB3451">
        <w:tc>
          <w:tcPr>
            <w:tcW w:w="25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296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1588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49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BB3451" w:rsidRDefault="00BB3451">
            <w:pPr>
              <w:pStyle w:val="ConsPlusNormal"/>
              <w:jc w:val="both"/>
            </w:pPr>
          </w:p>
        </w:tc>
      </w:tr>
      <w:tr w:rsidR="00BB3451">
        <w:tc>
          <w:tcPr>
            <w:tcW w:w="252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296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1588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2494" w:type="dxa"/>
          </w:tcPr>
          <w:p w:rsidR="00BB3451" w:rsidRDefault="00BB3451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BB3451" w:rsidRDefault="00BB3451">
            <w:pPr>
              <w:pStyle w:val="ConsPlusNormal"/>
              <w:jc w:val="both"/>
            </w:pPr>
          </w:p>
        </w:tc>
      </w:tr>
    </w:tbl>
    <w:p w:rsidR="00BB3451" w:rsidRDefault="00BB3451">
      <w:pPr>
        <w:pStyle w:val="ConsPlusNormal"/>
        <w:jc w:val="both"/>
      </w:pPr>
    </w:p>
    <w:p w:rsidR="00BB3451" w:rsidRDefault="00BB3451">
      <w:pPr>
        <w:pStyle w:val="ConsPlusNonformat"/>
        <w:jc w:val="both"/>
      </w:pPr>
      <w:r>
        <w:t>Руководитель структурного подразделения ___________________________________</w:t>
      </w:r>
    </w:p>
    <w:p w:rsidR="00BB3451" w:rsidRDefault="00BB3451">
      <w:pPr>
        <w:pStyle w:val="ConsPlusNormal"/>
        <w:jc w:val="both"/>
      </w:pPr>
    </w:p>
    <w:p w:rsidR="00BB3451" w:rsidRDefault="00BB3451">
      <w:pPr>
        <w:pStyle w:val="ConsPlusNormal"/>
        <w:jc w:val="both"/>
      </w:pPr>
    </w:p>
    <w:p w:rsidR="00BB3451" w:rsidRDefault="00BB345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35D1" w:rsidRDefault="00BB3451">
      <w:bookmarkStart w:id="8" w:name="_GoBack"/>
      <w:bookmarkEnd w:id="8"/>
    </w:p>
    <w:sectPr w:rsidR="002B35D1" w:rsidSect="00291634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451"/>
    <w:rsid w:val="006B3103"/>
    <w:rsid w:val="00751CC6"/>
    <w:rsid w:val="00BB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3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34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B3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34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3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34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B3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34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4E7C2D78AF7C7705EB597AA67C636F5B5930E885AC708383A7DE435E7A4D1A93A7922624BFBBC2WDtFM" TargetMode="External"/><Relationship Id="rId13" Type="http://schemas.openxmlformats.org/officeDocument/2006/relationships/hyperlink" Target="consultantplus://offline/ref=4B4E7C2D78AF7C7705EB597AA67C636F5B583DE885A8708383A7DE435E7A4D1A93A7922624BFBBC7WDt9M" TargetMode="External"/><Relationship Id="rId18" Type="http://schemas.openxmlformats.org/officeDocument/2006/relationships/hyperlink" Target="consultantplus://offline/ref=4B4E7C2D78AF7C7705EB597AA67C636F585537E686A8708383A7DE435E7A4D1A93A7922624BFBBC2WDtEM" TargetMode="External"/><Relationship Id="rId26" Type="http://schemas.openxmlformats.org/officeDocument/2006/relationships/hyperlink" Target="consultantplus://offline/ref=4B4E7C2D78AF7C7705EB597AA67C636F5B5835EA83AA708383A7DE435E7A4D1A93A7922624BFBAC1WDtF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B4E7C2D78AF7C7705EB597AA67C636F5B5930E885AC708383A7DE435E7A4D1A93A7922624BFBBC2WDtEM" TargetMode="External"/><Relationship Id="rId7" Type="http://schemas.openxmlformats.org/officeDocument/2006/relationships/hyperlink" Target="consultantplus://offline/ref=4B4E7C2D78AF7C7705EB597AA67C636F5B5033EC84AE708383A7DE435E7A4D1A93A7922624BFBAC2WDtEM" TargetMode="External"/><Relationship Id="rId12" Type="http://schemas.openxmlformats.org/officeDocument/2006/relationships/hyperlink" Target="consultantplus://offline/ref=4B4E7C2D78AF7C7705EB597AA67C636F5B583DE885A8708383A7DE435E7A4D1A93A7922624BFBBC6WDtFM" TargetMode="External"/><Relationship Id="rId17" Type="http://schemas.openxmlformats.org/officeDocument/2006/relationships/hyperlink" Target="consultantplus://offline/ref=4B4E7C2D78AF7C7705EB597AA67C636F585537E686A8708383A7DE435E7A4D1A93A7922624BFBBC2WDtFM" TargetMode="External"/><Relationship Id="rId25" Type="http://schemas.openxmlformats.org/officeDocument/2006/relationships/hyperlink" Target="consultantplus://offline/ref=4B4E7C2D78AF7C7705EB597AA67C636F5B5930E885AC708383A7DE435E7A4D1A93A7922624BFBBC2WDt0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B4E7C2D78AF7C7705EB597AA67C636F5D5231EC85A12D898BFED241W5t9M" TargetMode="External"/><Relationship Id="rId20" Type="http://schemas.openxmlformats.org/officeDocument/2006/relationships/hyperlink" Target="consultantplus://offline/ref=4B4E7C2D78AF7C7705EB597AA67C636F5B5930E885AC708383A7DE435E7A4D1A93A7922624BFBBC2WDt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B4E7C2D78AF7C7705EB597AA67C636F585537E686A8708383A7DE435E7A4D1A93A7922624BFBBC2WDtFM" TargetMode="External"/><Relationship Id="rId11" Type="http://schemas.openxmlformats.org/officeDocument/2006/relationships/hyperlink" Target="consultantplus://offline/ref=4B4E7C2D78AF7C7705EB597AA67C636F5B583DE885A8708383A7DE435E7A4D1A93A7922624BFBBC2WDt0M" TargetMode="External"/><Relationship Id="rId24" Type="http://schemas.openxmlformats.org/officeDocument/2006/relationships/hyperlink" Target="consultantplus://offline/ref=4B4E7C2D78AF7C7705EB597AA67C636F5B5033EC84AE708383A7DE435E7A4D1A93A7922624BFBAC3WDt9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4B4E7C2D78AF7C7705EB597AA67C636F58533DE98FA8708383A7DE435E7A4D1A93A7922624BFBAC5WDtFM" TargetMode="External"/><Relationship Id="rId23" Type="http://schemas.openxmlformats.org/officeDocument/2006/relationships/hyperlink" Target="consultantplus://offline/ref=4B4E7C2D78AF7C7705EB597AA67C636F5B5033EC84AE708383A7DE435E7A4D1A93A7922624BFBAC3WDt9M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B4E7C2D78AF7C7705EB597AA67C636F585235E68FAE708383A7DE435E7A4D1A93A7922624BFBBC3WDt9M" TargetMode="External"/><Relationship Id="rId19" Type="http://schemas.openxmlformats.org/officeDocument/2006/relationships/hyperlink" Target="consultantplus://offline/ref=4B4E7C2D78AF7C7705EB597AA67C636F5B5033EC84AE708383A7DE435E7A4D1A93A7922624BFBAC2WDt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B4E7C2D78AF7C7705EB597AA67C636F58533DE98FA8708383A7DE435EW7tAM" TargetMode="External"/><Relationship Id="rId14" Type="http://schemas.openxmlformats.org/officeDocument/2006/relationships/hyperlink" Target="consultantplus://offline/ref=4B4E7C2D78AF7C7705EB597AA67C636F58533DE98FA8708383A7DE435E7A4D1A93A7922EW2t2M" TargetMode="External"/><Relationship Id="rId22" Type="http://schemas.openxmlformats.org/officeDocument/2006/relationships/hyperlink" Target="consultantplus://offline/ref=4B4E7C2D78AF7C7705EB597AA67C636F5B5033EC84AE708383A7DE435E7A4D1A93A7922624BFBAC2WDt1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3189</Words>
  <Characters>18180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2018-07-25T12:45:00Z</dcterms:created>
  <dcterms:modified xsi:type="dcterms:W3CDTF">2018-07-25T12:45:00Z</dcterms:modified>
</cp:coreProperties>
</file>