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C84" w:rsidRDefault="00F43C84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F43C84" w:rsidRDefault="00F43C84">
      <w:pPr>
        <w:pStyle w:val="ConsPlusNormal"/>
        <w:jc w:val="both"/>
        <w:outlineLvl w:val="0"/>
      </w:pPr>
    </w:p>
    <w:p w:rsidR="00F43C84" w:rsidRDefault="00F43C84">
      <w:pPr>
        <w:pStyle w:val="ConsPlusNormal"/>
        <w:outlineLvl w:val="0"/>
      </w:pPr>
      <w:r>
        <w:t>Зарегистрировано в Минюсте России 10 сентября 2009 г. N 14742</w:t>
      </w:r>
    </w:p>
    <w:p w:rsidR="00F43C84" w:rsidRDefault="00F43C8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3C84" w:rsidRDefault="00F43C84">
      <w:pPr>
        <w:pStyle w:val="ConsPlusNormal"/>
        <w:jc w:val="center"/>
      </w:pPr>
    </w:p>
    <w:p w:rsidR="00F43C84" w:rsidRDefault="00F43C84">
      <w:pPr>
        <w:pStyle w:val="ConsPlusTitle"/>
        <w:jc w:val="center"/>
      </w:pPr>
      <w:r>
        <w:t>МИНИСТЕРСТВО ЗДРАВООХРАНЕНИЯ И СОЦИАЛЬНОГО РАЗВИТИЯ</w:t>
      </w:r>
    </w:p>
    <w:p w:rsidR="00F43C84" w:rsidRDefault="00F43C84">
      <w:pPr>
        <w:pStyle w:val="ConsPlusTitle"/>
        <w:jc w:val="center"/>
      </w:pPr>
      <w:r>
        <w:t>РОССИЙСКОЙ ФЕДЕРАЦИИ</w:t>
      </w:r>
    </w:p>
    <w:p w:rsidR="00F43C84" w:rsidRDefault="00F43C84">
      <w:pPr>
        <w:pStyle w:val="ConsPlusTitle"/>
        <w:jc w:val="center"/>
      </w:pPr>
    </w:p>
    <w:p w:rsidR="00F43C84" w:rsidRDefault="00F43C84">
      <w:pPr>
        <w:pStyle w:val="ConsPlusTitle"/>
        <w:jc w:val="center"/>
      </w:pPr>
      <w:r>
        <w:t>ПРИКАЗ</w:t>
      </w:r>
    </w:p>
    <w:p w:rsidR="00F43C84" w:rsidRDefault="00F43C84">
      <w:pPr>
        <w:pStyle w:val="ConsPlusTitle"/>
        <w:jc w:val="center"/>
      </w:pPr>
      <w:r>
        <w:t>от 1 июня 2009 г. N 290н</w:t>
      </w:r>
    </w:p>
    <w:p w:rsidR="00F43C84" w:rsidRDefault="00F43C84">
      <w:pPr>
        <w:pStyle w:val="ConsPlusTitle"/>
        <w:jc w:val="center"/>
      </w:pPr>
    </w:p>
    <w:p w:rsidR="00F43C84" w:rsidRDefault="00F43C84">
      <w:pPr>
        <w:pStyle w:val="ConsPlusTitle"/>
        <w:jc w:val="center"/>
      </w:pPr>
      <w:r>
        <w:t>ОБ УТВЕРЖДЕНИИ МЕЖОТРАСЛЕВЫХ ПРАВИЛ</w:t>
      </w:r>
    </w:p>
    <w:p w:rsidR="00F43C84" w:rsidRDefault="00F43C84">
      <w:pPr>
        <w:pStyle w:val="ConsPlusTitle"/>
        <w:jc w:val="center"/>
      </w:pPr>
      <w:r>
        <w:t>ОБЕСПЕЧЕНИЯ РАБОТНИКОВ СПЕЦИАЛЬНОЙ ОДЕЖДОЙ, СПЕЦИАЛЬНОЙ</w:t>
      </w:r>
    </w:p>
    <w:p w:rsidR="00F43C84" w:rsidRDefault="00F43C84">
      <w:pPr>
        <w:pStyle w:val="ConsPlusTitle"/>
        <w:jc w:val="center"/>
      </w:pPr>
      <w:r>
        <w:t>ОБУВЬЮ И ДРУГИМИ СРЕДСТВАМИ ИНДИВИДУАЛЬНОЙ ЗАЩИТЫ</w:t>
      </w:r>
    </w:p>
    <w:p w:rsidR="00F43C84" w:rsidRDefault="00F43C8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43C8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43C84" w:rsidRDefault="00F43C8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43C84" w:rsidRDefault="00F43C8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Минздравсоцразвития России от 27.01.2010 N 28н,</w:t>
            </w:r>
          </w:p>
          <w:p w:rsidR="00F43C84" w:rsidRDefault="00F43C84">
            <w:pPr>
              <w:pStyle w:val="ConsPlusNormal"/>
              <w:jc w:val="center"/>
            </w:pPr>
            <w:r>
              <w:rPr>
                <w:color w:val="392C69"/>
              </w:rPr>
              <w:t xml:space="preserve">Приказов Минтруда России от 20.02.2014 </w:t>
            </w:r>
            <w:hyperlink r:id="rId7" w:history="1">
              <w:r>
                <w:rPr>
                  <w:color w:val="0000FF"/>
                </w:rPr>
                <w:t>N 103н</w:t>
              </w:r>
            </w:hyperlink>
            <w:r>
              <w:rPr>
                <w:color w:val="392C69"/>
              </w:rPr>
              <w:t xml:space="preserve">, от 12.01.2015 </w:t>
            </w:r>
            <w:hyperlink r:id="rId8" w:history="1">
              <w:r>
                <w:rPr>
                  <w:color w:val="0000FF"/>
                </w:rPr>
                <w:t>N 2н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пунктом 5.2.70</w:t>
        </w:r>
      </w:hyperlink>
      <w:r>
        <w:t xml:space="preserve"> Положения о Министерстве здравоохранения и социального развития Российской Федерации, утвержденного Постановлением Правительства Российской Федерации от 30 июня 2004 г. N 321 (Собрание законодательства Российской Федерации, 2004, N 28, ст. 2898; 2005, N 2, ст. 162; 2006, N 19, ст. 2080; 2008, N 11, ст. 1036; N 15, ст. 1555; N 23, ст. 2713; N 42, ст. 4825; N 46, ст. 5337; N 48, ст. 5618; 2009, N 2, ст. 244; N 3, ст. 378; N 6, ст. 738; N 12, ст. 1427), приказываю: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3" w:history="1">
        <w:r>
          <w:rPr>
            <w:color w:val="0000FF"/>
          </w:rPr>
          <w:t>Межотраслевые правила</w:t>
        </w:r>
      </w:hyperlink>
      <w:r>
        <w:t xml:space="preserve"> обеспечения работников специальной одеждой, специальной обувью и другими средствами индивидуальной защиты согласно приложению.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F43C84" w:rsidRDefault="00F43C84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Постановление</w:t>
        </w:r>
      </w:hyperlink>
      <w:r>
        <w:t xml:space="preserve"> Минтруда России от 18 декабря 1998 г. N 51 "Об утверждении Правил обеспечения работников специальной одеждой, специальной обувью и другими средствами индивидуальной защиты" (зарегистрировано в Минюсте России 5 февраля 1999 г., регистрационный N 1700);</w:t>
      </w:r>
    </w:p>
    <w:p w:rsidR="00F43C84" w:rsidRDefault="00F43C84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Постановление</w:t>
        </w:r>
      </w:hyperlink>
      <w:r>
        <w:t xml:space="preserve"> Минтруда России от 29 октября 1999 г. N 39 "О внесении изменений и дополнений в Правила обеспечения работников специальной одеждой, специальной обувью и другими средствами индивидуальной защиты" (зарегистрировано в Минюсте России 23 ноября 1999 г., регистрационный N 1984);</w:t>
      </w:r>
    </w:p>
    <w:p w:rsidR="00F43C84" w:rsidRDefault="00F43C84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Постановление</w:t>
        </w:r>
      </w:hyperlink>
      <w:r>
        <w:t xml:space="preserve"> Минтруда России от 3 февраля 2004 г. N 7 "О внесении изменений и дополнений в Правила обеспечения работников специальной одеждой, специальной обувью и другими средствами индивидуальной защиты" (зарегистрировано в Минюсте России 25 февраля 2004 г., регистрационный N 5583).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jc w:val="right"/>
      </w:pPr>
      <w:r>
        <w:t>Министр</w:t>
      </w:r>
    </w:p>
    <w:p w:rsidR="00F43C84" w:rsidRDefault="00F43C84">
      <w:pPr>
        <w:pStyle w:val="ConsPlusNormal"/>
        <w:jc w:val="right"/>
      </w:pPr>
      <w:r>
        <w:t>Т.А.ГОЛИКОВА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jc w:val="right"/>
        <w:outlineLvl w:val="0"/>
      </w:pPr>
      <w:r>
        <w:lastRenderedPageBreak/>
        <w:t>Приложение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Title"/>
        <w:jc w:val="center"/>
      </w:pPr>
      <w:bookmarkStart w:id="0" w:name="P33"/>
      <w:bookmarkEnd w:id="0"/>
      <w:r>
        <w:t>МЕЖОТРАСЛЕВЫЕ ПРАВИЛА</w:t>
      </w:r>
    </w:p>
    <w:p w:rsidR="00F43C84" w:rsidRDefault="00F43C84">
      <w:pPr>
        <w:pStyle w:val="ConsPlusTitle"/>
        <w:jc w:val="center"/>
      </w:pPr>
      <w:r>
        <w:t>ОБЕСПЕЧЕНИЯ РАБОТНИКОВ СПЕЦИАЛЬНОЙ ОДЕЖДОЙ, СПЕЦИАЛЬНОЙ</w:t>
      </w:r>
    </w:p>
    <w:p w:rsidR="00F43C84" w:rsidRDefault="00F43C84">
      <w:pPr>
        <w:pStyle w:val="ConsPlusTitle"/>
        <w:jc w:val="center"/>
      </w:pPr>
      <w:r>
        <w:t>ОБУВЬЮ И ДРУГИМИ СРЕДСТВАМИ ИНДИВИДУАЛЬНОЙ ЗАЩИТЫ</w:t>
      </w:r>
    </w:p>
    <w:p w:rsidR="00F43C84" w:rsidRDefault="00F43C8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43C8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43C84" w:rsidRDefault="00F43C8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43C84" w:rsidRDefault="00F43C8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3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Минздравсоцразвития России от 27.01.2010 N 28н,</w:t>
            </w:r>
          </w:p>
          <w:p w:rsidR="00F43C84" w:rsidRDefault="00F43C84">
            <w:pPr>
              <w:pStyle w:val="ConsPlusNormal"/>
              <w:jc w:val="center"/>
            </w:pPr>
            <w:r>
              <w:rPr>
                <w:color w:val="392C69"/>
              </w:rPr>
              <w:t xml:space="preserve">Приказов Минтруда России от 20.02.2014 </w:t>
            </w:r>
            <w:hyperlink r:id="rId14" w:history="1">
              <w:r>
                <w:rPr>
                  <w:color w:val="0000FF"/>
                </w:rPr>
                <w:t>N 103н</w:t>
              </w:r>
            </w:hyperlink>
            <w:r>
              <w:rPr>
                <w:color w:val="392C69"/>
              </w:rPr>
              <w:t xml:space="preserve">, от 12.01.2015 </w:t>
            </w:r>
            <w:hyperlink r:id="rId15" w:history="1">
              <w:r>
                <w:rPr>
                  <w:color w:val="0000FF"/>
                </w:rPr>
                <w:t>N 2н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jc w:val="center"/>
        <w:outlineLvl w:val="1"/>
      </w:pPr>
      <w:r>
        <w:t>I. Общие положения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  <w:r>
        <w:t>1. Межотраслевые правила обеспечения работников специальной одеждой, специальной обувью и другими средствами индивидуальной защиты (далее - Правила) устанавливают обязательные требования к приобретению, выдаче, применению, хранению и уходу за специальной одеждой, специальной обувью и другими средствами индивидуальной защиты (далее - СИЗ).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2. Требования настоящих Правил распространяются на работодателей - юридических и физических лиц независимо от их организационно-правовых форм и форм собственности.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3. В целях настоящего Приказа под СИЗ понимаются средства индивидуального пользования, используемые для предотвращения или уменьшения воздействия на работников вредных и (или) опасных производственных факторов, а также для защиты от загрязнения.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4. Работодатель обязан обеспечить приобретение и выдачу прошедших в установленном порядке сертификацию или декларирование соответствия СИЗ работникам,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Приобретение СИЗ осуществляется за счет средств работодателя.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Допускается приобретение работодателем СИЗ во временное пользование по договору аренды.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Работникам,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загрязнением, соответствующие СИЗ выдаются бесплатно.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5. Предоставление работникам СИЗ, в том числе приобретенных работодателем во временное пользование по договору аренды, осуществляется в соответствии с </w:t>
      </w:r>
      <w:hyperlink r:id="rId16" w:history="1">
        <w:r>
          <w:rPr>
            <w:color w:val="0000FF"/>
          </w:rPr>
          <w:t>типовыми нормами</w:t>
        </w:r>
      </w:hyperlink>
      <w:r>
        <w:t xml:space="preserve"> бесплатной выдачи специальной одежды, специальной обуви и других средств индивидуальной защиты (далее - типовые нормы), прошедших в установленном порядке сертификацию или декларирование соответствия, и на основании результатов проведения специальной оценки условий труда.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28н, </w:t>
      </w:r>
      <w:hyperlink r:id="rId18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6. Работодатель имеет право с учетом мнения выборного органа первичной профсоюзной организации или иного представительного органа работников и своего финансово-экономического положения устанавливать нормы бесплатной выдачи работникам специальной одежды, специальной обуви и других средств индивидуальной защиты, улучшающие по сравнению с типовыми нормами защиту работников от имеющихся на рабочих местах вредных и (или) опасных факторов, а также особых температурных условий или загрязнения.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lastRenderedPageBreak/>
        <w:t>Указанные нормы утверждаются локальными нормативными актами работодателя на основании результатов проведения специальной оценки условий труда и с учетом мнения соответствующего профсоюзного или иного уполномоченного работниками органа и могут быть включены в коллективный и (или) трудовой договор с указанием типовых норм, по сравнению с которыми улучшается обеспечение работников средствами индивидуальной защиты.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7. Работодатель имеет право с учетом мнения выборного органа первичной профсоюзной организации или иного уполномоченного работниками представительного органа заменять один вид средств индивидуальной защиты, предусмотренных типовыми нормами, аналогичным, обеспечивающим равноценную защиту от опасных и вредных производственных факторов.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8. Выдача работникам СИЗ, в том числе иностранного производства, а также специальной одежды, находящейся у работодателя во временном пользовании по договору аренды, допускается только в случае наличия сертификата или декларации соответствия, подтверждающих соответствие выдаваемых СИЗ требованиям безопасности, установленным законодательством, а также наличия санитарно-эпидемиологического заключения или свидетельства о государственной регистрации дерматологических СИЗ &lt;*&gt;, оформленных в установленном порядке.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&lt;*&gt; Дерматологические средства индивидуальной защиты кожи от воздействия вредных факторов для использования на производстве подлежат государственной регистрации Роспотребнадзором в соответствии с Постановлениями Правительства Российской Федерации от 21 декабря 2000 г. </w:t>
      </w:r>
      <w:hyperlink r:id="rId21" w:history="1">
        <w:r>
          <w:rPr>
            <w:color w:val="0000FF"/>
          </w:rPr>
          <w:t>N 988</w:t>
        </w:r>
      </w:hyperlink>
      <w:r>
        <w:t xml:space="preserve"> "О государственной регистрации новых пищевых продуктов, материалов и изделий" (Собрание законодательства Российской Федерации, 2001, N 1 (ч. II), ст. 124; 2007, N 10, ст. 1244) и от 4 апреля 2001 г. </w:t>
      </w:r>
      <w:hyperlink r:id="rId22" w:history="1">
        <w:r>
          <w:rPr>
            <w:color w:val="0000FF"/>
          </w:rPr>
          <w:t>N 262</w:t>
        </w:r>
      </w:hyperlink>
      <w:r>
        <w:t xml:space="preserve"> "О государственной регистрации отдельных видов продукции, представляющих потенциальную опасность для человека, а также отдельных видов продукции, впервые ввозимых на территорию Российской Федерации" (Собрание законодательства Российской Федерации, 2001, N 17, ст. 1711).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  <w:r>
        <w:t>Приобретение (в том числе по договору аренды) СИЗ, не имеющих декларации о соответствии и (или) сертификата соответствия либо имеющих декларацию о соответствии и (или) сертификат соответствия, срок действия которых истек, не допускаются.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Приказа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9. Работодатель обязан обеспечить информирование работников о полагающихся им СИЗ. При проведении вводного инструктажа работник должен быть ознакомлен с настоящими Правилами, а также с соответствующими его профессии и должности типовыми нормами выдачи СИЗ.</w:t>
      </w:r>
    </w:p>
    <w:p w:rsidR="00F43C84" w:rsidRDefault="00F43C84">
      <w:pPr>
        <w:pStyle w:val="ConsPlusNormal"/>
        <w:jc w:val="both"/>
      </w:pPr>
      <w:r>
        <w:t xml:space="preserve">(п. 9 в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10. Работник обязан правильно применять СИЗ, выданные ему в установленном </w:t>
      </w:r>
      <w:hyperlink w:anchor="P68" w:history="1">
        <w:r>
          <w:rPr>
            <w:color w:val="0000FF"/>
          </w:rPr>
          <w:t>порядке</w:t>
        </w:r>
      </w:hyperlink>
      <w:r>
        <w:t>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11. В случае необеспечения работника, занятого на работах с вредными и (или) опасными условиями труда, а также с особыми температурными условиями или связанных с загрязнением, СИЗ в соответствии с законодательством Российской Федерации он вправе отказаться от выполнения трудовых обязанностей, а работодатель не имеет права требовать от работника их исполнения и обязан оплатить возникший по этой причине простой.</w:t>
      </w:r>
    </w:p>
    <w:p w:rsidR="00F43C84" w:rsidRDefault="00F43C84">
      <w:pPr>
        <w:pStyle w:val="ConsPlusNormal"/>
        <w:jc w:val="both"/>
      </w:pPr>
      <w:r>
        <w:t xml:space="preserve">(п. 11 в ред. </w:t>
      </w:r>
      <w:hyperlink r:id="rId25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jc w:val="center"/>
        <w:outlineLvl w:val="1"/>
      </w:pPr>
      <w:bookmarkStart w:id="1" w:name="P68"/>
      <w:bookmarkEnd w:id="1"/>
      <w:r>
        <w:t>II. Порядок выдачи и применения СИЗ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  <w:r>
        <w:t xml:space="preserve">12. СИЗ, выдаваемые работникам, должны соответствовать их полу, росту, размерам, а </w:t>
      </w:r>
      <w:r>
        <w:lastRenderedPageBreak/>
        <w:t>также характеру и условиям выполняемой ими работы.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13. Работодатель обязан организовать надлежащий учет и контроль за выдачей работникам СИЗ в установленные сроки.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Сроки пользования СИЗ исчисляются со дня фактической выдачи их работникам.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Выдача работникам и сдача ими СИЗ фиксируются записью в личной карточке учета выдачи СИЗ, форма которой приведена в </w:t>
      </w:r>
      <w:hyperlink w:anchor="P153" w:history="1">
        <w:r>
          <w:rPr>
            <w:color w:val="0000FF"/>
          </w:rPr>
          <w:t>приложении</w:t>
        </w:r>
      </w:hyperlink>
      <w:r>
        <w:t xml:space="preserve"> к настоящим Правилам.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Работодатель вправе вести учет выдачи работникам СИЗ с применением программных средств (информационно-аналитических баз данных). Электронная форма учетной карточки должна соответствовать установленной форме личной карточки учета выдачи СИЗ. При этом в электронной форме личной карточки учета выдачи СИЗ вместо личной подписи работника указываются номер и дата документа бухгалтерского учета о получении СИЗ, на котором имеется личная подпись работника.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Допускается ведение карточек учета выдачи СИЗ в электронной форме с обязательной персонификацией работника.</w:t>
      </w:r>
    </w:p>
    <w:p w:rsidR="00F43C84" w:rsidRDefault="00F43C84">
      <w:pPr>
        <w:pStyle w:val="ConsPlusNormal"/>
        <w:jc w:val="both"/>
      </w:pPr>
      <w:r>
        <w:t xml:space="preserve">(абзац введен </w:t>
      </w:r>
      <w:hyperlink r:id="rId28" w:history="1">
        <w:r>
          <w:rPr>
            <w:color w:val="0000FF"/>
          </w:rPr>
          <w:t>Приказом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Работодатель вправе организовать выдачу СИЗ и их сменных элементов простой конструкции, не требующих проведения дополнительного инструктажа, посредством автоматизированных систем выдачи (вендингового оборудования). При этом требуется персонификация работника и автоматическое заполнение данных о выданных СИЗ в электронную форму карточки учета выдачи СИЗ.</w:t>
      </w:r>
    </w:p>
    <w:p w:rsidR="00F43C84" w:rsidRDefault="00F43C84">
      <w:pPr>
        <w:pStyle w:val="ConsPlusNormal"/>
        <w:jc w:val="both"/>
      </w:pPr>
      <w:r>
        <w:t xml:space="preserve">(абзац введен </w:t>
      </w:r>
      <w:hyperlink r:id="rId29" w:history="1">
        <w:r>
          <w:rPr>
            <w:color w:val="0000FF"/>
          </w:rPr>
          <w:t>Приказом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14. При выдаче работникам СИЗ работодатель руководствуется </w:t>
      </w:r>
      <w:hyperlink r:id="rId30" w:history="1">
        <w:r>
          <w:rPr>
            <w:color w:val="0000FF"/>
          </w:rPr>
          <w:t>типовыми нормами</w:t>
        </w:r>
      </w:hyperlink>
      <w:r>
        <w:t>, соответствующими его виду деятельности.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При отсутствии профессий и должностей в соответствующих типовых нормах работодатель выдает работникам СИЗ, предусмотренные </w:t>
      </w:r>
      <w:hyperlink r:id="rId31" w:history="1">
        <w:r>
          <w:rPr>
            <w:color w:val="0000FF"/>
          </w:rPr>
          <w:t>типовыми нормами</w:t>
        </w:r>
      </w:hyperlink>
      <w:r>
        <w:t xml:space="preserve"> для работников сквозных профессий и должностей всех отраслей экономики, а при отсутствии профессий и должностей в этих типовых нормах - типовыми нормами для работников, профессии (должности) которых характерны для выполняемых работ.</w:t>
      </w:r>
    </w:p>
    <w:p w:rsidR="00F43C84" w:rsidRDefault="00F43C84">
      <w:pPr>
        <w:pStyle w:val="ConsPlusNormal"/>
        <w:jc w:val="both"/>
      </w:pPr>
      <w:r>
        <w:t xml:space="preserve">(п. 14 в ред. </w:t>
      </w:r>
      <w:hyperlink r:id="rId32" w:history="1">
        <w:r>
          <w:rPr>
            <w:color w:val="0000FF"/>
          </w:rPr>
          <w:t>Приказа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15. Бригадирам, мастерам, выполняющим обязанности бригадиров, помощникам и подручным рабочим, профессии которых указаны в соответствующих типовых нормах, выдаются те же СИЗ, что и работникам соответствующих профессий.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16. Предусмотренные в типовых нормах СИЗ рабочих, специалистов и других служащих выдаются указанным работникам и в том случае, если они по занимаемой профессии и должности являются старшими и выполняют непосредственно те работы, которые дают право на получение этих средств индивидуальной защиты.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17. Работникам, совмещающим профессии или постоянно выполняющим совмещаемые работы, в том числе в составе комплексных бригад, помимо выдаваемых им СИЗ по основной профессии, дополнительно выдаются в зависимости от выполняемых работ и другие виды СИЗ, предусмотренные соответствующими типовыми нормами для совмещаемой профессии (совмещаемому виду работ) с внесением отметки о выданных СИЗ в </w:t>
      </w:r>
      <w:hyperlink w:anchor="P153" w:history="1">
        <w:r>
          <w:rPr>
            <w:color w:val="0000FF"/>
          </w:rPr>
          <w:t>личную карточку</w:t>
        </w:r>
      </w:hyperlink>
      <w:r>
        <w:t xml:space="preserve"> учета выдачи СИЗ.</w:t>
      </w:r>
    </w:p>
    <w:p w:rsidR="00F43C84" w:rsidRDefault="00F43C84">
      <w:pPr>
        <w:pStyle w:val="ConsPlusNormal"/>
        <w:jc w:val="both"/>
      </w:pPr>
      <w:r>
        <w:lastRenderedPageBreak/>
        <w:t xml:space="preserve">(в ред. </w:t>
      </w:r>
      <w:hyperlink r:id="rId34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28н, </w:t>
      </w:r>
      <w:hyperlink r:id="rId35" w:history="1">
        <w:r>
          <w:rPr>
            <w:color w:val="0000FF"/>
          </w:rPr>
          <w:t>Приказа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18. Работникам, временно переведенным на другую работу, работникам и другим лицам, проходящим профессиональное обучение (переобучение) в соответствии с ученическим договором, учащимся и студентам образовательных учреждений начального, среднего и высшего профессионального образования на время прохождения производственной практики (производственного обучения), мастерам производственного обучения, а также другим лицам, участвующим в производственной деятельности работодателя либо осуществляющим в соответствии с действующим законодательством мероприятия по контролю (надзору) в установленной сфере деятельности, СИЗ выдаются в соответствии с типовыми нормами и Правилами на время выполнения этой работы (прохождения профессионального обучения, переобучения, производственной практики, производственного обучения) или осуществления мероприятий по контролю (надзору).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Работники сторонних организаций при выполнении работ в производственных цехах и участках, где имеются вредные и (или) опасные производственные факторы, которые могут воздействовать на работников, должны быть обеспечены своим работодателем СИЗ в соответствии с </w:t>
      </w:r>
      <w:hyperlink r:id="rId36" w:history="1">
        <w:r>
          <w:rPr>
            <w:color w:val="0000FF"/>
          </w:rPr>
          <w:t>типовыми нормами</w:t>
        </w:r>
      </w:hyperlink>
      <w:r>
        <w:t>, предусмотренными для работников соответствующих профессий и должностей организации, в которую их направляют.</w:t>
      </w:r>
    </w:p>
    <w:p w:rsidR="00F43C84" w:rsidRDefault="00F43C84">
      <w:pPr>
        <w:pStyle w:val="ConsPlusNormal"/>
        <w:jc w:val="both"/>
      </w:pPr>
      <w:r>
        <w:t xml:space="preserve">(абзац введен </w:t>
      </w:r>
      <w:hyperlink r:id="rId37" w:history="1">
        <w:r>
          <w:rPr>
            <w:color w:val="0000FF"/>
          </w:rPr>
          <w:t>Приказом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Руководителям и специалистам, которые в соответствии с должностными обязанностями периодически посещают производственные помещения (площадки) и могут в связи с этим подвергаться воздействию вредных и (или) опасных производственных факторов, должны выдаваться соответствующие СИЗ в качестве дежурных (на время посещения данных объектов).</w:t>
      </w:r>
    </w:p>
    <w:p w:rsidR="00F43C84" w:rsidRDefault="00F43C84">
      <w:pPr>
        <w:pStyle w:val="ConsPlusNormal"/>
        <w:jc w:val="both"/>
      </w:pPr>
      <w:r>
        <w:t xml:space="preserve">(абзац введен </w:t>
      </w:r>
      <w:hyperlink r:id="rId38" w:history="1">
        <w:r>
          <w:rPr>
            <w:color w:val="0000FF"/>
          </w:rPr>
          <w:t>Приказом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jc w:val="both"/>
      </w:pPr>
      <w:r>
        <w:t xml:space="preserve">(п. 18 в ред. </w:t>
      </w:r>
      <w:hyperlink r:id="rId39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19. В тех случаях, когда такие СИЗ, как жилет сигнальный, страховочная привязь, удерживающая привязь (предохранительный пояс), диэлектрические галоши и перчатки, диэлектрический коврик, защитные очки и щитки, фильтрующие СИЗ органов дыхания с противоаэрозольными и противогазовыми фильтрами, изолирующие СИЗ органов дыхания, защитный шлем, подшлемник, накомарник, каска, наплечники, налокотники, самоспасатели, наушники, противошумные вкладыши, светофильтры, виброзащитные рукавицы или перчатки и т.п. не указаны в соответствующих типовых нормах, они могут быть выданы работникам со сроком носки "до износа" на основании результатов проведения специальной оценки условий труда, а также с учетом условий и особенностей выполняемых работ.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28н, </w:t>
      </w:r>
      <w:hyperlink r:id="rId41" w:history="1">
        <w:r>
          <w:rPr>
            <w:color w:val="0000FF"/>
          </w:rPr>
          <w:t>Приказа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Указанные выше СИЗ также выдаются на основании результатов проведения специальной оценки условий труда для периодического использования при выполнении отдельных видов работ (далее - дежурные СИЗ). При этом противошумные вкладыши, подшлемники, а также СИЗ органов дыхания, не допускающие многократного применения и выдаваемые в качестве "дежурных", выдаются в виде одноразового комплекта перед рабочей сменой в количестве, соответствующем числу занятых на данном рабочем месте.</w:t>
      </w:r>
    </w:p>
    <w:p w:rsidR="00F43C84" w:rsidRDefault="00F43C84">
      <w:pPr>
        <w:pStyle w:val="ConsPlusNormal"/>
        <w:jc w:val="both"/>
      </w:pPr>
      <w:r>
        <w:t xml:space="preserve">(абзац введен </w:t>
      </w:r>
      <w:hyperlink r:id="rId42" w:history="1">
        <w:r>
          <w:rPr>
            <w:color w:val="0000FF"/>
          </w:rPr>
          <w:t>Приказом</w:t>
        </w:r>
      </w:hyperlink>
      <w:r>
        <w:t xml:space="preserve"> Минздравсоцразвития России от 27.01.2010 N 28н, в ред. </w:t>
      </w:r>
      <w:hyperlink r:id="rId43" w:history="1">
        <w:r>
          <w:rPr>
            <w:color w:val="0000FF"/>
          </w:rPr>
          <w:t>Приказа</w:t>
        </w:r>
      </w:hyperlink>
      <w:r>
        <w:t xml:space="preserve"> Минтруда России от 12.01.2015 N 2н)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20. Дежурные СИЗ общего пользования выдаются работникам только на время выполнения тех работ, для которых они предназначены.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44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Указанные СИЗ с учетом требований личной гигиены и индивидуальных особенностей </w:t>
      </w:r>
      <w:r>
        <w:lastRenderedPageBreak/>
        <w:t>работников закрепляются за определенными рабочими местами и передаются от одной смены другой.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В таких случаях СИЗ выдаются под ответственность руководителей структурных подразделений, уполномоченных работодателем на проведение данных работ.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21. СИЗ, предназначенные для использования в особых температурных условиях, обусловленных ежегодными сезонными изменениями температуры, выдаются работникам с наступлением соответствующего периода года, а с его окончанием сдаются работодателю для организованного хранения до следующего сезона.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Время пользования указанными видами СИЗ устанавливается работодателем с учетом мнения выборного органа первичной профсоюзной организации или иного представительного органа работников и местных климатических условий.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В сроки носки СИЗ, применяемых в особых температурных условиях, включается время их организованного хранения.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22. СИЗ, возвращенные работниками по истечении сроков носки, но пригодные для дальнейшей эксплуатации, используются по назначению после проведения мероприятий по уходу за ними (стирка, чистка, дезинфекция, дегазация, дезактивация, обеспыливание, обезвреживание и ремонт). Пригодность указанных СИЗ к дальнейшему использованию, необходимость проведения и состав мероприятий по уходу за ними, а также процент износа СИЗ устанавливаются уполномоченным работодателем должностным лицом или комиссией по охране труда организации (при наличии) и фиксируются в личной карточке учета выдачи СИЗ.</w:t>
      </w:r>
    </w:p>
    <w:p w:rsidR="00F43C84" w:rsidRDefault="00F43C84">
      <w:pPr>
        <w:pStyle w:val="ConsPlusNormal"/>
        <w:jc w:val="both"/>
      </w:pPr>
      <w:r>
        <w:t xml:space="preserve">(п. 22 в ред. </w:t>
      </w:r>
      <w:hyperlink r:id="rId47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23. СИЗ, взятые в аренду, выдаются в соответствии с типовыми нормами. При выдаче работнику специальной одежды, взятой работодателем в аренду, за работником закрепляется индивидуальный комплект СИЗ, для чего на него наносится соответствующая маркировка. Сведения о выдаче данного комплекта заносятся в личную карточку учета и выдачи СИЗ работника.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24. При выдаче СИЗ, применение которых требует от работников практических навыков (респираторы, противогазы, самоспасатели, предохранительные пояса, накомарники, каски и др.), работодатель обеспечивает проведение инструктажа работников о правилах применения указанных СИЗ, простейших способах проверки их работоспособности и исправности, а также организует тренировки по их применению.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25. В случае пропажи или порчи СИЗ в установленных местах их хранения по независящим от работников причинам работодатель выдает им другие исправные СИЗ. Работодатель обеспечивает замену или ремонт СИЗ, пришедших в негодность до окончания срока носки по причинам, не зависящим от работника.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49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26. Работодатель обеспечивает обязательность применения работниками СИЗ.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50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Работники не допускаются к выполнению работ без выданных им в установленном порядке СИЗ, а также с неисправными, не отремонтированными и загрязненными СИЗ.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27. Работникам запрещается выносить по окончании рабочего дня СИЗ за пределы территории работодателя или территории выполнения работ работодателем - индивидуальным </w:t>
      </w:r>
      <w:r>
        <w:lastRenderedPageBreak/>
        <w:t>предпринимателем. В отдельных случаях, когда по условиям работы указанный порядок невозможно соблюсти (например, на лесозаготовках, на геологических работах и т.п.), СИЗ остаются в нерабочее время у работников.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28. Работники должны ставить в известность работодателя (или его представителя) о выходе из строя (неисправности) СИЗ.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29. В соответствии с установленными в национальных стандартах сроками работодатель обеспечивает испытание и проверку исправности СИЗ, а также своевременную замену частей СИЗ с понизившимися защитными свойствами. После проверки исправности на СИЗ ставится отметка (клеймо, штамп) о сроках очередного испытания.</w:t>
      </w:r>
    </w:p>
    <w:p w:rsidR="00F43C84" w:rsidRDefault="00F43C84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jc w:val="center"/>
        <w:outlineLvl w:val="1"/>
      </w:pPr>
      <w:r>
        <w:t>III. Порядок организации хранения СИЗ и ухода за ними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  <w:r>
        <w:t>30. Работодатель за счет собственных средств обязан обеспечивать уход за СИЗ и их хранение, своевременно осуществлять химчистку, стирку, дегазацию, дезактивацию, дезинфекцию, обезвреживание, обеспыливание, сушку СИЗ, а также ремонт и замену СИЗ.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В этих целях работодатель вправе выдавать работникам 2 комплекта соответствующих СИЗ с удвоенным сроком носки.</w:t>
      </w:r>
    </w:p>
    <w:p w:rsidR="00F43C84" w:rsidRDefault="00F43C84">
      <w:pPr>
        <w:pStyle w:val="ConsPlusNormal"/>
        <w:jc w:val="both"/>
      </w:pPr>
      <w:r>
        <w:t xml:space="preserve">(п. 30 в ред. </w:t>
      </w:r>
      <w:hyperlink r:id="rId53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31. Для хранения выданных работникам СИЗ работодатель предоставляет в соответствии с требованиями строительных норм и правил специально оборудованные помещения (гардеробные).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32. В случае отсутствия у работодателя технических возможностей для химчистки, стирки, ремонта, дегазации, дезактивации, обезвреживания и обеспыливания СИЗ данные работы выполняются организацией, привлекаемой работодателем по гражданско-правовому договору.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33. В зависимости от условий труда работодателем (в его структурных подразделениях) устраиваются сушилки, камеры и установки для сушки, обеспыливания, дегазации, дезактивации и обезвреживания СИЗ.</w:t>
      </w:r>
    </w:p>
    <w:p w:rsidR="00F43C84" w:rsidRDefault="00F43C84">
      <w:pPr>
        <w:pStyle w:val="ConsPlusNormal"/>
        <w:jc w:val="both"/>
      </w:pPr>
      <w:r>
        <w:t xml:space="preserve">(п. 33 в ред. </w:t>
      </w:r>
      <w:hyperlink r:id="rId54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27.01.2010 N 28н)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jc w:val="center"/>
        <w:outlineLvl w:val="1"/>
      </w:pPr>
      <w:r>
        <w:t>IV. Заключительные положения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  <w:r>
        <w:t xml:space="preserve">34. Ответственность за своевременную и в полном объеме выдачу работникам прошедших в установленном порядке сертификацию или декларирование соответствия СИЗ в соответствии с </w:t>
      </w:r>
      <w:hyperlink r:id="rId55" w:history="1">
        <w:r>
          <w:rPr>
            <w:color w:val="0000FF"/>
          </w:rPr>
          <w:t>типовыми нормами</w:t>
        </w:r>
      </w:hyperlink>
      <w:r>
        <w:t>, за организацию контроля за правильностью их применения работниками, а также за хранение и уход за СИЗ возлагается на работодателя (его представителя).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35. Государственный надзор и контроль за соблюдением работодателем настоящих Правил осуществляется федеральным </w:t>
      </w:r>
      <w:hyperlink r:id="rId56" w:history="1">
        <w:r>
          <w:rPr>
            <w:color w:val="0000FF"/>
          </w:rPr>
          <w:t>органом</w:t>
        </w:r>
      </w:hyperlink>
      <w:r>
        <w:t xml:space="preserve"> исполнительной власти, осуществляющим функции надзора и контроля за соблюдением трудового законодательства и иных нормативных правовых актов, содержащих нормы трудового права, и его территориальными органами (государственными инспекциями труда в субъектах Российской Федерации).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 xml:space="preserve">36. Контроль за соблюдением работодателями (юридическими и физическими лицами) настоящих Правил в подведомственных организациях осуществляется в соответствии со </w:t>
      </w:r>
      <w:hyperlink r:id="rId57" w:history="1">
        <w:r>
          <w:rPr>
            <w:color w:val="0000FF"/>
          </w:rPr>
          <w:t>статьями 353</w:t>
        </w:r>
      </w:hyperlink>
      <w:r>
        <w:t xml:space="preserve"> и </w:t>
      </w:r>
      <w:hyperlink r:id="rId58" w:history="1">
        <w:r>
          <w:rPr>
            <w:color w:val="0000FF"/>
          </w:rPr>
          <w:t>370</w:t>
        </w:r>
      </w:hyperlink>
      <w:r>
        <w:t xml:space="preserve"> Трудового кодекса Российской Федерации &lt;*&gt; федеральными органами исполнительной власти, органами исполнительной власти субъектов Российской Федерации и органами местного самоуправления, а также профессиональными союзами, их объединениями и </w:t>
      </w:r>
      <w:r>
        <w:lastRenderedPageBreak/>
        <w:t>состоящими в их ведении техническими инспекторами труда и уполномоченными (доверенными) лицами по охране труда.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43C84" w:rsidRDefault="00F43C84">
      <w:pPr>
        <w:pStyle w:val="ConsPlusNormal"/>
        <w:spacing w:before="220"/>
        <w:ind w:firstLine="540"/>
        <w:jc w:val="both"/>
      </w:pPr>
      <w:r>
        <w:t>&lt;*&gt; Собрание законодательства Российской Федерации, 2002, N 1 (ч. I), ст. 3; 2004, N 35, ст. 3607; 2006, N 27, ст. 2878.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rmal"/>
        <w:jc w:val="right"/>
        <w:outlineLvl w:val="1"/>
      </w:pPr>
      <w:r>
        <w:t>Приложение</w:t>
      </w:r>
    </w:p>
    <w:p w:rsidR="00F43C84" w:rsidRDefault="00F43C84">
      <w:pPr>
        <w:pStyle w:val="ConsPlusNormal"/>
        <w:jc w:val="right"/>
      </w:pPr>
      <w:r>
        <w:t>к Межотраслевым правилам</w:t>
      </w:r>
    </w:p>
    <w:p w:rsidR="00F43C84" w:rsidRDefault="00F43C8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43C8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43C84" w:rsidRDefault="00F43C8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43C84" w:rsidRDefault="00F43C8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9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Минздравсоцразвития России от 27.01.2010 N 28н)</w:t>
            </w:r>
          </w:p>
        </w:tc>
      </w:tr>
    </w:tbl>
    <w:p w:rsidR="00F43C84" w:rsidRDefault="00F43C84">
      <w:pPr>
        <w:pStyle w:val="ConsPlusNormal"/>
        <w:jc w:val="right"/>
      </w:pPr>
    </w:p>
    <w:p w:rsidR="00F43C84" w:rsidRDefault="00F43C84">
      <w:pPr>
        <w:pStyle w:val="ConsPlusNormal"/>
        <w:jc w:val="right"/>
        <w:outlineLvl w:val="2"/>
      </w:pPr>
      <w:r>
        <w:t>Лицевая сторона личной карточки</w:t>
      </w:r>
    </w:p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nformat"/>
        <w:jc w:val="both"/>
      </w:pPr>
      <w:bookmarkStart w:id="2" w:name="P153"/>
      <w:bookmarkEnd w:id="2"/>
      <w:r>
        <w:t xml:space="preserve">                           ЛИЧНАЯ КАРТОЧКА N ___</w:t>
      </w:r>
    </w:p>
    <w:p w:rsidR="00F43C84" w:rsidRDefault="00F43C84">
      <w:pPr>
        <w:pStyle w:val="ConsPlusNonformat"/>
        <w:jc w:val="both"/>
      </w:pPr>
      <w:r>
        <w:t xml:space="preserve">                             учета выдачи СИЗ</w:t>
      </w:r>
    </w:p>
    <w:p w:rsidR="00F43C84" w:rsidRDefault="00F43C84">
      <w:pPr>
        <w:pStyle w:val="ConsPlusNonformat"/>
        <w:jc w:val="both"/>
      </w:pPr>
    </w:p>
    <w:p w:rsidR="00F43C84" w:rsidRDefault="00F43C84">
      <w:pPr>
        <w:pStyle w:val="ConsPlusNonformat"/>
        <w:jc w:val="both"/>
      </w:pPr>
      <w:r>
        <w:t>Фамилия ___________________________________    Пол ________________________</w:t>
      </w:r>
    </w:p>
    <w:p w:rsidR="00F43C84" w:rsidRDefault="00F43C84">
      <w:pPr>
        <w:pStyle w:val="ConsPlusNonformat"/>
        <w:jc w:val="both"/>
      </w:pPr>
      <w:r>
        <w:t>Имя ______________ Отчество _______________    Рост _______________________</w:t>
      </w:r>
    </w:p>
    <w:p w:rsidR="00F43C84" w:rsidRDefault="00F43C84">
      <w:pPr>
        <w:pStyle w:val="ConsPlusNonformat"/>
        <w:jc w:val="both"/>
      </w:pPr>
      <w:r>
        <w:t>Табельный номер ___________________________    Размер:</w:t>
      </w:r>
    </w:p>
    <w:p w:rsidR="00F43C84" w:rsidRDefault="00F43C84">
      <w:pPr>
        <w:pStyle w:val="ConsPlusNonformat"/>
        <w:jc w:val="both"/>
      </w:pPr>
      <w:r>
        <w:t>Структурное подразделение _________________    одежды _____________________</w:t>
      </w:r>
    </w:p>
    <w:p w:rsidR="00F43C84" w:rsidRDefault="00F43C84">
      <w:pPr>
        <w:pStyle w:val="ConsPlusNonformat"/>
        <w:jc w:val="both"/>
      </w:pPr>
      <w:r>
        <w:t>Профессия (должность) _____________________    обуви ______________________</w:t>
      </w:r>
    </w:p>
    <w:p w:rsidR="00F43C84" w:rsidRDefault="00F43C84">
      <w:pPr>
        <w:pStyle w:val="ConsPlusNonformat"/>
        <w:jc w:val="both"/>
      </w:pPr>
      <w:r>
        <w:t>Дата поступления на работу ________________    головного убора ____________</w:t>
      </w:r>
    </w:p>
    <w:p w:rsidR="00F43C84" w:rsidRDefault="00F43C84">
      <w:pPr>
        <w:pStyle w:val="ConsPlusNonformat"/>
        <w:jc w:val="both"/>
      </w:pPr>
      <w:r>
        <w:t>Дата изменения  профессии  (должности)  или    противогаза ________________</w:t>
      </w:r>
    </w:p>
    <w:p w:rsidR="00F43C84" w:rsidRDefault="00F43C84">
      <w:pPr>
        <w:pStyle w:val="ConsPlusNonformat"/>
        <w:jc w:val="both"/>
      </w:pPr>
      <w:r>
        <w:t>перевода в другое структурное подразделение    респиратора ________________</w:t>
      </w:r>
    </w:p>
    <w:p w:rsidR="00F43C84" w:rsidRDefault="00F43C84">
      <w:pPr>
        <w:pStyle w:val="ConsPlusNonformat"/>
        <w:jc w:val="both"/>
      </w:pPr>
      <w:r>
        <w:t>___________________________________________    рукавиц ____________________</w:t>
      </w:r>
    </w:p>
    <w:p w:rsidR="00F43C84" w:rsidRDefault="00F43C84">
      <w:pPr>
        <w:pStyle w:val="ConsPlusNonformat"/>
        <w:jc w:val="both"/>
      </w:pPr>
      <w:r>
        <w:t xml:space="preserve">                                               перчаток ___________________</w:t>
      </w:r>
    </w:p>
    <w:p w:rsidR="00F43C84" w:rsidRDefault="00F43C84">
      <w:pPr>
        <w:pStyle w:val="ConsPlusNonformat"/>
        <w:jc w:val="both"/>
      </w:pPr>
    </w:p>
    <w:p w:rsidR="00F43C84" w:rsidRDefault="00F43C84">
      <w:pPr>
        <w:pStyle w:val="ConsPlusNonformat"/>
        <w:jc w:val="both"/>
      </w:pPr>
      <w:r>
        <w:t>Предусмотрена выдача ______________________________________________________</w:t>
      </w:r>
    </w:p>
    <w:p w:rsidR="00F43C84" w:rsidRDefault="00F43C84">
      <w:pPr>
        <w:pStyle w:val="ConsPlusNonformat"/>
        <w:jc w:val="both"/>
      </w:pPr>
      <w:r>
        <w:t xml:space="preserve">                        (наименование типовых (типовых отраслевых) норм)</w:t>
      </w:r>
    </w:p>
    <w:p w:rsidR="00F43C84" w:rsidRDefault="00F43C84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2"/>
        <w:gridCol w:w="2499"/>
        <w:gridCol w:w="2380"/>
        <w:gridCol w:w="2261"/>
      </w:tblGrid>
      <w:tr w:rsidR="00F43C84">
        <w:tc>
          <w:tcPr>
            <w:tcW w:w="2142" w:type="dxa"/>
          </w:tcPr>
          <w:p w:rsidR="00F43C84" w:rsidRDefault="00F43C84">
            <w:pPr>
              <w:pStyle w:val="ConsPlusNormal"/>
              <w:jc w:val="center"/>
            </w:pPr>
            <w:r>
              <w:t>Наименование СИЗ</w:t>
            </w:r>
          </w:p>
        </w:tc>
        <w:tc>
          <w:tcPr>
            <w:tcW w:w="2499" w:type="dxa"/>
          </w:tcPr>
          <w:p w:rsidR="00F43C84" w:rsidRDefault="00F43C84">
            <w:pPr>
              <w:pStyle w:val="ConsPlusNormal"/>
              <w:jc w:val="center"/>
            </w:pPr>
            <w:r>
              <w:t>Пункт типовых норм</w:t>
            </w:r>
          </w:p>
        </w:tc>
        <w:tc>
          <w:tcPr>
            <w:tcW w:w="2380" w:type="dxa"/>
          </w:tcPr>
          <w:p w:rsidR="00F43C84" w:rsidRDefault="00F43C8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261" w:type="dxa"/>
          </w:tcPr>
          <w:p w:rsidR="00F43C84" w:rsidRDefault="00F43C84">
            <w:pPr>
              <w:pStyle w:val="ConsPlusNormal"/>
              <w:jc w:val="center"/>
            </w:pPr>
            <w:r>
              <w:t>Количество на год</w:t>
            </w:r>
          </w:p>
        </w:tc>
      </w:tr>
      <w:tr w:rsidR="00F43C84">
        <w:tc>
          <w:tcPr>
            <w:tcW w:w="2142" w:type="dxa"/>
          </w:tcPr>
          <w:p w:rsidR="00F43C84" w:rsidRDefault="00F43C84">
            <w:pPr>
              <w:pStyle w:val="ConsPlusNormal"/>
            </w:pPr>
          </w:p>
        </w:tc>
        <w:tc>
          <w:tcPr>
            <w:tcW w:w="249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2380" w:type="dxa"/>
          </w:tcPr>
          <w:p w:rsidR="00F43C84" w:rsidRDefault="00F43C84">
            <w:pPr>
              <w:pStyle w:val="ConsPlusNormal"/>
            </w:pPr>
          </w:p>
        </w:tc>
        <w:tc>
          <w:tcPr>
            <w:tcW w:w="2261" w:type="dxa"/>
          </w:tcPr>
          <w:p w:rsidR="00F43C84" w:rsidRDefault="00F43C84">
            <w:pPr>
              <w:pStyle w:val="ConsPlusNormal"/>
            </w:pPr>
          </w:p>
        </w:tc>
      </w:tr>
      <w:tr w:rsidR="00F43C84">
        <w:tc>
          <w:tcPr>
            <w:tcW w:w="2142" w:type="dxa"/>
          </w:tcPr>
          <w:p w:rsidR="00F43C84" w:rsidRDefault="00F43C84">
            <w:pPr>
              <w:pStyle w:val="ConsPlusNormal"/>
            </w:pPr>
          </w:p>
        </w:tc>
        <w:tc>
          <w:tcPr>
            <w:tcW w:w="249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2380" w:type="dxa"/>
          </w:tcPr>
          <w:p w:rsidR="00F43C84" w:rsidRDefault="00F43C84">
            <w:pPr>
              <w:pStyle w:val="ConsPlusNormal"/>
            </w:pPr>
          </w:p>
        </w:tc>
        <w:tc>
          <w:tcPr>
            <w:tcW w:w="2261" w:type="dxa"/>
          </w:tcPr>
          <w:p w:rsidR="00F43C84" w:rsidRDefault="00F43C84">
            <w:pPr>
              <w:pStyle w:val="ConsPlusNormal"/>
            </w:pPr>
          </w:p>
        </w:tc>
      </w:tr>
    </w:tbl>
    <w:p w:rsidR="00F43C84" w:rsidRDefault="00F43C84">
      <w:pPr>
        <w:pStyle w:val="ConsPlusNormal"/>
        <w:ind w:firstLine="540"/>
        <w:jc w:val="both"/>
      </w:pPr>
    </w:p>
    <w:p w:rsidR="00F43C84" w:rsidRDefault="00F43C84">
      <w:pPr>
        <w:pStyle w:val="ConsPlusNonformat"/>
        <w:jc w:val="both"/>
      </w:pPr>
      <w:r>
        <w:t>Руководитель структурного подразделения _______________ ___________________</w:t>
      </w:r>
    </w:p>
    <w:p w:rsidR="00F43C84" w:rsidRDefault="00F43C84">
      <w:pPr>
        <w:pStyle w:val="ConsPlusNonformat"/>
        <w:jc w:val="both"/>
      </w:pPr>
      <w:r>
        <w:t xml:space="preserve">                                           (подпись)         (Ф.И.О.)</w:t>
      </w:r>
    </w:p>
    <w:p w:rsidR="00F43C84" w:rsidRDefault="00F43C84">
      <w:pPr>
        <w:pStyle w:val="ConsPlusNormal"/>
        <w:jc w:val="both"/>
      </w:pPr>
    </w:p>
    <w:p w:rsidR="00F43C84" w:rsidRDefault="00F43C84">
      <w:pPr>
        <w:sectPr w:rsidR="00F43C84" w:rsidSect="00D551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3C84" w:rsidRDefault="00F43C84">
      <w:pPr>
        <w:pStyle w:val="ConsPlusNormal"/>
        <w:jc w:val="right"/>
        <w:outlineLvl w:val="2"/>
      </w:pPr>
      <w:r>
        <w:lastRenderedPageBreak/>
        <w:t>Оборотная сторона личной карточки</w:t>
      </w:r>
    </w:p>
    <w:p w:rsidR="00F43C84" w:rsidRDefault="00F43C84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54"/>
        <w:gridCol w:w="1474"/>
        <w:gridCol w:w="559"/>
        <w:gridCol w:w="1294"/>
        <w:gridCol w:w="814"/>
        <w:gridCol w:w="1504"/>
        <w:gridCol w:w="559"/>
        <w:gridCol w:w="1294"/>
        <w:gridCol w:w="814"/>
        <w:gridCol w:w="1084"/>
        <w:gridCol w:w="1384"/>
      </w:tblGrid>
      <w:tr w:rsidR="00F43C84">
        <w:tc>
          <w:tcPr>
            <w:tcW w:w="1654" w:type="dxa"/>
            <w:vMerge w:val="restart"/>
          </w:tcPr>
          <w:p w:rsidR="00F43C84" w:rsidRDefault="00F43C84">
            <w:pPr>
              <w:pStyle w:val="ConsPlusNormal"/>
              <w:jc w:val="center"/>
            </w:pPr>
            <w:r>
              <w:t>Наименование СИЗ</w:t>
            </w:r>
          </w:p>
        </w:tc>
        <w:tc>
          <w:tcPr>
            <w:tcW w:w="1474" w:type="dxa"/>
            <w:vMerge w:val="restart"/>
          </w:tcPr>
          <w:p w:rsidR="00F43C84" w:rsidRDefault="00F43C84">
            <w:pPr>
              <w:pStyle w:val="ConsPlusNormal"/>
              <w:jc w:val="center"/>
            </w:pPr>
            <w:r>
              <w:t>N сертификата или декларации соответствия</w:t>
            </w:r>
          </w:p>
        </w:tc>
        <w:tc>
          <w:tcPr>
            <w:tcW w:w="4171" w:type="dxa"/>
            <w:gridSpan w:val="4"/>
          </w:tcPr>
          <w:p w:rsidR="00F43C84" w:rsidRDefault="00F43C84">
            <w:pPr>
              <w:pStyle w:val="ConsPlusNormal"/>
              <w:jc w:val="center"/>
            </w:pPr>
            <w:r>
              <w:t>Выдано</w:t>
            </w:r>
          </w:p>
        </w:tc>
        <w:tc>
          <w:tcPr>
            <w:tcW w:w="5135" w:type="dxa"/>
            <w:gridSpan w:val="5"/>
          </w:tcPr>
          <w:p w:rsidR="00F43C84" w:rsidRDefault="00F43C84">
            <w:pPr>
              <w:pStyle w:val="ConsPlusNormal"/>
              <w:jc w:val="center"/>
            </w:pPr>
            <w:r>
              <w:t>Возвращено</w:t>
            </w:r>
          </w:p>
        </w:tc>
      </w:tr>
      <w:tr w:rsidR="00F43C84">
        <w:tc>
          <w:tcPr>
            <w:tcW w:w="1654" w:type="dxa"/>
            <w:vMerge/>
          </w:tcPr>
          <w:p w:rsidR="00F43C84" w:rsidRDefault="00F43C84"/>
        </w:tc>
        <w:tc>
          <w:tcPr>
            <w:tcW w:w="1474" w:type="dxa"/>
            <w:vMerge/>
          </w:tcPr>
          <w:p w:rsidR="00F43C84" w:rsidRDefault="00F43C84"/>
        </w:tc>
        <w:tc>
          <w:tcPr>
            <w:tcW w:w="559" w:type="dxa"/>
          </w:tcPr>
          <w:p w:rsidR="00F43C84" w:rsidRDefault="00F43C84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294" w:type="dxa"/>
          </w:tcPr>
          <w:p w:rsidR="00F43C84" w:rsidRDefault="00F43C8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814" w:type="dxa"/>
          </w:tcPr>
          <w:p w:rsidR="00F43C84" w:rsidRDefault="00F43C84">
            <w:pPr>
              <w:pStyle w:val="ConsPlusNormal"/>
              <w:jc w:val="center"/>
            </w:pPr>
            <w:r>
              <w:t>% износа</w:t>
            </w:r>
          </w:p>
        </w:tc>
        <w:tc>
          <w:tcPr>
            <w:tcW w:w="1504" w:type="dxa"/>
          </w:tcPr>
          <w:p w:rsidR="00F43C84" w:rsidRDefault="00F43C84">
            <w:pPr>
              <w:pStyle w:val="ConsPlusNormal"/>
              <w:jc w:val="center"/>
            </w:pPr>
            <w:r>
              <w:t>подпись получившего СИЗ</w:t>
            </w:r>
          </w:p>
        </w:tc>
        <w:tc>
          <w:tcPr>
            <w:tcW w:w="559" w:type="dxa"/>
          </w:tcPr>
          <w:p w:rsidR="00F43C84" w:rsidRDefault="00F43C84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294" w:type="dxa"/>
          </w:tcPr>
          <w:p w:rsidR="00F43C84" w:rsidRDefault="00F43C8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814" w:type="dxa"/>
          </w:tcPr>
          <w:p w:rsidR="00F43C84" w:rsidRDefault="00F43C84">
            <w:pPr>
              <w:pStyle w:val="ConsPlusNormal"/>
              <w:jc w:val="center"/>
            </w:pPr>
            <w:r>
              <w:t>% износа</w:t>
            </w:r>
          </w:p>
        </w:tc>
        <w:tc>
          <w:tcPr>
            <w:tcW w:w="1084" w:type="dxa"/>
          </w:tcPr>
          <w:p w:rsidR="00F43C84" w:rsidRDefault="00F43C84">
            <w:pPr>
              <w:pStyle w:val="ConsPlusNormal"/>
              <w:jc w:val="center"/>
            </w:pPr>
            <w:r>
              <w:t>подпись сдавшего СИЗ</w:t>
            </w:r>
          </w:p>
        </w:tc>
        <w:tc>
          <w:tcPr>
            <w:tcW w:w="1384" w:type="dxa"/>
          </w:tcPr>
          <w:p w:rsidR="00F43C84" w:rsidRDefault="00F43C84">
            <w:pPr>
              <w:pStyle w:val="ConsPlusNormal"/>
              <w:jc w:val="center"/>
            </w:pPr>
            <w:r>
              <w:t>подпись принявшего СИЗ</w:t>
            </w:r>
          </w:p>
        </w:tc>
      </w:tr>
      <w:tr w:rsidR="00F43C84">
        <w:tc>
          <w:tcPr>
            <w:tcW w:w="1654" w:type="dxa"/>
          </w:tcPr>
          <w:p w:rsidR="00F43C84" w:rsidRDefault="00F43C8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</w:tcPr>
          <w:p w:rsidR="00F43C84" w:rsidRDefault="00F43C8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59" w:type="dxa"/>
          </w:tcPr>
          <w:p w:rsidR="00F43C84" w:rsidRDefault="00F43C8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94" w:type="dxa"/>
          </w:tcPr>
          <w:p w:rsidR="00F43C84" w:rsidRDefault="00F43C8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14" w:type="dxa"/>
          </w:tcPr>
          <w:p w:rsidR="00F43C84" w:rsidRDefault="00F43C8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04" w:type="dxa"/>
          </w:tcPr>
          <w:p w:rsidR="00F43C84" w:rsidRDefault="00F43C8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59" w:type="dxa"/>
          </w:tcPr>
          <w:p w:rsidR="00F43C84" w:rsidRDefault="00F43C8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94" w:type="dxa"/>
          </w:tcPr>
          <w:p w:rsidR="00F43C84" w:rsidRDefault="00F43C8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14" w:type="dxa"/>
          </w:tcPr>
          <w:p w:rsidR="00F43C84" w:rsidRDefault="00F43C8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84" w:type="dxa"/>
          </w:tcPr>
          <w:p w:rsidR="00F43C84" w:rsidRDefault="00F43C8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84" w:type="dxa"/>
          </w:tcPr>
          <w:p w:rsidR="00F43C84" w:rsidRDefault="00F43C84">
            <w:pPr>
              <w:pStyle w:val="ConsPlusNormal"/>
              <w:jc w:val="center"/>
            </w:pPr>
            <w:r>
              <w:t>11</w:t>
            </w:r>
          </w:p>
        </w:tc>
      </w:tr>
      <w:tr w:rsidR="00F43C84">
        <w:tc>
          <w:tcPr>
            <w:tcW w:w="165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47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55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29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81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50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55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29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81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08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384" w:type="dxa"/>
          </w:tcPr>
          <w:p w:rsidR="00F43C84" w:rsidRDefault="00F43C84">
            <w:pPr>
              <w:pStyle w:val="ConsPlusNormal"/>
            </w:pPr>
          </w:p>
        </w:tc>
      </w:tr>
      <w:tr w:rsidR="00F43C84">
        <w:tc>
          <w:tcPr>
            <w:tcW w:w="165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47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55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29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81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50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55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29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81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08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384" w:type="dxa"/>
          </w:tcPr>
          <w:p w:rsidR="00F43C84" w:rsidRDefault="00F43C84">
            <w:pPr>
              <w:pStyle w:val="ConsPlusNormal"/>
            </w:pPr>
          </w:p>
        </w:tc>
      </w:tr>
      <w:tr w:rsidR="00F43C84">
        <w:tc>
          <w:tcPr>
            <w:tcW w:w="165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47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55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29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81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50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55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29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81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08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384" w:type="dxa"/>
          </w:tcPr>
          <w:p w:rsidR="00F43C84" w:rsidRDefault="00F43C84">
            <w:pPr>
              <w:pStyle w:val="ConsPlusNormal"/>
            </w:pPr>
          </w:p>
        </w:tc>
      </w:tr>
      <w:tr w:rsidR="00F43C84">
        <w:tc>
          <w:tcPr>
            <w:tcW w:w="165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47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55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29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81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50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559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29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81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084" w:type="dxa"/>
          </w:tcPr>
          <w:p w:rsidR="00F43C84" w:rsidRDefault="00F43C84">
            <w:pPr>
              <w:pStyle w:val="ConsPlusNormal"/>
            </w:pPr>
          </w:p>
        </w:tc>
        <w:tc>
          <w:tcPr>
            <w:tcW w:w="1384" w:type="dxa"/>
          </w:tcPr>
          <w:p w:rsidR="00F43C84" w:rsidRDefault="00F43C84">
            <w:pPr>
              <w:pStyle w:val="ConsPlusNormal"/>
            </w:pPr>
          </w:p>
        </w:tc>
      </w:tr>
    </w:tbl>
    <w:p w:rsidR="00F43C84" w:rsidRDefault="00F43C84">
      <w:pPr>
        <w:pStyle w:val="ConsPlusNormal"/>
      </w:pPr>
    </w:p>
    <w:p w:rsidR="00F43C84" w:rsidRDefault="00F43C84">
      <w:pPr>
        <w:pStyle w:val="ConsPlusNormal"/>
        <w:jc w:val="both"/>
      </w:pPr>
    </w:p>
    <w:p w:rsidR="00F43C84" w:rsidRDefault="00F43C8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B35D1" w:rsidRDefault="00F43C84">
      <w:bookmarkStart w:id="3" w:name="_GoBack"/>
      <w:bookmarkEnd w:id="3"/>
    </w:p>
    <w:sectPr w:rsidR="002B35D1" w:rsidSect="00BB79C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C84"/>
    <w:rsid w:val="006B3103"/>
    <w:rsid w:val="00751CC6"/>
    <w:rsid w:val="00F4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3C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43C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43C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43C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3C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43C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43C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43C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75357E593E0DFB2C5314A83D873E38486033E7B0FAC55FB111F8269540E0E21F50F00EB9B676Ci7xCM" TargetMode="External"/><Relationship Id="rId18" Type="http://schemas.openxmlformats.org/officeDocument/2006/relationships/hyperlink" Target="consultantplus://offline/ref=675357E593E0DFB2C5314A83D873E3848D0A39700CA308F119468E6B53015136F2460CEA9B676C72iEx6M" TargetMode="External"/><Relationship Id="rId26" Type="http://schemas.openxmlformats.org/officeDocument/2006/relationships/hyperlink" Target="consultantplus://offline/ref=675357E593E0DFB2C5314A83D873E38486033E7B0FAC55FB111F8269540E0E21F50F00EB9B676Di7x2M" TargetMode="External"/><Relationship Id="rId39" Type="http://schemas.openxmlformats.org/officeDocument/2006/relationships/hyperlink" Target="consultantplus://offline/ref=675357E593E0DFB2C5314A83D873E38486033E7B0FAC55FB111F8269540E0E21F50F00EB9B676Ei7x7M" TargetMode="External"/><Relationship Id="rId21" Type="http://schemas.openxmlformats.org/officeDocument/2006/relationships/hyperlink" Target="consultantplus://offline/ref=675357E593E0DFB2C5314A83D873E384890D36730EAC55FB111F8269i5x4M" TargetMode="External"/><Relationship Id="rId34" Type="http://schemas.openxmlformats.org/officeDocument/2006/relationships/hyperlink" Target="consultantplus://offline/ref=675357E593E0DFB2C5314A83D873E38486033E7B0FAC55FB111F8269540E0E21F50F00EB9B676Ei7x4M" TargetMode="External"/><Relationship Id="rId42" Type="http://schemas.openxmlformats.org/officeDocument/2006/relationships/hyperlink" Target="consultantplus://offline/ref=675357E593E0DFB2C5314A83D873E38486033E7B0FAC55FB111F8269540E0E21F50F00EB9B676Ei7x3M" TargetMode="External"/><Relationship Id="rId47" Type="http://schemas.openxmlformats.org/officeDocument/2006/relationships/hyperlink" Target="consultantplus://offline/ref=675357E593E0DFB2C5314A83D873E38486033E7B0FAC55FB111F8269540E0E21F50F00EB9B676Fi7x6M" TargetMode="External"/><Relationship Id="rId50" Type="http://schemas.openxmlformats.org/officeDocument/2006/relationships/hyperlink" Target="consultantplus://offline/ref=675357E593E0DFB2C5314A83D873E38486033E7B0FAC55FB111F8269540E0E21F50F00EB9B676Fi7x2M" TargetMode="External"/><Relationship Id="rId55" Type="http://schemas.openxmlformats.org/officeDocument/2006/relationships/hyperlink" Target="consultantplus://offline/ref=675357E593E0DFB2C5314A83D873E384870E367A0AAC55FB111F8269i5x4M" TargetMode="External"/><Relationship Id="rId7" Type="http://schemas.openxmlformats.org/officeDocument/2006/relationships/hyperlink" Target="consultantplus://offline/ref=675357E593E0DFB2C5314A83D873E3848D0A39700CA308F119468E6B53015136F2460CEA9B676C72iEx5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75357E593E0DFB2C5314A83D873E384870E367A0AAC55FB111F8269i5x4M" TargetMode="External"/><Relationship Id="rId20" Type="http://schemas.openxmlformats.org/officeDocument/2006/relationships/hyperlink" Target="consultantplus://offline/ref=675357E593E0DFB2C5314A83D873E38486033E7B0FAC55FB111F8269540E0E21F50F00EB9B676Di7x7M" TargetMode="External"/><Relationship Id="rId29" Type="http://schemas.openxmlformats.org/officeDocument/2006/relationships/hyperlink" Target="consultantplus://offline/ref=675357E593E0DFB2C5314A83D873E3848E0C3B710BA308F119468E6B53015136F2460CEA9B676C74iEx5M" TargetMode="External"/><Relationship Id="rId41" Type="http://schemas.openxmlformats.org/officeDocument/2006/relationships/hyperlink" Target="consultantplus://offline/ref=675357E593E0DFB2C5314A83D873E3848E0C3B710BA308F119468E6B53015136F2460CEA9B676C77iEx4M" TargetMode="External"/><Relationship Id="rId54" Type="http://schemas.openxmlformats.org/officeDocument/2006/relationships/hyperlink" Target="consultantplus://offline/ref=675357E593E0DFB2C5314A83D873E38486033E7B0FAC55FB111F8269540E0E21F50F00EB9B6768i7x6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75357E593E0DFB2C5314A83D873E38486033E7B0FAC55FB111F8269540E0E21F50F00EB9B676Ci7x3M" TargetMode="External"/><Relationship Id="rId11" Type="http://schemas.openxmlformats.org/officeDocument/2006/relationships/hyperlink" Target="consultantplus://offline/ref=675357E593E0DFB2C5314A83D873E3848D0E3E7507AC55FB111F8269i5x4M" TargetMode="External"/><Relationship Id="rId24" Type="http://schemas.openxmlformats.org/officeDocument/2006/relationships/hyperlink" Target="consultantplus://offline/ref=675357E593E0DFB2C5314A83D873E3848E0C3B710BA308F119468E6B53015136F2460CEA9B676C74iEx1M" TargetMode="External"/><Relationship Id="rId32" Type="http://schemas.openxmlformats.org/officeDocument/2006/relationships/hyperlink" Target="consultantplus://offline/ref=675357E593E0DFB2C5314A83D873E3848E0C3B710BA308F119468E6B53015136F2460CEA9B676C74iEx6M" TargetMode="External"/><Relationship Id="rId37" Type="http://schemas.openxmlformats.org/officeDocument/2006/relationships/hyperlink" Target="consultantplus://offline/ref=675357E593E0DFB2C5314A83D873E3848E0C3B710BA308F119468E6B53015136F2460CEA9B676C77iEx1M" TargetMode="External"/><Relationship Id="rId40" Type="http://schemas.openxmlformats.org/officeDocument/2006/relationships/hyperlink" Target="consultantplus://offline/ref=675357E593E0DFB2C5314A83D873E38486033E7B0FAC55FB111F8269540E0E21F50F00EB9B676Ei7x1M" TargetMode="External"/><Relationship Id="rId45" Type="http://schemas.openxmlformats.org/officeDocument/2006/relationships/hyperlink" Target="consultantplus://offline/ref=675357E593E0DFB2C5314A83D873E38486033E7B0FAC55FB111F8269540E0E21F50F00EB9B676Fi7x5M" TargetMode="External"/><Relationship Id="rId53" Type="http://schemas.openxmlformats.org/officeDocument/2006/relationships/hyperlink" Target="consultantplus://offline/ref=675357E593E0DFB2C5314A83D873E38486033E7B0FAC55FB111F8269540E0E21F50F00EB9B6768i7x5M" TargetMode="External"/><Relationship Id="rId58" Type="http://schemas.openxmlformats.org/officeDocument/2006/relationships/hyperlink" Target="consultantplus://offline/ref=675357E593E0DFB2C5314A83D873E3848D03377B06A008F119468E6B53015136F2460CEA9960i6xB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675357E593E0DFB2C5314A83D873E3848E0C3B710BA308F119468E6B53015136F2460CEA9B676C75iEx6M" TargetMode="External"/><Relationship Id="rId23" Type="http://schemas.openxmlformats.org/officeDocument/2006/relationships/hyperlink" Target="consultantplus://offline/ref=675357E593E0DFB2C5314A83D873E3848E0C3B710BA308F119468E6B53015136F2460CEA9B676C74iEx0M" TargetMode="External"/><Relationship Id="rId28" Type="http://schemas.openxmlformats.org/officeDocument/2006/relationships/hyperlink" Target="consultantplus://offline/ref=675357E593E0DFB2C5314A83D873E3848E0C3B710BA308F119468E6B53015136F2460CEA9B676C74iEx3M" TargetMode="External"/><Relationship Id="rId36" Type="http://schemas.openxmlformats.org/officeDocument/2006/relationships/hyperlink" Target="consultantplus://offline/ref=675357E593E0DFB2C5314A83D873E384870E367A0AAC55FB111F8269540E0E21F50F00EB9B676Ci7x4M" TargetMode="External"/><Relationship Id="rId49" Type="http://schemas.openxmlformats.org/officeDocument/2006/relationships/hyperlink" Target="consultantplus://offline/ref=675357E593E0DFB2C5314A83D873E38486033E7B0FAC55FB111F8269540E0E21F50F00EB9B676Fi7x3M" TargetMode="External"/><Relationship Id="rId57" Type="http://schemas.openxmlformats.org/officeDocument/2006/relationships/hyperlink" Target="consultantplus://offline/ref=675357E593E0DFB2C5314A83D873E3848D03377B06A008F119468E6B53015136F2460CEA9B666570iEx0M" TargetMode="External"/><Relationship Id="rId61" Type="http://schemas.openxmlformats.org/officeDocument/2006/relationships/theme" Target="theme/theme1.xml"/><Relationship Id="rId10" Type="http://schemas.openxmlformats.org/officeDocument/2006/relationships/hyperlink" Target="consultantplus://offline/ref=675357E593E0DFB2C5314A83D873E3848B0D39750CAC55FB111F8269i5x4M" TargetMode="External"/><Relationship Id="rId19" Type="http://schemas.openxmlformats.org/officeDocument/2006/relationships/hyperlink" Target="consultantplus://offline/ref=675357E593E0DFB2C5314A83D873E3848D0A39700CA308F119468E6B53015136F2460CEA9B676C72iEx7M" TargetMode="External"/><Relationship Id="rId31" Type="http://schemas.openxmlformats.org/officeDocument/2006/relationships/hyperlink" Target="consultantplus://offline/ref=675357E593E0DFB2C5314A83D873E3848E0C3B7B0AA608F119468E6B53015136F2460CEA9B676C74iEx1M" TargetMode="External"/><Relationship Id="rId44" Type="http://schemas.openxmlformats.org/officeDocument/2006/relationships/hyperlink" Target="consultantplus://offline/ref=675357E593E0DFB2C5314A83D873E38486033E7B0FAC55FB111F8269540E0E21F50F00EB9B676Ei7xCM" TargetMode="External"/><Relationship Id="rId52" Type="http://schemas.openxmlformats.org/officeDocument/2006/relationships/hyperlink" Target="consultantplus://offline/ref=675357E593E0DFB2C5314A83D873E38486033E7B0FAC55FB111F8269540E0E21F50F00EB9B676Fi7xCM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75357E593E0DFB2C5314A83D873E3848E09377507A508F119468E6B53015136F2460CEA9B676C7DiEx7M" TargetMode="External"/><Relationship Id="rId14" Type="http://schemas.openxmlformats.org/officeDocument/2006/relationships/hyperlink" Target="consultantplus://offline/ref=675357E593E0DFB2C5314A83D873E3848D0A39700CA308F119468E6B53015136F2460CEA9B676C72iEx5M" TargetMode="External"/><Relationship Id="rId22" Type="http://schemas.openxmlformats.org/officeDocument/2006/relationships/hyperlink" Target="consultantplus://offline/ref=675357E593E0DFB2C5314A83D873E3848E0B397408AF08F119468E6B53i0x1M" TargetMode="External"/><Relationship Id="rId27" Type="http://schemas.openxmlformats.org/officeDocument/2006/relationships/hyperlink" Target="consultantplus://offline/ref=675357E593E0DFB2C5314A83D873E38486033E7B0FAC55FB111F8269540E0E21F50F00EB9B676Di7xDM" TargetMode="External"/><Relationship Id="rId30" Type="http://schemas.openxmlformats.org/officeDocument/2006/relationships/hyperlink" Target="consultantplus://offline/ref=675357E593E0DFB2C5314A83D873E384870E367A0AAC55FB111F8269540E0E21F50F00EB9B676Ci7x4M" TargetMode="External"/><Relationship Id="rId35" Type="http://schemas.openxmlformats.org/officeDocument/2006/relationships/hyperlink" Target="consultantplus://offline/ref=675357E593E0DFB2C5314A83D873E3848E0C3B710BA308F119468E6B53015136F2460CEA9B676C74iEx9M" TargetMode="External"/><Relationship Id="rId43" Type="http://schemas.openxmlformats.org/officeDocument/2006/relationships/hyperlink" Target="consultantplus://offline/ref=675357E593E0DFB2C5314A83D873E3848E0C3B710BA308F119468E6B53015136F2460CEA9B676C77iEx4M" TargetMode="External"/><Relationship Id="rId48" Type="http://schemas.openxmlformats.org/officeDocument/2006/relationships/hyperlink" Target="consultantplus://offline/ref=675357E593E0DFB2C5314A83D873E38486033E7B0FAC55FB111F8269540E0E21F50F00EB9B676Fi7x0M" TargetMode="External"/><Relationship Id="rId56" Type="http://schemas.openxmlformats.org/officeDocument/2006/relationships/hyperlink" Target="consultantplus://offline/ref=675357E593E0DFB2C5314A83D873E3848D023F760BA708F119468E6B53015136F2460CEA9B676D76iEx6M" TargetMode="External"/><Relationship Id="rId8" Type="http://schemas.openxmlformats.org/officeDocument/2006/relationships/hyperlink" Target="consultantplus://offline/ref=675357E593E0DFB2C5314A83D873E3848E0C3B710BA308F119468E6B53015136F2460CEA9B676C75iEx6M" TargetMode="External"/><Relationship Id="rId51" Type="http://schemas.openxmlformats.org/officeDocument/2006/relationships/hyperlink" Target="consultantplus://offline/ref=675357E593E0DFB2C5314A83D873E38486033E7B0FAC55FB111F8269540E0E21F50F00EB9B676Fi7xDM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675357E593E0DFB2C5314A83D873E3848B0D397006AC55FB111F8269i5x4M" TargetMode="External"/><Relationship Id="rId17" Type="http://schemas.openxmlformats.org/officeDocument/2006/relationships/hyperlink" Target="consultantplus://offline/ref=675357E593E0DFB2C5314A83D873E38486033E7B0FAC55FB111F8269540E0E21F50F00EB9B676Di7x5M" TargetMode="External"/><Relationship Id="rId25" Type="http://schemas.openxmlformats.org/officeDocument/2006/relationships/hyperlink" Target="consultantplus://offline/ref=675357E593E0DFB2C5314A83D873E38486033E7B0FAC55FB111F8269540E0E21F50F00EB9B676Di7x1M" TargetMode="External"/><Relationship Id="rId33" Type="http://schemas.openxmlformats.org/officeDocument/2006/relationships/hyperlink" Target="consultantplus://offline/ref=675357E593E0DFB2C5314A83D873E38486033E7B0FAC55FB111F8269540E0E21F50F00EB9B676Ei7x5M" TargetMode="External"/><Relationship Id="rId38" Type="http://schemas.openxmlformats.org/officeDocument/2006/relationships/hyperlink" Target="consultantplus://offline/ref=675357E593E0DFB2C5314A83D873E3848E0C3B710BA308F119468E6B53015136F2460CEA9B676C77iEx3M" TargetMode="External"/><Relationship Id="rId46" Type="http://schemas.openxmlformats.org/officeDocument/2006/relationships/hyperlink" Target="consultantplus://offline/ref=675357E593E0DFB2C5314A83D873E38486033E7B0FAC55FB111F8269540E0E21F50F00EB9B676Fi7x4M" TargetMode="External"/><Relationship Id="rId59" Type="http://schemas.openxmlformats.org/officeDocument/2006/relationships/hyperlink" Target="consultantplus://offline/ref=675357E593E0DFB2C5314A83D873E38486033E7B0FAC55FB111F8269540E0E21F50F00EB9B6768i7x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4532</Words>
  <Characters>25835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Налимова Олеся Валерьевна</dc:creator>
  <cp:lastModifiedBy>Налимова Олеся Валерьевна</cp:lastModifiedBy>
  <cp:revision>1</cp:revision>
  <dcterms:created xsi:type="dcterms:W3CDTF">2018-07-25T12:49:00Z</dcterms:created>
  <dcterms:modified xsi:type="dcterms:W3CDTF">2018-07-25T12:49:00Z</dcterms:modified>
</cp:coreProperties>
</file>