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6F" w:rsidRPr="00620038" w:rsidRDefault="00A30E6F" w:rsidP="000E2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территориального исполнительного органа государственной власти Свердловской области </w:t>
      </w:r>
      <w:proofErr w:type="gramStart"/>
      <w:r>
        <w:rPr>
          <w:b/>
          <w:sz w:val="28"/>
          <w:szCs w:val="28"/>
        </w:rPr>
        <w:t>–У</w:t>
      </w:r>
      <w:proofErr w:type="gramEnd"/>
      <w:r>
        <w:rPr>
          <w:b/>
          <w:sz w:val="28"/>
          <w:szCs w:val="28"/>
        </w:rPr>
        <w:t>правление социальной политики Министерства социальной политики Свердловской области  по городу Качканару от  23.03.2018 № 290 «</w:t>
      </w:r>
      <w:r w:rsidRPr="008B4AAA">
        <w:rPr>
          <w:b/>
          <w:sz w:val="28"/>
          <w:szCs w:val="28"/>
        </w:rPr>
        <w:t>Об утверждении Плана мероприятий по противодействию коррупции</w:t>
      </w:r>
      <w:r>
        <w:rPr>
          <w:b/>
          <w:sz w:val="28"/>
          <w:szCs w:val="28"/>
        </w:rPr>
        <w:t xml:space="preserve"> территориального отраслевого исполнительного органа государственной власти-Управления социальной политики </w:t>
      </w:r>
      <w:r w:rsidRPr="008B4AAA">
        <w:rPr>
          <w:b/>
          <w:sz w:val="28"/>
          <w:szCs w:val="28"/>
        </w:rPr>
        <w:t xml:space="preserve">Министерства социальной политики Свердловской области </w:t>
      </w:r>
      <w:r>
        <w:rPr>
          <w:b/>
          <w:sz w:val="28"/>
          <w:szCs w:val="28"/>
        </w:rPr>
        <w:t xml:space="preserve">по городу Качканару </w:t>
      </w:r>
      <w:r w:rsidRPr="008B4AAA">
        <w:rPr>
          <w:b/>
          <w:sz w:val="28"/>
          <w:szCs w:val="28"/>
        </w:rPr>
        <w:t>на 2018-2019 годы</w:t>
      </w:r>
      <w:r>
        <w:rPr>
          <w:b/>
          <w:sz w:val="28"/>
          <w:szCs w:val="28"/>
        </w:rPr>
        <w:t>»</w:t>
      </w:r>
    </w:p>
    <w:p w:rsidR="00A30E6F" w:rsidRDefault="00A30E6F" w:rsidP="000E2D59">
      <w:pPr>
        <w:jc w:val="center"/>
        <w:rPr>
          <w:b/>
          <w:color w:val="FF0000"/>
          <w:sz w:val="28"/>
          <w:szCs w:val="28"/>
        </w:rPr>
      </w:pPr>
    </w:p>
    <w:p w:rsidR="00A30E6F" w:rsidRPr="00620038" w:rsidRDefault="00A30E6F" w:rsidP="000E2D59">
      <w:pPr>
        <w:jc w:val="center"/>
        <w:rPr>
          <w:b/>
          <w:color w:val="FF0000"/>
          <w:sz w:val="28"/>
          <w:szCs w:val="28"/>
        </w:rPr>
      </w:pPr>
    </w:p>
    <w:p w:rsidR="00A30E6F" w:rsidRDefault="00A30E6F" w:rsidP="000E2D59">
      <w:pPr>
        <w:ind w:firstLine="708"/>
        <w:jc w:val="both"/>
        <w:rPr>
          <w:sz w:val="28"/>
          <w:szCs w:val="28"/>
        </w:rPr>
      </w:pPr>
      <w:r w:rsidRPr="00DE25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25E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реализации Указа Президента Российской Федерации </w:t>
      </w:r>
      <w:r>
        <w:rPr>
          <w:sz w:val="28"/>
          <w:szCs w:val="28"/>
        </w:rPr>
        <w:br/>
        <w:t>от 29 июня 2018 года № 378 «О национальном плане противодействия коррупции на 2018–2020 годы»</w:t>
      </w:r>
    </w:p>
    <w:p w:rsidR="00A30E6F" w:rsidRDefault="00A30E6F" w:rsidP="000E2D59">
      <w:pPr>
        <w:jc w:val="both"/>
        <w:rPr>
          <w:b/>
          <w:sz w:val="28"/>
          <w:szCs w:val="28"/>
        </w:rPr>
      </w:pPr>
      <w:r w:rsidRPr="00A33DF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РИКАЗЫВАЮ</w:t>
      </w:r>
      <w:r w:rsidRPr="00A33DF4">
        <w:rPr>
          <w:b/>
          <w:sz w:val="28"/>
          <w:szCs w:val="28"/>
        </w:rPr>
        <w:t>:</w:t>
      </w:r>
    </w:p>
    <w:p w:rsidR="00A30E6F" w:rsidRDefault="00A30E6F" w:rsidP="000E2D5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70824">
        <w:rPr>
          <w:sz w:val="28"/>
          <w:szCs w:val="28"/>
        </w:rPr>
        <w:t xml:space="preserve">Внести в приказ </w:t>
      </w:r>
      <w:r>
        <w:rPr>
          <w:sz w:val="28"/>
          <w:szCs w:val="28"/>
        </w:rPr>
        <w:t xml:space="preserve">территориального отраслевого исполнительного органа государственной власти – Управление социальной политики </w:t>
      </w:r>
      <w:r w:rsidRPr="00270824">
        <w:rPr>
          <w:sz w:val="28"/>
          <w:szCs w:val="28"/>
        </w:rPr>
        <w:t xml:space="preserve">Министерства социальной политики Свердловской области </w:t>
      </w:r>
      <w:r>
        <w:rPr>
          <w:sz w:val="28"/>
          <w:szCs w:val="28"/>
        </w:rPr>
        <w:t xml:space="preserve"> от 23.03.2018 № 290</w:t>
      </w:r>
      <w:r w:rsidRPr="00270824">
        <w:rPr>
          <w:sz w:val="28"/>
          <w:szCs w:val="28"/>
        </w:rPr>
        <w:t xml:space="preserve"> «Об утверждении Плана мероприятий по противодействию коррупции </w:t>
      </w:r>
      <w:r>
        <w:rPr>
          <w:sz w:val="28"/>
          <w:szCs w:val="28"/>
        </w:rPr>
        <w:t xml:space="preserve">территориального отраслевого исполнительного органа государственной власти – Управление социальной политики </w:t>
      </w:r>
      <w:r w:rsidRPr="00270824">
        <w:rPr>
          <w:sz w:val="28"/>
          <w:szCs w:val="28"/>
        </w:rPr>
        <w:t>Министерства социальной политики Свердловской области</w:t>
      </w:r>
      <w:r>
        <w:rPr>
          <w:sz w:val="28"/>
          <w:szCs w:val="28"/>
        </w:rPr>
        <w:t xml:space="preserve"> по городу Качканару</w:t>
      </w:r>
      <w:r w:rsidRPr="00270824">
        <w:rPr>
          <w:sz w:val="28"/>
          <w:szCs w:val="28"/>
        </w:rPr>
        <w:t xml:space="preserve"> на 2018</w:t>
      </w:r>
      <w:r>
        <w:rPr>
          <w:sz w:val="28"/>
          <w:szCs w:val="28"/>
        </w:rPr>
        <w:t>–</w:t>
      </w:r>
      <w:r w:rsidRPr="00270824">
        <w:rPr>
          <w:sz w:val="28"/>
          <w:szCs w:val="28"/>
        </w:rPr>
        <w:t>2019 годы»</w:t>
      </w:r>
      <w:r w:rsidRPr="00336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приказ Управления социальной политики по городу Качканару от 23.03.2018 №290) следующие </w:t>
      </w:r>
      <w:r w:rsidRPr="003367C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: </w:t>
      </w:r>
      <w:proofErr w:type="gramEnd"/>
    </w:p>
    <w:p w:rsidR="00A30E6F" w:rsidRPr="002C050D" w:rsidRDefault="00A30E6F" w:rsidP="000E2D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C050D">
        <w:rPr>
          <w:sz w:val="28"/>
          <w:szCs w:val="28"/>
        </w:rPr>
        <w:t>в наименовании и пункте 1 слова «2018–2019 годы» заменить словами «2018–2020 годы».</w:t>
      </w:r>
    </w:p>
    <w:p w:rsidR="00A30E6F" w:rsidRPr="00C87A57" w:rsidRDefault="00A30E6F" w:rsidP="000E2D5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A57">
        <w:rPr>
          <w:sz w:val="28"/>
          <w:szCs w:val="28"/>
        </w:rPr>
        <w:t xml:space="preserve">Внести в План мероприятий по противодействие коррупции территориального отраслевого исполнительного органа государственной власти Свердловской области </w:t>
      </w:r>
      <w:proofErr w:type="gramStart"/>
      <w:r w:rsidRPr="00C87A57">
        <w:rPr>
          <w:sz w:val="28"/>
          <w:szCs w:val="28"/>
        </w:rPr>
        <w:t>–У</w:t>
      </w:r>
      <w:proofErr w:type="gramEnd"/>
      <w:r w:rsidRPr="00C87A57">
        <w:rPr>
          <w:sz w:val="28"/>
          <w:szCs w:val="28"/>
        </w:rPr>
        <w:t>правления социальной политики Министерства социальной политики Свердловской области на 2018–2019 годы, утверждённый приказом Министерства социальной политики Свердловской области от 23.03.2018 № 290, следующие изменения:</w:t>
      </w:r>
    </w:p>
    <w:p w:rsidR="00A30E6F" w:rsidRPr="00C87A57" w:rsidRDefault="00A30E6F" w:rsidP="000E2D5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A57">
        <w:rPr>
          <w:sz w:val="28"/>
          <w:szCs w:val="28"/>
        </w:rPr>
        <w:t>в наименовании и грифе утверждения слова «2018–2019 годы» заменить словами «2018–2020 годы»;</w:t>
      </w:r>
    </w:p>
    <w:p w:rsidR="00A30E6F" w:rsidRPr="00DA47B0" w:rsidRDefault="00A30E6F" w:rsidP="000E2D5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47B0">
        <w:rPr>
          <w:sz w:val="28"/>
          <w:szCs w:val="28"/>
        </w:rPr>
        <w:t xml:space="preserve">таблицу дополнить разделом «Выполнение Национального плана противодействия коррупции на 2018–2020 годы, утвержденного Указом Президента Российской Федерации от 29 июня 2018 года № 378 </w:t>
      </w:r>
      <w:r w:rsidRPr="00DA47B0">
        <w:rPr>
          <w:sz w:val="28"/>
          <w:szCs w:val="28"/>
        </w:rPr>
        <w:br/>
        <w:t>«О Национальном плане противодействия коррупции на 2018–2020 годы» (приложение).</w:t>
      </w:r>
    </w:p>
    <w:p w:rsidR="00A30E6F" w:rsidRDefault="00A30E6F" w:rsidP="000E2D59">
      <w:pPr>
        <w:tabs>
          <w:tab w:val="left" w:pos="1134"/>
        </w:tabs>
        <w:ind w:left="709"/>
        <w:jc w:val="both"/>
        <w:rPr>
          <w:color w:val="FF0000"/>
          <w:sz w:val="28"/>
          <w:szCs w:val="28"/>
        </w:rPr>
      </w:pPr>
    </w:p>
    <w:p w:rsidR="00A30E6F" w:rsidRPr="00FA0008" w:rsidRDefault="00A30E6F" w:rsidP="000E2D59">
      <w:pPr>
        <w:tabs>
          <w:tab w:val="left" w:pos="1134"/>
        </w:tabs>
        <w:ind w:left="709"/>
        <w:jc w:val="both"/>
        <w:rPr>
          <w:color w:val="FF0000"/>
          <w:sz w:val="28"/>
          <w:szCs w:val="28"/>
        </w:rPr>
      </w:pPr>
    </w:p>
    <w:p w:rsidR="00A30E6F" w:rsidRPr="00A622D2" w:rsidRDefault="00A30E6F" w:rsidP="00DA47B0">
      <w:pPr>
        <w:tabs>
          <w:tab w:val="left" w:pos="1134"/>
        </w:tabs>
        <w:rPr>
          <w:sz w:val="28"/>
          <w:szCs w:val="28"/>
        </w:rPr>
        <w:sectPr w:rsidR="00A30E6F" w:rsidRPr="00A622D2" w:rsidSect="009D168A">
          <w:headerReference w:type="default" r:id="rId7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  <w:r w:rsidRPr="00A622D2">
        <w:rPr>
          <w:sz w:val="28"/>
          <w:szCs w:val="28"/>
        </w:rPr>
        <w:t xml:space="preserve">Начальник Управления </w:t>
      </w:r>
      <w:r w:rsidRPr="00A622D2">
        <w:rPr>
          <w:sz w:val="28"/>
          <w:szCs w:val="28"/>
        </w:rPr>
        <w:tab/>
      </w:r>
      <w:r w:rsidRPr="00A622D2">
        <w:rPr>
          <w:sz w:val="28"/>
          <w:szCs w:val="28"/>
        </w:rPr>
        <w:tab/>
      </w:r>
      <w:r w:rsidRPr="00A622D2">
        <w:rPr>
          <w:sz w:val="28"/>
          <w:szCs w:val="28"/>
        </w:rPr>
        <w:tab/>
      </w:r>
      <w:r w:rsidRPr="00A622D2">
        <w:rPr>
          <w:sz w:val="28"/>
          <w:szCs w:val="28"/>
        </w:rPr>
        <w:tab/>
      </w:r>
      <w:r w:rsidRPr="00A622D2">
        <w:rPr>
          <w:sz w:val="28"/>
          <w:szCs w:val="28"/>
        </w:rPr>
        <w:tab/>
      </w:r>
      <w:r w:rsidRPr="00A622D2">
        <w:rPr>
          <w:sz w:val="28"/>
          <w:szCs w:val="28"/>
        </w:rPr>
        <w:tab/>
        <w:t xml:space="preserve">Ю.А. </w:t>
      </w:r>
      <w:proofErr w:type="spellStart"/>
      <w:r w:rsidRPr="00A622D2">
        <w:rPr>
          <w:sz w:val="28"/>
          <w:szCs w:val="28"/>
        </w:rPr>
        <w:t>Прокурова</w:t>
      </w:r>
      <w:proofErr w:type="spellEnd"/>
    </w:p>
    <w:p w:rsidR="00A30E6F" w:rsidRPr="009F1BB3" w:rsidRDefault="00A30E6F" w:rsidP="00DA47B0">
      <w:pPr>
        <w:tabs>
          <w:tab w:val="left" w:pos="1080"/>
        </w:tabs>
        <w:ind w:left="9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A30E6F" w:rsidRPr="009F1BB3" w:rsidRDefault="00A30E6F" w:rsidP="00DA47B0">
      <w:pPr>
        <w:tabs>
          <w:tab w:val="left" w:pos="1080"/>
          <w:tab w:val="left" w:pos="5103"/>
        </w:tabs>
        <w:ind w:left="9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</w:t>
      </w:r>
      <w:r w:rsidRPr="009F1BB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у</w:t>
      </w:r>
      <w:r w:rsidRPr="009F1BB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территориального отраслевого исполнительного органа государственной власти Свердловской области – Управления социальной политики </w:t>
      </w:r>
      <w:r w:rsidRPr="009F1BB3">
        <w:rPr>
          <w:sz w:val="28"/>
          <w:szCs w:val="28"/>
          <w:lang w:eastAsia="en-US"/>
        </w:rPr>
        <w:t>Министерства социальной</w:t>
      </w:r>
      <w:r>
        <w:rPr>
          <w:sz w:val="28"/>
          <w:szCs w:val="28"/>
          <w:lang w:eastAsia="en-US"/>
        </w:rPr>
        <w:t xml:space="preserve"> </w:t>
      </w:r>
      <w:r w:rsidRPr="009F1BB3">
        <w:rPr>
          <w:sz w:val="28"/>
          <w:szCs w:val="28"/>
          <w:lang w:eastAsia="en-US"/>
        </w:rPr>
        <w:t xml:space="preserve">политики Свердловской области </w:t>
      </w:r>
      <w:r>
        <w:rPr>
          <w:sz w:val="28"/>
          <w:szCs w:val="28"/>
          <w:lang w:eastAsia="en-US"/>
        </w:rPr>
        <w:t xml:space="preserve"> по городу Качканару</w:t>
      </w:r>
    </w:p>
    <w:p w:rsidR="00A30E6F" w:rsidRDefault="00A30E6F" w:rsidP="00DA47B0">
      <w:pPr>
        <w:tabs>
          <w:tab w:val="left" w:pos="0"/>
          <w:tab w:val="left" w:pos="1080"/>
          <w:tab w:val="left" w:pos="5103"/>
        </w:tabs>
        <w:ind w:left="9360"/>
        <w:rPr>
          <w:sz w:val="28"/>
          <w:szCs w:val="28"/>
          <w:lang w:eastAsia="en-US"/>
        </w:rPr>
      </w:pPr>
      <w:r w:rsidRPr="009F1BB3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Pr="00CA384B">
        <w:rPr>
          <w:sz w:val="28"/>
          <w:szCs w:val="28"/>
          <w:u w:val="single"/>
          <w:lang w:eastAsia="en-US"/>
        </w:rPr>
        <w:t xml:space="preserve">                      </w:t>
      </w:r>
      <w:r>
        <w:rPr>
          <w:sz w:val="28"/>
          <w:szCs w:val="28"/>
          <w:lang w:eastAsia="en-US"/>
        </w:rPr>
        <w:t xml:space="preserve"> № ______</w:t>
      </w:r>
    </w:p>
    <w:p w:rsidR="00A30E6F" w:rsidRPr="009F1BB3" w:rsidRDefault="00A30E6F" w:rsidP="00DA47B0">
      <w:pPr>
        <w:tabs>
          <w:tab w:val="left" w:pos="0"/>
          <w:tab w:val="left" w:pos="1080"/>
          <w:tab w:val="left" w:pos="5103"/>
        </w:tabs>
        <w:ind w:left="9360"/>
        <w:rPr>
          <w:sz w:val="28"/>
          <w:szCs w:val="28"/>
          <w:lang w:eastAsia="en-US"/>
        </w:rPr>
      </w:pPr>
      <w:r w:rsidRPr="009F1BB3">
        <w:rPr>
          <w:sz w:val="28"/>
          <w:szCs w:val="28"/>
          <w:lang w:eastAsia="en-US"/>
        </w:rPr>
        <w:t xml:space="preserve">«Об утверждении Плана мероприятий по противодействию коррупции </w:t>
      </w:r>
      <w:r>
        <w:rPr>
          <w:sz w:val="28"/>
          <w:szCs w:val="28"/>
          <w:lang w:eastAsia="en-US"/>
        </w:rPr>
        <w:t xml:space="preserve">территориального отраслевого исполнительного органа государственной власти Свердловской области – Управления социальной политики </w:t>
      </w:r>
      <w:r w:rsidRPr="009F1BB3">
        <w:rPr>
          <w:sz w:val="28"/>
          <w:szCs w:val="28"/>
          <w:lang w:eastAsia="en-US"/>
        </w:rPr>
        <w:t>Министерства социальной</w:t>
      </w:r>
      <w:r>
        <w:rPr>
          <w:sz w:val="28"/>
          <w:szCs w:val="28"/>
          <w:lang w:eastAsia="en-US"/>
        </w:rPr>
        <w:t xml:space="preserve"> </w:t>
      </w:r>
      <w:r w:rsidRPr="009F1BB3">
        <w:rPr>
          <w:sz w:val="28"/>
          <w:szCs w:val="28"/>
          <w:lang w:eastAsia="en-US"/>
        </w:rPr>
        <w:t xml:space="preserve">политики Свердловской области </w:t>
      </w:r>
      <w:r>
        <w:rPr>
          <w:sz w:val="28"/>
          <w:szCs w:val="28"/>
          <w:lang w:eastAsia="en-US"/>
        </w:rPr>
        <w:t xml:space="preserve"> по городу Качканару </w:t>
      </w:r>
      <w:r w:rsidRPr="009F1BB3">
        <w:rPr>
          <w:sz w:val="28"/>
          <w:szCs w:val="28"/>
          <w:lang w:eastAsia="en-US"/>
        </w:rPr>
        <w:t>на 2018–20</w:t>
      </w:r>
      <w:r>
        <w:rPr>
          <w:sz w:val="28"/>
          <w:szCs w:val="28"/>
          <w:lang w:eastAsia="en-US"/>
        </w:rPr>
        <w:t>20</w:t>
      </w:r>
      <w:r w:rsidRPr="009F1BB3">
        <w:rPr>
          <w:sz w:val="28"/>
          <w:szCs w:val="28"/>
          <w:lang w:eastAsia="en-US"/>
        </w:rPr>
        <w:t xml:space="preserve"> годы»</w:t>
      </w:r>
    </w:p>
    <w:p w:rsidR="00A30E6F" w:rsidRPr="009F1BB3" w:rsidRDefault="00A30E6F" w:rsidP="000E2D59">
      <w:pPr>
        <w:jc w:val="center"/>
        <w:rPr>
          <w:b/>
          <w:sz w:val="28"/>
          <w:szCs w:val="28"/>
        </w:rPr>
      </w:pPr>
    </w:p>
    <w:p w:rsidR="00A30E6F" w:rsidRPr="009F1BB3" w:rsidRDefault="00A30E6F" w:rsidP="000E2D59">
      <w:pPr>
        <w:jc w:val="center"/>
        <w:rPr>
          <w:b/>
          <w:sz w:val="28"/>
          <w:szCs w:val="28"/>
        </w:rPr>
      </w:pPr>
    </w:p>
    <w:p w:rsidR="00A30E6F" w:rsidRDefault="00A30E6F" w:rsidP="000E2D59">
      <w:pPr>
        <w:jc w:val="center"/>
        <w:rPr>
          <w:b/>
          <w:sz w:val="28"/>
          <w:szCs w:val="28"/>
        </w:rPr>
      </w:pPr>
      <w:r w:rsidRPr="009F1BB3">
        <w:rPr>
          <w:b/>
          <w:sz w:val="28"/>
          <w:szCs w:val="28"/>
        </w:rPr>
        <w:t xml:space="preserve">ПЛАН </w:t>
      </w:r>
    </w:p>
    <w:p w:rsidR="00A30E6F" w:rsidRPr="009F1BB3" w:rsidRDefault="00A30E6F" w:rsidP="000E2D59">
      <w:pPr>
        <w:jc w:val="center"/>
        <w:rPr>
          <w:b/>
          <w:sz w:val="28"/>
          <w:szCs w:val="28"/>
        </w:rPr>
      </w:pPr>
      <w:r w:rsidRPr="009F1BB3">
        <w:rPr>
          <w:b/>
          <w:sz w:val="28"/>
          <w:szCs w:val="28"/>
        </w:rPr>
        <w:t xml:space="preserve">мероприятий по противодействию коррупции </w:t>
      </w:r>
      <w:r>
        <w:rPr>
          <w:b/>
          <w:sz w:val="28"/>
          <w:szCs w:val="28"/>
        </w:rPr>
        <w:t xml:space="preserve">территориального отраслевого исполнительного органа государственной власти  Свердловской области – Управления социальной политики </w:t>
      </w:r>
      <w:r w:rsidRPr="009F1BB3">
        <w:rPr>
          <w:b/>
          <w:sz w:val="28"/>
          <w:szCs w:val="28"/>
        </w:rPr>
        <w:t>Министерства социальной политики Свердловской области</w:t>
      </w:r>
      <w:r>
        <w:rPr>
          <w:b/>
          <w:sz w:val="28"/>
          <w:szCs w:val="28"/>
        </w:rPr>
        <w:t xml:space="preserve"> по городу Качканару</w:t>
      </w:r>
      <w:r w:rsidRPr="009F1BB3">
        <w:rPr>
          <w:b/>
          <w:sz w:val="28"/>
          <w:szCs w:val="28"/>
        </w:rPr>
        <w:br/>
        <w:t xml:space="preserve"> на 2018–20</w:t>
      </w:r>
      <w:r>
        <w:rPr>
          <w:b/>
          <w:sz w:val="28"/>
          <w:szCs w:val="28"/>
        </w:rPr>
        <w:t>20</w:t>
      </w:r>
      <w:r w:rsidRPr="009F1BB3">
        <w:rPr>
          <w:b/>
          <w:sz w:val="28"/>
          <w:szCs w:val="28"/>
        </w:rPr>
        <w:t xml:space="preserve"> годы</w:t>
      </w:r>
    </w:p>
    <w:p w:rsidR="00A30E6F" w:rsidRPr="009F1BB3" w:rsidRDefault="00A30E6F" w:rsidP="000E2D59">
      <w:pPr>
        <w:jc w:val="center"/>
        <w:rPr>
          <w:b/>
          <w:sz w:val="28"/>
          <w:szCs w:val="28"/>
        </w:rPr>
      </w:pPr>
    </w:p>
    <w:p w:rsidR="00A30E6F" w:rsidRPr="009F1BB3" w:rsidRDefault="00A30E6F" w:rsidP="000E2D59">
      <w:pPr>
        <w:jc w:val="center"/>
        <w:rPr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954"/>
        <w:gridCol w:w="2977"/>
        <w:gridCol w:w="2693"/>
        <w:gridCol w:w="2126"/>
      </w:tblGrid>
      <w:tr w:rsidR="00A30E6F" w:rsidRPr="009F1BB3" w:rsidTr="0099275B">
        <w:trPr>
          <w:trHeight w:val="914"/>
          <w:tblHeader/>
        </w:trPr>
        <w:tc>
          <w:tcPr>
            <w:tcW w:w="992" w:type="dxa"/>
          </w:tcPr>
          <w:p w:rsidR="00A30E6F" w:rsidRPr="009F1BB3" w:rsidRDefault="00A30E6F" w:rsidP="0099275B">
            <w:pPr>
              <w:jc w:val="both"/>
            </w:pPr>
            <w:r w:rsidRPr="009F1BB3">
              <w:t>Номер строки</w:t>
            </w:r>
          </w:p>
        </w:tc>
        <w:tc>
          <w:tcPr>
            <w:tcW w:w="5954" w:type="dxa"/>
          </w:tcPr>
          <w:p w:rsidR="00A30E6F" w:rsidRPr="009F1BB3" w:rsidRDefault="00A30E6F" w:rsidP="0099275B">
            <w:pPr>
              <w:ind w:left="-828" w:firstLine="828"/>
              <w:jc w:val="center"/>
            </w:pPr>
            <w:r w:rsidRPr="009F1BB3">
              <w:t>Наименование мероприятия</w:t>
            </w:r>
          </w:p>
        </w:tc>
        <w:tc>
          <w:tcPr>
            <w:tcW w:w="2977" w:type="dxa"/>
          </w:tcPr>
          <w:p w:rsidR="00A30E6F" w:rsidRPr="009F1BB3" w:rsidRDefault="00A30E6F" w:rsidP="0099275B">
            <w:pPr>
              <w:jc w:val="center"/>
            </w:pPr>
            <w:r w:rsidRPr="009F1BB3">
              <w:t>Ответственный исполнитель мероприятия</w:t>
            </w:r>
          </w:p>
        </w:tc>
        <w:tc>
          <w:tcPr>
            <w:tcW w:w="2693" w:type="dxa"/>
          </w:tcPr>
          <w:p w:rsidR="00A30E6F" w:rsidRPr="009F1BB3" w:rsidRDefault="00A30E6F" w:rsidP="0099275B">
            <w:pPr>
              <w:jc w:val="center"/>
            </w:pPr>
            <w:r w:rsidRPr="009F1BB3">
              <w:t xml:space="preserve">Срок исполнения </w:t>
            </w:r>
          </w:p>
        </w:tc>
        <w:tc>
          <w:tcPr>
            <w:tcW w:w="2126" w:type="dxa"/>
          </w:tcPr>
          <w:p w:rsidR="00A30E6F" w:rsidRPr="009F1BB3" w:rsidRDefault="00A30E6F" w:rsidP="0099275B">
            <w:pPr>
              <w:ind w:right="-108"/>
              <w:jc w:val="center"/>
            </w:pPr>
            <w:r w:rsidRPr="009F1BB3">
              <w:t>Срок представления отчетности</w:t>
            </w:r>
          </w:p>
        </w:tc>
      </w:tr>
    </w:tbl>
    <w:p w:rsidR="00A30E6F" w:rsidRPr="009F1BB3" w:rsidRDefault="00A30E6F" w:rsidP="000E2D59">
      <w:pPr>
        <w:rPr>
          <w:sz w:val="2"/>
          <w:szCs w:val="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992"/>
        <w:gridCol w:w="5954"/>
        <w:gridCol w:w="2977"/>
        <w:gridCol w:w="2693"/>
        <w:gridCol w:w="2126"/>
        <w:gridCol w:w="425"/>
      </w:tblGrid>
      <w:tr w:rsidR="00A30E6F" w:rsidRPr="009D5507" w:rsidTr="0099275B">
        <w:trPr>
          <w:tblHeader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30E6F" w:rsidRPr="009D5507" w:rsidRDefault="00A30E6F" w:rsidP="0099275B">
            <w:pPr>
              <w:ind w:left="-1384" w:right="55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0E6F" w:rsidRPr="00CA384B" w:rsidRDefault="00A30E6F" w:rsidP="0099275B">
            <w:pPr>
              <w:ind w:left="176"/>
              <w:jc w:val="center"/>
              <w:rPr>
                <w:sz w:val="26"/>
                <w:szCs w:val="26"/>
              </w:rPr>
            </w:pPr>
            <w:r w:rsidRPr="00CA384B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A30E6F" w:rsidRPr="00CA384B" w:rsidRDefault="00A30E6F" w:rsidP="0099275B">
            <w:pPr>
              <w:ind w:left="176"/>
              <w:jc w:val="center"/>
              <w:rPr>
                <w:sz w:val="26"/>
                <w:szCs w:val="26"/>
              </w:rPr>
            </w:pPr>
            <w:r w:rsidRPr="00CA384B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A30E6F" w:rsidRPr="00CA384B" w:rsidRDefault="00A30E6F" w:rsidP="0099275B">
            <w:pPr>
              <w:ind w:left="176"/>
              <w:jc w:val="center"/>
              <w:rPr>
                <w:sz w:val="26"/>
                <w:szCs w:val="26"/>
              </w:rPr>
            </w:pPr>
            <w:r w:rsidRPr="00CA384B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30E6F" w:rsidRPr="00CA384B" w:rsidRDefault="00A30E6F" w:rsidP="0099275B">
            <w:pPr>
              <w:ind w:left="176"/>
              <w:jc w:val="center"/>
              <w:rPr>
                <w:sz w:val="26"/>
                <w:szCs w:val="26"/>
              </w:rPr>
            </w:pPr>
            <w:r w:rsidRPr="00CA384B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A30E6F" w:rsidRPr="00CA384B" w:rsidRDefault="00A30E6F" w:rsidP="0099275B">
            <w:pPr>
              <w:ind w:left="176"/>
              <w:jc w:val="center"/>
              <w:rPr>
                <w:sz w:val="26"/>
                <w:szCs w:val="26"/>
              </w:rPr>
            </w:pPr>
            <w:r w:rsidRPr="00CA384B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30E6F" w:rsidRPr="009D5507" w:rsidRDefault="00A30E6F" w:rsidP="0099275B">
            <w:pPr>
              <w:jc w:val="both"/>
              <w:rPr>
                <w:sz w:val="28"/>
                <w:szCs w:val="28"/>
              </w:rPr>
            </w:pPr>
          </w:p>
        </w:tc>
      </w:tr>
      <w:tr w:rsidR="00A30E6F" w:rsidRPr="009D5507" w:rsidTr="0099275B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30E6F" w:rsidRPr="009D5507" w:rsidRDefault="00A30E6F" w:rsidP="0099275B">
            <w:pPr>
              <w:ind w:left="-1384" w:right="554"/>
              <w:jc w:val="both"/>
              <w:rPr>
                <w:sz w:val="28"/>
                <w:szCs w:val="28"/>
              </w:rPr>
            </w:pPr>
          </w:p>
        </w:tc>
        <w:tc>
          <w:tcPr>
            <w:tcW w:w="14742" w:type="dxa"/>
            <w:gridSpan w:val="5"/>
          </w:tcPr>
          <w:p w:rsidR="00A30E6F" w:rsidRPr="00CA384B" w:rsidRDefault="00A30E6F" w:rsidP="0099275B">
            <w:pPr>
              <w:ind w:left="176"/>
              <w:jc w:val="center"/>
              <w:rPr>
                <w:sz w:val="26"/>
                <w:szCs w:val="26"/>
              </w:rPr>
            </w:pPr>
            <w:r w:rsidRPr="00CA384B">
              <w:rPr>
                <w:b/>
                <w:sz w:val="26"/>
                <w:szCs w:val="26"/>
              </w:rPr>
              <w:t xml:space="preserve">Выполнение Национального плана противодействия коррупции </w:t>
            </w:r>
            <w:r w:rsidRPr="00CA384B">
              <w:rPr>
                <w:b/>
                <w:sz w:val="26"/>
                <w:szCs w:val="26"/>
              </w:rPr>
              <w:br/>
              <w:t xml:space="preserve">на 2018–2020 годы, утвержденного Указом Президента Российской Федерации от 29 июня 2018 года № 378 </w:t>
            </w:r>
            <w:r w:rsidRPr="00CA384B">
              <w:rPr>
                <w:b/>
                <w:sz w:val="26"/>
                <w:szCs w:val="26"/>
              </w:rPr>
              <w:br/>
              <w:t>«О Национальном плане противодействия коррупции на 2018–2020 годы»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30E6F" w:rsidRPr="009D5507" w:rsidRDefault="00A30E6F" w:rsidP="0099275B">
            <w:pPr>
              <w:jc w:val="both"/>
              <w:rPr>
                <w:sz w:val="28"/>
                <w:szCs w:val="28"/>
              </w:rPr>
            </w:pPr>
          </w:p>
        </w:tc>
      </w:tr>
      <w:tr w:rsidR="00A30E6F" w:rsidRPr="009D5507" w:rsidTr="0099275B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30E6F" w:rsidRPr="009D5507" w:rsidRDefault="00A30E6F" w:rsidP="009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</w:p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</w:p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</w:p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</w:p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</w:p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</w:p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30E6F" w:rsidRPr="005F391F" w:rsidRDefault="00A30E6F" w:rsidP="0099275B">
            <w:pPr>
              <w:rPr>
                <w:sz w:val="26"/>
                <w:szCs w:val="26"/>
              </w:rPr>
            </w:pPr>
            <w:r w:rsidRPr="005F391F">
              <w:rPr>
                <w:sz w:val="26"/>
                <w:szCs w:val="26"/>
              </w:rPr>
              <w:t xml:space="preserve">Принятие мер по повышению эффективности </w:t>
            </w:r>
            <w:proofErr w:type="gramStart"/>
            <w:r w:rsidRPr="005F391F">
              <w:rPr>
                <w:sz w:val="26"/>
                <w:szCs w:val="26"/>
              </w:rPr>
              <w:t>контроля за</w:t>
            </w:r>
            <w:proofErr w:type="gramEnd"/>
            <w:r w:rsidRPr="005F391F">
              <w:rPr>
                <w:sz w:val="26"/>
                <w:szCs w:val="26"/>
              </w:rPr>
              <w:t xml:space="preserve"> соблюдением лицами, замещающими должности государственной гражданской службы Свердловской области в </w:t>
            </w:r>
            <w:r>
              <w:rPr>
                <w:sz w:val="26"/>
                <w:szCs w:val="26"/>
              </w:rPr>
              <w:t>Управлении</w:t>
            </w:r>
            <w:r w:rsidRPr="005F391F">
              <w:rPr>
                <w:sz w:val="26"/>
                <w:szCs w:val="26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  <w:p w:rsidR="00A30E6F" w:rsidRDefault="00A30E6F" w:rsidP="0099275B">
            <w:pPr>
              <w:rPr>
                <w:sz w:val="26"/>
                <w:szCs w:val="26"/>
              </w:rPr>
            </w:pPr>
            <w:r w:rsidRPr="005F391F">
              <w:rPr>
                <w:sz w:val="26"/>
                <w:szCs w:val="26"/>
              </w:rPr>
              <w:t xml:space="preserve">а) составление таблиц с анкетными данными лиц, замещающих должности государственной гражданской службы Свердловской области в </w:t>
            </w:r>
            <w:r>
              <w:rPr>
                <w:sz w:val="26"/>
                <w:szCs w:val="26"/>
              </w:rPr>
              <w:t>Управлении</w:t>
            </w:r>
            <w:r w:rsidRPr="005F391F">
              <w:rPr>
                <w:sz w:val="26"/>
                <w:szCs w:val="26"/>
              </w:rPr>
              <w:t>, их родственников и свойственников в целях предотвращения и урегулирования конфликта интересов;</w:t>
            </w:r>
          </w:p>
          <w:p w:rsidR="00A30E6F" w:rsidRPr="005F391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  <w:r w:rsidRPr="005F391F">
              <w:rPr>
                <w:sz w:val="26"/>
                <w:szCs w:val="26"/>
              </w:rPr>
              <w:t xml:space="preserve">б) доведение таблиц с анкетными данными лиц, замещающих должности государственной гражданской службы Свердловской области в </w:t>
            </w:r>
            <w:r>
              <w:rPr>
                <w:sz w:val="26"/>
                <w:szCs w:val="26"/>
              </w:rPr>
              <w:t>Управлении</w:t>
            </w:r>
            <w:r w:rsidRPr="005F391F">
              <w:rPr>
                <w:sz w:val="26"/>
                <w:szCs w:val="26"/>
              </w:rPr>
              <w:t>, их родственников и свойственников до сведения руководителей соответствующих структурных подразделений в целях предотвращения конфликта интересов;</w:t>
            </w:r>
          </w:p>
          <w:p w:rsidR="00A30E6F" w:rsidRPr="005F391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  <w:r w:rsidRPr="005F391F">
              <w:rPr>
                <w:sz w:val="26"/>
                <w:szCs w:val="26"/>
              </w:rPr>
              <w:t xml:space="preserve">в) представление контрактным управляющим лицу, ответственному за работу по профилактике коррупционных и иных правонарушений в </w:t>
            </w:r>
            <w:r>
              <w:rPr>
                <w:sz w:val="26"/>
                <w:szCs w:val="26"/>
              </w:rPr>
              <w:t>Управлении</w:t>
            </w:r>
            <w:r w:rsidRPr="005F391F">
              <w:rPr>
                <w:sz w:val="26"/>
                <w:szCs w:val="26"/>
              </w:rPr>
              <w:t xml:space="preserve">, перечня контрагентов </w:t>
            </w:r>
            <w:r>
              <w:rPr>
                <w:sz w:val="26"/>
                <w:szCs w:val="26"/>
              </w:rPr>
              <w:t>Управления</w:t>
            </w:r>
            <w:r w:rsidRPr="005F391F">
              <w:rPr>
                <w:sz w:val="26"/>
                <w:szCs w:val="26"/>
              </w:rPr>
              <w:t xml:space="preserve">, </w:t>
            </w:r>
            <w:r w:rsidRPr="005F391F">
              <w:rPr>
                <w:sz w:val="26"/>
                <w:szCs w:val="26"/>
              </w:rPr>
              <w:lastRenderedPageBreak/>
              <w:t>подписавших государственные контракты на поставку товаров, работ, услуг для обеспечения государственных нужд Свердловской области;</w:t>
            </w:r>
          </w:p>
          <w:p w:rsidR="00A30E6F" w:rsidRPr="005F391F" w:rsidRDefault="00A30E6F" w:rsidP="0099275B">
            <w:pPr>
              <w:rPr>
                <w:sz w:val="26"/>
                <w:szCs w:val="26"/>
              </w:rPr>
            </w:pPr>
          </w:p>
          <w:p w:rsidR="00A30E6F" w:rsidRPr="002B2B3A" w:rsidRDefault="00A30E6F" w:rsidP="0099275B">
            <w:pPr>
              <w:rPr>
                <w:sz w:val="26"/>
                <w:szCs w:val="26"/>
              </w:rPr>
            </w:pPr>
            <w:r w:rsidRPr="005F391F">
              <w:rPr>
                <w:sz w:val="26"/>
                <w:szCs w:val="26"/>
              </w:rPr>
              <w:t xml:space="preserve">г) обобщение практики </w:t>
            </w:r>
            <w:proofErr w:type="spellStart"/>
            <w:r w:rsidRPr="005F391F">
              <w:rPr>
                <w:sz w:val="26"/>
                <w:szCs w:val="26"/>
              </w:rPr>
              <w:t>правоприменения</w:t>
            </w:r>
            <w:proofErr w:type="spellEnd"/>
            <w:r w:rsidRPr="005F391F">
              <w:rPr>
                <w:sz w:val="26"/>
                <w:szCs w:val="26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977" w:type="dxa"/>
          </w:tcPr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Pr="009D5507" w:rsidRDefault="00A30E6F" w:rsidP="009927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управления, ответственное лицо за работу по профилактике коррупционных и иных отношений</w:t>
            </w:r>
            <w:r w:rsidRPr="009D5507">
              <w:rPr>
                <w:sz w:val="26"/>
                <w:szCs w:val="26"/>
              </w:rPr>
              <w:t>,</w:t>
            </w:r>
          </w:p>
          <w:p w:rsidR="00A30E6F" w:rsidRDefault="00A30E6F" w:rsidP="0099275B">
            <w:pPr>
              <w:rPr>
                <w:sz w:val="26"/>
                <w:szCs w:val="26"/>
              </w:rPr>
            </w:pPr>
            <w:r w:rsidRPr="009D5507">
              <w:rPr>
                <w:sz w:val="26"/>
                <w:szCs w:val="26"/>
              </w:rPr>
              <w:t>структурные подразделения в пределах компетенции</w:t>
            </w: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лицо за работу по профилактике коррупционных и иных отношений</w:t>
            </w: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– главный бухгалтер отдела семейной политики, организации </w:t>
            </w:r>
            <w:r>
              <w:rPr>
                <w:sz w:val="26"/>
                <w:szCs w:val="26"/>
              </w:rPr>
              <w:lastRenderedPageBreak/>
              <w:t>социального обслуживания, учета и отчетности</w:t>
            </w: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лицо за работу по профилактике коррупционных и иных отношений</w:t>
            </w:r>
          </w:p>
          <w:p w:rsidR="00A30E6F" w:rsidRPr="009D5507" w:rsidRDefault="00A30E6F" w:rsidP="00CB3A9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 августа 2020 года</w:t>
            </w: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  <w:r w:rsidRPr="00593F0E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0</w:t>
            </w:r>
            <w:r w:rsidRPr="00593F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Pr="00593F0E">
              <w:rPr>
                <w:sz w:val="26"/>
                <w:szCs w:val="26"/>
              </w:rPr>
              <w:t xml:space="preserve"> 2020</w:t>
            </w:r>
            <w:r>
              <w:rPr>
                <w:sz w:val="26"/>
                <w:szCs w:val="26"/>
              </w:rPr>
              <w:t> </w:t>
            </w:r>
            <w:r w:rsidRPr="00593F0E">
              <w:rPr>
                <w:sz w:val="26"/>
                <w:szCs w:val="26"/>
              </w:rPr>
              <w:t>года</w:t>
            </w: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593F0E">
              <w:rPr>
                <w:sz w:val="26"/>
                <w:szCs w:val="26"/>
              </w:rPr>
              <w:t>жеквартально</w:t>
            </w: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Default="00A30E6F" w:rsidP="0099275B">
            <w:pPr>
              <w:rPr>
                <w:sz w:val="26"/>
                <w:szCs w:val="26"/>
              </w:rPr>
            </w:pPr>
          </w:p>
          <w:p w:rsidR="00A30E6F" w:rsidRPr="00593F0E" w:rsidRDefault="00A30E6F" w:rsidP="009927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30E6F" w:rsidRPr="009D5507" w:rsidRDefault="00A30E6F" w:rsidP="0099275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один раз в полугодие: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до 01 июля, до 01 января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один раз в полугодие: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до 01 июля, до 01 января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один раз в полугодие: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до 01 июля, до 01 января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один раз в полугодие: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 xml:space="preserve">до 15 июля, 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до 15 декабря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30E6F" w:rsidRPr="009D5507" w:rsidRDefault="00A30E6F" w:rsidP="0099275B">
            <w:pPr>
              <w:jc w:val="both"/>
              <w:rPr>
                <w:sz w:val="28"/>
                <w:szCs w:val="28"/>
              </w:rPr>
            </w:pPr>
          </w:p>
        </w:tc>
      </w:tr>
      <w:tr w:rsidR="00A30E6F" w:rsidRPr="009D5507" w:rsidTr="0099275B">
        <w:trPr>
          <w:trHeight w:val="310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30E6F" w:rsidRPr="009D5507" w:rsidRDefault="00A30E6F" w:rsidP="009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</w:p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</w:p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</w:p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</w:p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</w:p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</w:p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</w:p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</w:p>
          <w:p w:rsidR="00A30E6F" w:rsidRPr="009D5507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30E6F" w:rsidRPr="005F391F" w:rsidRDefault="00A30E6F" w:rsidP="0099275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391F">
              <w:rPr>
                <w:rFonts w:ascii="Times New Roman" w:hAnsi="Times New Roman"/>
                <w:sz w:val="26"/>
                <w:szCs w:val="26"/>
              </w:rPr>
              <w:t>Повышение эффективности кадровой работы в части, касающейся ведения личных дел лиц, замещающих должности государственной гражданской службы Свердловской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977" w:type="dxa"/>
          </w:tcPr>
          <w:p w:rsidR="00A30E6F" w:rsidRDefault="00A30E6F" w:rsidP="00CB3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управления, ответственное лицо за работу по профилактике коррупционных и иных отношений (специалист 1 категории отдела обеспечения мер социальной поддержки),</w:t>
            </w:r>
          </w:p>
          <w:p w:rsidR="00A30E6F" w:rsidRPr="009D5507" w:rsidRDefault="00A30E6F" w:rsidP="0099275B">
            <w:pPr>
              <w:rPr>
                <w:sz w:val="26"/>
                <w:szCs w:val="26"/>
              </w:rPr>
            </w:pPr>
            <w:r w:rsidRPr="00102120">
              <w:rPr>
                <w:sz w:val="26"/>
                <w:szCs w:val="26"/>
              </w:rPr>
              <w:t>структурные подразделения в пределах компетенции</w:t>
            </w:r>
          </w:p>
        </w:tc>
        <w:tc>
          <w:tcPr>
            <w:tcW w:w="2693" w:type="dxa"/>
          </w:tcPr>
          <w:p w:rsidR="00A30E6F" w:rsidRPr="009D5507" w:rsidRDefault="00A30E6F" w:rsidP="0099275B">
            <w:pPr>
              <w:rPr>
                <w:sz w:val="26"/>
                <w:szCs w:val="26"/>
              </w:rPr>
            </w:pPr>
            <w:r w:rsidRPr="009D550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один раз в год: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до 01 января и 20 октября 2020 года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30E6F" w:rsidRPr="009D5507" w:rsidRDefault="00A30E6F" w:rsidP="0099275B">
            <w:pPr>
              <w:jc w:val="both"/>
              <w:rPr>
                <w:sz w:val="28"/>
                <w:szCs w:val="28"/>
              </w:rPr>
            </w:pPr>
          </w:p>
        </w:tc>
      </w:tr>
      <w:tr w:rsidR="00A30E6F" w:rsidRPr="006D5FCB" w:rsidTr="0099275B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30E6F" w:rsidRPr="006D5FCB" w:rsidRDefault="00A30E6F" w:rsidP="009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0E6F" w:rsidRPr="006D5FCB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51.</w:t>
            </w:r>
          </w:p>
        </w:tc>
        <w:tc>
          <w:tcPr>
            <w:tcW w:w="5954" w:type="dxa"/>
          </w:tcPr>
          <w:p w:rsidR="00A30E6F" w:rsidRPr="006D5FCB" w:rsidRDefault="00A30E6F" w:rsidP="0099275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D5FCB">
              <w:rPr>
                <w:rFonts w:ascii="Times New Roman" w:hAnsi="Times New Roman"/>
                <w:sz w:val="26"/>
                <w:szCs w:val="26"/>
              </w:rPr>
              <w:t xml:space="preserve">Повышение квалификации государственных гражданских служащих Управления, </w:t>
            </w:r>
            <w:r w:rsidRPr="006D5FCB">
              <w:rPr>
                <w:rFonts w:ascii="Times New Roman" w:hAnsi="Times New Roman"/>
                <w:sz w:val="26"/>
                <w:szCs w:val="26"/>
              </w:rPr>
              <w:br/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</w:tcPr>
          <w:p w:rsidR="00A30E6F" w:rsidRPr="006D5FCB" w:rsidRDefault="00A30E6F" w:rsidP="00CB3A93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Заместитель начальника управления, ответственное лицо за работу по профилактике коррупционных и иных отношений (специалист 1 категории отдела обеспечения мер социальной поддержки),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один раз в полугодие: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до 15 февраля, и до 20 октября 2020 года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30E6F" w:rsidRPr="006D5FCB" w:rsidRDefault="00A30E6F" w:rsidP="0099275B">
            <w:pPr>
              <w:jc w:val="both"/>
              <w:rPr>
                <w:sz w:val="28"/>
                <w:szCs w:val="28"/>
              </w:rPr>
            </w:pPr>
          </w:p>
        </w:tc>
      </w:tr>
      <w:tr w:rsidR="00A30E6F" w:rsidRPr="006D5FCB" w:rsidTr="0099275B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30E6F" w:rsidRPr="006D5FCB" w:rsidRDefault="00A30E6F" w:rsidP="009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0E6F" w:rsidRPr="006D5FCB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52.</w:t>
            </w:r>
          </w:p>
        </w:tc>
        <w:tc>
          <w:tcPr>
            <w:tcW w:w="5954" w:type="dxa"/>
          </w:tcPr>
          <w:p w:rsidR="00A30E6F" w:rsidRPr="006D5FCB" w:rsidRDefault="00A30E6F" w:rsidP="0099275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D5FCB">
              <w:rPr>
                <w:rFonts w:ascii="Times New Roman" w:hAnsi="Times New Roman"/>
                <w:sz w:val="26"/>
                <w:szCs w:val="26"/>
              </w:rPr>
              <w:t xml:space="preserve">Обучение государственных гражданских служащих, впервые поступивших на государственную службу Свердловской области для замещения должностей Управления, включенных в перечни должностей, установленные нормативными правовыми актами Управления, по образовательным программам в области противодействия коррупции </w:t>
            </w:r>
          </w:p>
        </w:tc>
        <w:tc>
          <w:tcPr>
            <w:tcW w:w="2977" w:type="dxa"/>
          </w:tcPr>
          <w:p w:rsidR="00A30E6F" w:rsidRPr="006D5FCB" w:rsidRDefault="00A30E6F" w:rsidP="00CB3A93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Заместитель начальника управления, ответственное лицо за работу по профилактике коррупционных и иных отношений (специалист 1 категории отдела обеспечения мер социальной поддержки),</w:t>
            </w:r>
          </w:p>
          <w:p w:rsidR="00A30E6F" w:rsidRPr="006D5FCB" w:rsidRDefault="00A30E6F" w:rsidP="00CB3A93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структурные подразделения в пределах компетенции</w:t>
            </w:r>
          </w:p>
        </w:tc>
        <w:tc>
          <w:tcPr>
            <w:tcW w:w="2693" w:type="dxa"/>
          </w:tcPr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один раз в год: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 xml:space="preserve">до 15 декабря и 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до 20 сентября 2020 года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30E6F" w:rsidRPr="006D5FCB" w:rsidRDefault="00A30E6F" w:rsidP="0099275B">
            <w:pPr>
              <w:jc w:val="both"/>
              <w:rPr>
                <w:sz w:val="28"/>
                <w:szCs w:val="28"/>
              </w:rPr>
            </w:pPr>
          </w:p>
        </w:tc>
      </w:tr>
      <w:tr w:rsidR="00A30E6F" w:rsidRPr="006D5FCB" w:rsidTr="0099275B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30E6F" w:rsidRPr="006D5FCB" w:rsidRDefault="00A30E6F" w:rsidP="009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0E6F" w:rsidRPr="006D5FCB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53.</w:t>
            </w:r>
          </w:p>
        </w:tc>
        <w:tc>
          <w:tcPr>
            <w:tcW w:w="5954" w:type="dxa"/>
          </w:tcPr>
          <w:p w:rsidR="00A30E6F" w:rsidRPr="006D5FCB" w:rsidRDefault="00A30E6F" w:rsidP="0099275B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D5FCB">
              <w:rPr>
                <w:rFonts w:ascii="Times New Roman" w:hAnsi="Times New Roman"/>
                <w:sz w:val="26"/>
                <w:szCs w:val="26"/>
              </w:rPr>
              <w:t>Рассмотрение на заседании Комиссии Управления по противодействию коррупции отчета о выполнении Плана мероприятий Управления по противодействию коррупции на 2018–2020 годы</w:t>
            </w:r>
          </w:p>
        </w:tc>
        <w:tc>
          <w:tcPr>
            <w:tcW w:w="2977" w:type="dxa"/>
          </w:tcPr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Заместитель начальника управления, ответственное лицо за работу по профилактике коррупционных и иных отношений (специалист 1 категории отдела обеспечения мер социальной поддержки)</w:t>
            </w:r>
          </w:p>
        </w:tc>
        <w:tc>
          <w:tcPr>
            <w:tcW w:w="2693" w:type="dxa"/>
          </w:tcPr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в течение года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ежегодно, в соответствии с планом проведения заседаний Комиссии Управления по противодействию коррупции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30E6F" w:rsidRPr="006D5FCB" w:rsidRDefault="00A30E6F" w:rsidP="0099275B">
            <w:pPr>
              <w:jc w:val="both"/>
              <w:rPr>
                <w:sz w:val="28"/>
                <w:szCs w:val="28"/>
              </w:rPr>
            </w:pPr>
          </w:p>
        </w:tc>
      </w:tr>
      <w:tr w:rsidR="00A30E6F" w:rsidRPr="006D5FCB" w:rsidTr="0099275B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30E6F" w:rsidRPr="006D5FCB" w:rsidRDefault="00A30E6F" w:rsidP="009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0E6F" w:rsidRPr="006D5FCB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54.</w:t>
            </w:r>
          </w:p>
        </w:tc>
        <w:tc>
          <w:tcPr>
            <w:tcW w:w="5954" w:type="dxa"/>
          </w:tcPr>
          <w:p w:rsidR="00A30E6F" w:rsidRPr="006D5FCB" w:rsidRDefault="00A30E6F" w:rsidP="0099275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5FCB">
              <w:rPr>
                <w:rFonts w:ascii="Times New Roman" w:hAnsi="Times New Roman" w:cs="Times New Roman"/>
                <w:sz w:val="26"/>
                <w:szCs w:val="26"/>
              </w:rPr>
              <w:t>Размещение в разделе, посвященном вопросам противодействия коррупции, официального сайта Управления в информационно-телекоммуникационной сети «Интернет» отчетов о результатах выполнения планов мероприятий по противодействию коррупции</w:t>
            </w:r>
          </w:p>
        </w:tc>
        <w:tc>
          <w:tcPr>
            <w:tcW w:w="2977" w:type="dxa"/>
          </w:tcPr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 xml:space="preserve">Заместитель начальника управления, ответственное лицо за работу по профилактике коррупционных и иных отношений (специалист 1 категории отдела обеспечения мер социальной поддержки), заместитель начальника  </w:t>
            </w:r>
            <w:r w:rsidRPr="006D5FCB">
              <w:rPr>
                <w:sz w:val="26"/>
                <w:szCs w:val="26"/>
              </w:rPr>
              <w:lastRenderedPageBreak/>
              <w:t>отдела опеки и попечительства</w:t>
            </w:r>
          </w:p>
        </w:tc>
        <w:tc>
          <w:tcPr>
            <w:tcW w:w="2693" w:type="dxa"/>
          </w:tcPr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один раз в полугодие: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 xml:space="preserve">до 20 июля, 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до 20 января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30E6F" w:rsidRPr="006D5FCB" w:rsidRDefault="00A30E6F" w:rsidP="0099275B">
            <w:pPr>
              <w:ind w:right="-144"/>
              <w:jc w:val="both"/>
              <w:rPr>
                <w:sz w:val="28"/>
                <w:szCs w:val="28"/>
              </w:rPr>
            </w:pPr>
          </w:p>
          <w:p w:rsidR="00A30E6F" w:rsidRPr="006D5FCB" w:rsidRDefault="00A30E6F" w:rsidP="0099275B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A30E6F" w:rsidRPr="006D5FCB" w:rsidTr="0099275B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30E6F" w:rsidRPr="006D5FCB" w:rsidRDefault="00A30E6F" w:rsidP="009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0E6F" w:rsidRPr="006D5FCB" w:rsidRDefault="00A30E6F" w:rsidP="0099275B">
            <w:pPr>
              <w:ind w:left="-108" w:right="-60"/>
              <w:jc w:val="center"/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55.</w:t>
            </w:r>
          </w:p>
        </w:tc>
        <w:tc>
          <w:tcPr>
            <w:tcW w:w="5954" w:type="dxa"/>
          </w:tcPr>
          <w:p w:rsidR="00A30E6F" w:rsidRPr="006D5FCB" w:rsidRDefault="00A30E6F" w:rsidP="0099275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5FCB">
              <w:rPr>
                <w:rFonts w:ascii="Times New Roman" w:hAnsi="Times New Roman" w:cs="Times New Roman"/>
                <w:sz w:val="26"/>
                <w:szCs w:val="26"/>
              </w:rPr>
              <w:t>Анализ исполнения Национального плана противодействия коррупции, подготовка отчетов о результатах его выполнения</w:t>
            </w:r>
          </w:p>
        </w:tc>
        <w:tc>
          <w:tcPr>
            <w:tcW w:w="2977" w:type="dxa"/>
          </w:tcPr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Заместитель начальника управления, ответственное лицо за работу по профилактике коррупционных и иных отношений (специалист 1 категории отдела обеспечения мер социальной поддержки)</w:t>
            </w:r>
          </w:p>
        </w:tc>
        <w:tc>
          <w:tcPr>
            <w:tcW w:w="2693" w:type="dxa"/>
          </w:tcPr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>один раз в полугодие: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 xml:space="preserve">до 01 июля, </w:t>
            </w:r>
          </w:p>
          <w:p w:rsidR="00A30E6F" w:rsidRPr="006D5FCB" w:rsidRDefault="00A30E6F" w:rsidP="0099275B">
            <w:pPr>
              <w:rPr>
                <w:sz w:val="26"/>
                <w:szCs w:val="26"/>
              </w:rPr>
            </w:pPr>
            <w:r w:rsidRPr="006D5FCB">
              <w:rPr>
                <w:sz w:val="26"/>
                <w:szCs w:val="26"/>
              </w:rPr>
              <w:t xml:space="preserve">до 01 января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30E6F" w:rsidRPr="006D5FCB" w:rsidRDefault="00A30E6F" w:rsidP="0099275B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</w:tbl>
    <w:p w:rsidR="00A30E6F" w:rsidRPr="006D5FCB" w:rsidRDefault="00A30E6F" w:rsidP="000E2D59">
      <w:pPr>
        <w:jc w:val="both"/>
        <w:rPr>
          <w:sz w:val="28"/>
          <w:szCs w:val="28"/>
        </w:rPr>
      </w:pPr>
    </w:p>
    <w:p w:rsidR="00A30E6F" w:rsidRPr="006D5FCB" w:rsidRDefault="00A30E6F" w:rsidP="000E2D59">
      <w:pPr>
        <w:jc w:val="both"/>
        <w:rPr>
          <w:sz w:val="28"/>
          <w:szCs w:val="28"/>
        </w:rPr>
      </w:pPr>
      <w:r w:rsidRPr="006D5FCB">
        <w:rPr>
          <w:sz w:val="28"/>
          <w:szCs w:val="28"/>
        </w:rPr>
        <w:t xml:space="preserve"> </w:t>
      </w:r>
    </w:p>
    <w:p w:rsidR="00A30E6F" w:rsidRPr="006D5FCB" w:rsidRDefault="00A30E6F" w:rsidP="000E2D59">
      <w:pPr>
        <w:tabs>
          <w:tab w:val="left" w:pos="1080"/>
        </w:tabs>
        <w:ind w:left="142"/>
        <w:jc w:val="both"/>
        <w:rPr>
          <w:sz w:val="28"/>
          <w:szCs w:val="28"/>
        </w:rPr>
      </w:pPr>
    </w:p>
    <w:p w:rsidR="00A30E6F" w:rsidRPr="006D5FCB" w:rsidRDefault="00A30E6F"/>
    <w:sectPr w:rsidR="00A30E6F" w:rsidRPr="006D5FCB" w:rsidSect="009F1BB3">
      <w:headerReference w:type="first" r:id="rId8"/>
      <w:pgSz w:w="16838" w:h="11906" w:orient="landscape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B9" w:rsidRDefault="006A1FB9" w:rsidP="00CA6B3F">
      <w:r>
        <w:separator/>
      </w:r>
    </w:p>
  </w:endnote>
  <w:endnote w:type="continuationSeparator" w:id="0">
    <w:p w:rsidR="006A1FB9" w:rsidRDefault="006A1FB9" w:rsidP="00CA6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B9" w:rsidRDefault="006A1FB9" w:rsidP="00CA6B3F">
      <w:r>
        <w:separator/>
      </w:r>
    </w:p>
  </w:footnote>
  <w:footnote w:type="continuationSeparator" w:id="0">
    <w:p w:rsidR="006A1FB9" w:rsidRDefault="006A1FB9" w:rsidP="00CA6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6F" w:rsidRDefault="0098121C">
    <w:pPr>
      <w:pStyle w:val="a4"/>
      <w:jc w:val="center"/>
    </w:pPr>
    <w:fldSimple w:instr="PAGE   \* MERGEFORMAT">
      <w:r w:rsidR="00A622D2">
        <w:rPr>
          <w:noProof/>
        </w:rPr>
        <w:t>3</w:t>
      </w:r>
    </w:fldSimple>
  </w:p>
  <w:p w:rsidR="00A30E6F" w:rsidRDefault="00A30E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6F" w:rsidRDefault="0098121C">
    <w:pPr>
      <w:pStyle w:val="a4"/>
      <w:jc w:val="center"/>
    </w:pPr>
    <w:fldSimple w:instr="PAGE   \* MERGEFORMAT">
      <w:r w:rsidR="00A622D2">
        <w:rPr>
          <w:noProof/>
        </w:rPr>
        <w:t>2</w:t>
      </w:r>
    </w:fldSimple>
  </w:p>
  <w:p w:rsidR="00A30E6F" w:rsidRDefault="00A30E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04D8"/>
    <w:multiLevelType w:val="hybridMultilevel"/>
    <w:tmpl w:val="5A78317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DAB142D"/>
    <w:multiLevelType w:val="hybridMultilevel"/>
    <w:tmpl w:val="C068CC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5D24FDD"/>
    <w:multiLevelType w:val="hybridMultilevel"/>
    <w:tmpl w:val="4CDA9C9E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D59"/>
    <w:rsid w:val="000028FC"/>
    <w:rsid w:val="00007A49"/>
    <w:rsid w:val="00014098"/>
    <w:rsid w:val="000212EC"/>
    <w:rsid w:val="00021775"/>
    <w:rsid w:val="00031577"/>
    <w:rsid w:val="0003226B"/>
    <w:rsid w:val="00033F99"/>
    <w:rsid w:val="00036270"/>
    <w:rsid w:val="00036DE5"/>
    <w:rsid w:val="00041912"/>
    <w:rsid w:val="00046686"/>
    <w:rsid w:val="00046C72"/>
    <w:rsid w:val="000529C0"/>
    <w:rsid w:val="00054C17"/>
    <w:rsid w:val="00061362"/>
    <w:rsid w:val="000658B8"/>
    <w:rsid w:val="000662E9"/>
    <w:rsid w:val="00066DAF"/>
    <w:rsid w:val="00067EB9"/>
    <w:rsid w:val="00074559"/>
    <w:rsid w:val="00076682"/>
    <w:rsid w:val="000809B9"/>
    <w:rsid w:val="000820F3"/>
    <w:rsid w:val="00083B4E"/>
    <w:rsid w:val="00084ED0"/>
    <w:rsid w:val="000937E6"/>
    <w:rsid w:val="00096437"/>
    <w:rsid w:val="000A2A89"/>
    <w:rsid w:val="000A3F15"/>
    <w:rsid w:val="000A41CC"/>
    <w:rsid w:val="000A4C5D"/>
    <w:rsid w:val="000B0233"/>
    <w:rsid w:val="000B3999"/>
    <w:rsid w:val="000C74DE"/>
    <w:rsid w:val="000D29F4"/>
    <w:rsid w:val="000D583F"/>
    <w:rsid w:val="000D73E1"/>
    <w:rsid w:val="000D78BA"/>
    <w:rsid w:val="000E02CA"/>
    <w:rsid w:val="000E1177"/>
    <w:rsid w:val="000E2D59"/>
    <w:rsid w:val="000E3582"/>
    <w:rsid w:val="000E3BCD"/>
    <w:rsid w:val="000E43E1"/>
    <w:rsid w:val="000F0D84"/>
    <w:rsid w:val="00102120"/>
    <w:rsid w:val="00103F79"/>
    <w:rsid w:val="001075F2"/>
    <w:rsid w:val="00113B02"/>
    <w:rsid w:val="00114763"/>
    <w:rsid w:val="00121A55"/>
    <w:rsid w:val="00124EAD"/>
    <w:rsid w:val="00127E18"/>
    <w:rsid w:val="00132B32"/>
    <w:rsid w:val="00133132"/>
    <w:rsid w:val="001448C2"/>
    <w:rsid w:val="00150745"/>
    <w:rsid w:val="001536DE"/>
    <w:rsid w:val="00154058"/>
    <w:rsid w:val="001555C9"/>
    <w:rsid w:val="00162CDF"/>
    <w:rsid w:val="00164E55"/>
    <w:rsid w:val="00165E20"/>
    <w:rsid w:val="00165FD7"/>
    <w:rsid w:val="001726B7"/>
    <w:rsid w:val="00173E7B"/>
    <w:rsid w:val="00174BA2"/>
    <w:rsid w:val="00175826"/>
    <w:rsid w:val="00186AD8"/>
    <w:rsid w:val="00192A37"/>
    <w:rsid w:val="00193A92"/>
    <w:rsid w:val="00195463"/>
    <w:rsid w:val="001A0191"/>
    <w:rsid w:val="001A4B03"/>
    <w:rsid w:val="001B2C98"/>
    <w:rsid w:val="001B37D2"/>
    <w:rsid w:val="001B5D53"/>
    <w:rsid w:val="001B5F67"/>
    <w:rsid w:val="001C1FE2"/>
    <w:rsid w:val="001C4392"/>
    <w:rsid w:val="001C72CA"/>
    <w:rsid w:val="001C7D64"/>
    <w:rsid w:val="001D00F3"/>
    <w:rsid w:val="001D3557"/>
    <w:rsid w:val="001D7949"/>
    <w:rsid w:val="001E31CF"/>
    <w:rsid w:val="001E6D4B"/>
    <w:rsid w:val="001E76DD"/>
    <w:rsid w:val="001F0472"/>
    <w:rsid w:val="001F2D65"/>
    <w:rsid w:val="001F6B76"/>
    <w:rsid w:val="00201538"/>
    <w:rsid w:val="00201D36"/>
    <w:rsid w:val="00203A31"/>
    <w:rsid w:val="0020594E"/>
    <w:rsid w:val="002112A6"/>
    <w:rsid w:val="002120B7"/>
    <w:rsid w:val="00214695"/>
    <w:rsid w:val="00216144"/>
    <w:rsid w:val="00220500"/>
    <w:rsid w:val="00220AA3"/>
    <w:rsid w:val="002224B4"/>
    <w:rsid w:val="00222560"/>
    <w:rsid w:val="00223606"/>
    <w:rsid w:val="0022399D"/>
    <w:rsid w:val="00230B7B"/>
    <w:rsid w:val="002326D9"/>
    <w:rsid w:val="00233DCE"/>
    <w:rsid w:val="00236896"/>
    <w:rsid w:val="00236F03"/>
    <w:rsid w:val="00241568"/>
    <w:rsid w:val="00244BF4"/>
    <w:rsid w:val="0024544B"/>
    <w:rsid w:val="00245CC5"/>
    <w:rsid w:val="00253D64"/>
    <w:rsid w:val="00254D1C"/>
    <w:rsid w:val="00257D94"/>
    <w:rsid w:val="00262237"/>
    <w:rsid w:val="002633F0"/>
    <w:rsid w:val="00265201"/>
    <w:rsid w:val="00270824"/>
    <w:rsid w:val="00274071"/>
    <w:rsid w:val="00280336"/>
    <w:rsid w:val="00283729"/>
    <w:rsid w:val="002839F8"/>
    <w:rsid w:val="0028632E"/>
    <w:rsid w:val="00291C1E"/>
    <w:rsid w:val="002A1830"/>
    <w:rsid w:val="002A694F"/>
    <w:rsid w:val="002B0042"/>
    <w:rsid w:val="002B0695"/>
    <w:rsid w:val="002B2B3A"/>
    <w:rsid w:val="002B6F87"/>
    <w:rsid w:val="002B76F6"/>
    <w:rsid w:val="002C050D"/>
    <w:rsid w:val="002C5DE1"/>
    <w:rsid w:val="002C6A0A"/>
    <w:rsid w:val="002C7035"/>
    <w:rsid w:val="002C7E59"/>
    <w:rsid w:val="002E02D6"/>
    <w:rsid w:val="002E03FF"/>
    <w:rsid w:val="002E358C"/>
    <w:rsid w:val="00307AF3"/>
    <w:rsid w:val="003142B1"/>
    <w:rsid w:val="0031484A"/>
    <w:rsid w:val="003150A5"/>
    <w:rsid w:val="0031691D"/>
    <w:rsid w:val="00324503"/>
    <w:rsid w:val="00324B98"/>
    <w:rsid w:val="003367CD"/>
    <w:rsid w:val="003409F8"/>
    <w:rsid w:val="00341CAA"/>
    <w:rsid w:val="00343FC0"/>
    <w:rsid w:val="00344064"/>
    <w:rsid w:val="00344DDE"/>
    <w:rsid w:val="00345048"/>
    <w:rsid w:val="00352723"/>
    <w:rsid w:val="0036571E"/>
    <w:rsid w:val="00370D75"/>
    <w:rsid w:val="0037439A"/>
    <w:rsid w:val="00374909"/>
    <w:rsid w:val="00377A6C"/>
    <w:rsid w:val="003859D4"/>
    <w:rsid w:val="0038787D"/>
    <w:rsid w:val="003903CF"/>
    <w:rsid w:val="00390BFE"/>
    <w:rsid w:val="003962D6"/>
    <w:rsid w:val="0039652B"/>
    <w:rsid w:val="003A4CCF"/>
    <w:rsid w:val="003B320C"/>
    <w:rsid w:val="003B3835"/>
    <w:rsid w:val="003B437C"/>
    <w:rsid w:val="003B4DA6"/>
    <w:rsid w:val="003B5A98"/>
    <w:rsid w:val="003B6492"/>
    <w:rsid w:val="003B7AA2"/>
    <w:rsid w:val="003C230E"/>
    <w:rsid w:val="003D3349"/>
    <w:rsid w:val="003E3518"/>
    <w:rsid w:val="003F0363"/>
    <w:rsid w:val="003F3745"/>
    <w:rsid w:val="00400A51"/>
    <w:rsid w:val="0040613F"/>
    <w:rsid w:val="004070F9"/>
    <w:rsid w:val="00407A44"/>
    <w:rsid w:val="00407AA7"/>
    <w:rsid w:val="00412A3A"/>
    <w:rsid w:val="00414B47"/>
    <w:rsid w:val="00414E54"/>
    <w:rsid w:val="00417728"/>
    <w:rsid w:val="00422025"/>
    <w:rsid w:val="00423A13"/>
    <w:rsid w:val="00425447"/>
    <w:rsid w:val="004262CE"/>
    <w:rsid w:val="00426747"/>
    <w:rsid w:val="004364AF"/>
    <w:rsid w:val="00440209"/>
    <w:rsid w:val="0044062B"/>
    <w:rsid w:val="004462DC"/>
    <w:rsid w:val="004516AA"/>
    <w:rsid w:val="00453028"/>
    <w:rsid w:val="00456A64"/>
    <w:rsid w:val="00460294"/>
    <w:rsid w:val="004604C2"/>
    <w:rsid w:val="00460BCD"/>
    <w:rsid w:val="004729CD"/>
    <w:rsid w:val="00475748"/>
    <w:rsid w:val="00476530"/>
    <w:rsid w:val="00482258"/>
    <w:rsid w:val="004833BC"/>
    <w:rsid w:val="00485EBF"/>
    <w:rsid w:val="00493520"/>
    <w:rsid w:val="00495E77"/>
    <w:rsid w:val="00497E13"/>
    <w:rsid w:val="004A01F4"/>
    <w:rsid w:val="004B0137"/>
    <w:rsid w:val="004B4ABD"/>
    <w:rsid w:val="004B4F83"/>
    <w:rsid w:val="004B5692"/>
    <w:rsid w:val="004B60A7"/>
    <w:rsid w:val="004C1539"/>
    <w:rsid w:val="004D001E"/>
    <w:rsid w:val="004D012C"/>
    <w:rsid w:val="004D1B13"/>
    <w:rsid w:val="004D6206"/>
    <w:rsid w:val="004D6583"/>
    <w:rsid w:val="004E307F"/>
    <w:rsid w:val="004E4D48"/>
    <w:rsid w:val="004E62F7"/>
    <w:rsid w:val="004E66DD"/>
    <w:rsid w:val="004F0049"/>
    <w:rsid w:val="004F0BCD"/>
    <w:rsid w:val="004F350C"/>
    <w:rsid w:val="004F396F"/>
    <w:rsid w:val="004F5328"/>
    <w:rsid w:val="004F62C6"/>
    <w:rsid w:val="004F797D"/>
    <w:rsid w:val="00501ED4"/>
    <w:rsid w:val="0050271D"/>
    <w:rsid w:val="0050605A"/>
    <w:rsid w:val="00507126"/>
    <w:rsid w:val="00507DBC"/>
    <w:rsid w:val="00512298"/>
    <w:rsid w:val="00515185"/>
    <w:rsid w:val="005167DA"/>
    <w:rsid w:val="00517563"/>
    <w:rsid w:val="00520613"/>
    <w:rsid w:val="00520C8A"/>
    <w:rsid w:val="005246F7"/>
    <w:rsid w:val="0052597B"/>
    <w:rsid w:val="00530150"/>
    <w:rsid w:val="005319EA"/>
    <w:rsid w:val="0054262E"/>
    <w:rsid w:val="00543435"/>
    <w:rsid w:val="00545B1B"/>
    <w:rsid w:val="00547988"/>
    <w:rsid w:val="005526FF"/>
    <w:rsid w:val="0055349D"/>
    <w:rsid w:val="00554454"/>
    <w:rsid w:val="005550D6"/>
    <w:rsid w:val="00555385"/>
    <w:rsid w:val="00560CE0"/>
    <w:rsid w:val="0056121D"/>
    <w:rsid w:val="00562311"/>
    <w:rsid w:val="00562F54"/>
    <w:rsid w:val="00563C2C"/>
    <w:rsid w:val="00570B7E"/>
    <w:rsid w:val="00571928"/>
    <w:rsid w:val="005721C7"/>
    <w:rsid w:val="00576ACE"/>
    <w:rsid w:val="005829DE"/>
    <w:rsid w:val="0058558A"/>
    <w:rsid w:val="005855B9"/>
    <w:rsid w:val="00592C80"/>
    <w:rsid w:val="00593F0E"/>
    <w:rsid w:val="00595D4F"/>
    <w:rsid w:val="005A370C"/>
    <w:rsid w:val="005A3BFA"/>
    <w:rsid w:val="005A4B34"/>
    <w:rsid w:val="005A5507"/>
    <w:rsid w:val="005A76D1"/>
    <w:rsid w:val="005A7F2C"/>
    <w:rsid w:val="005B1F9A"/>
    <w:rsid w:val="005C1FA9"/>
    <w:rsid w:val="005C3590"/>
    <w:rsid w:val="005C3622"/>
    <w:rsid w:val="005C5CFA"/>
    <w:rsid w:val="005D40C1"/>
    <w:rsid w:val="005D50C5"/>
    <w:rsid w:val="005E03BB"/>
    <w:rsid w:val="005E05A1"/>
    <w:rsid w:val="005E0612"/>
    <w:rsid w:val="005E600E"/>
    <w:rsid w:val="005F09F7"/>
    <w:rsid w:val="005F0B5A"/>
    <w:rsid w:val="005F231B"/>
    <w:rsid w:val="005F391F"/>
    <w:rsid w:val="005F7CE1"/>
    <w:rsid w:val="006064FA"/>
    <w:rsid w:val="0061051A"/>
    <w:rsid w:val="00610A59"/>
    <w:rsid w:val="006115F1"/>
    <w:rsid w:val="006148EE"/>
    <w:rsid w:val="00620038"/>
    <w:rsid w:val="0062546E"/>
    <w:rsid w:val="00630B26"/>
    <w:rsid w:val="00631BBC"/>
    <w:rsid w:val="00635FE6"/>
    <w:rsid w:val="0063793C"/>
    <w:rsid w:val="0064640D"/>
    <w:rsid w:val="00646FAB"/>
    <w:rsid w:val="00653B80"/>
    <w:rsid w:val="00656990"/>
    <w:rsid w:val="006643D3"/>
    <w:rsid w:val="00664BA6"/>
    <w:rsid w:val="00665F26"/>
    <w:rsid w:val="006707F7"/>
    <w:rsid w:val="00682FEE"/>
    <w:rsid w:val="006868B5"/>
    <w:rsid w:val="00690E10"/>
    <w:rsid w:val="00691829"/>
    <w:rsid w:val="00692BE0"/>
    <w:rsid w:val="00695732"/>
    <w:rsid w:val="006A1FB9"/>
    <w:rsid w:val="006A3686"/>
    <w:rsid w:val="006A4FC3"/>
    <w:rsid w:val="006A6472"/>
    <w:rsid w:val="006A785D"/>
    <w:rsid w:val="006B0546"/>
    <w:rsid w:val="006B0680"/>
    <w:rsid w:val="006C0C33"/>
    <w:rsid w:val="006C1028"/>
    <w:rsid w:val="006C2870"/>
    <w:rsid w:val="006C48D2"/>
    <w:rsid w:val="006D282B"/>
    <w:rsid w:val="006D5FCB"/>
    <w:rsid w:val="006D75BA"/>
    <w:rsid w:val="006E042E"/>
    <w:rsid w:val="006E0A77"/>
    <w:rsid w:val="006E1AF3"/>
    <w:rsid w:val="006E667A"/>
    <w:rsid w:val="006F7C16"/>
    <w:rsid w:val="00701066"/>
    <w:rsid w:val="00702E03"/>
    <w:rsid w:val="00703E38"/>
    <w:rsid w:val="007040EC"/>
    <w:rsid w:val="007047A1"/>
    <w:rsid w:val="007229BB"/>
    <w:rsid w:val="0072355B"/>
    <w:rsid w:val="00726D24"/>
    <w:rsid w:val="00735A01"/>
    <w:rsid w:val="00735A57"/>
    <w:rsid w:val="00736AA3"/>
    <w:rsid w:val="0074266B"/>
    <w:rsid w:val="00742ED0"/>
    <w:rsid w:val="007446D8"/>
    <w:rsid w:val="00745BBE"/>
    <w:rsid w:val="0075450F"/>
    <w:rsid w:val="007605F9"/>
    <w:rsid w:val="0076287B"/>
    <w:rsid w:val="007704E9"/>
    <w:rsid w:val="00774F29"/>
    <w:rsid w:val="0077786B"/>
    <w:rsid w:val="007804AE"/>
    <w:rsid w:val="007824B0"/>
    <w:rsid w:val="0078287E"/>
    <w:rsid w:val="00783C60"/>
    <w:rsid w:val="00784166"/>
    <w:rsid w:val="00784975"/>
    <w:rsid w:val="00785927"/>
    <w:rsid w:val="00791CF3"/>
    <w:rsid w:val="00793DC9"/>
    <w:rsid w:val="007A111A"/>
    <w:rsid w:val="007A3D4B"/>
    <w:rsid w:val="007B28CE"/>
    <w:rsid w:val="007B295B"/>
    <w:rsid w:val="007B32DA"/>
    <w:rsid w:val="007B66F0"/>
    <w:rsid w:val="007B6CB7"/>
    <w:rsid w:val="007C09BC"/>
    <w:rsid w:val="007C30F4"/>
    <w:rsid w:val="007C6BD8"/>
    <w:rsid w:val="007D07A9"/>
    <w:rsid w:val="007D1005"/>
    <w:rsid w:val="007D1744"/>
    <w:rsid w:val="007D7315"/>
    <w:rsid w:val="007E46D9"/>
    <w:rsid w:val="007E4FDB"/>
    <w:rsid w:val="007E7203"/>
    <w:rsid w:val="007F1830"/>
    <w:rsid w:val="007F40FA"/>
    <w:rsid w:val="00802AE0"/>
    <w:rsid w:val="00803D35"/>
    <w:rsid w:val="0080620D"/>
    <w:rsid w:val="00806821"/>
    <w:rsid w:val="00807995"/>
    <w:rsid w:val="00812BDF"/>
    <w:rsid w:val="00816679"/>
    <w:rsid w:val="008267FA"/>
    <w:rsid w:val="008343A3"/>
    <w:rsid w:val="00834A1F"/>
    <w:rsid w:val="00834D0D"/>
    <w:rsid w:val="008374BA"/>
    <w:rsid w:val="0084596B"/>
    <w:rsid w:val="0085396C"/>
    <w:rsid w:val="00857D13"/>
    <w:rsid w:val="008609A3"/>
    <w:rsid w:val="00864D2C"/>
    <w:rsid w:val="0086592E"/>
    <w:rsid w:val="00871905"/>
    <w:rsid w:val="00875A08"/>
    <w:rsid w:val="0088609C"/>
    <w:rsid w:val="0089086F"/>
    <w:rsid w:val="00890A01"/>
    <w:rsid w:val="00892DA7"/>
    <w:rsid w:val="00893793"/>
    <w:rsid w:val="0089458B"/>
    <w:rsid w:val="008958FF"/>
    <w:rsid w:val="008A0479"/>
    <w:rsid w:val="008A0889"/>
    <w:rsid w:val="008A4346"/>
    <w:rsid w:val="008A4FB7"/>
    <w:rsid w:val="008A6DEC"/>
    <w:rsid w:val="008B40F9"/>
    <w:rsid w:val="008B4848"/>
    <w:rsid w:val="008B4AAA"/>
    <w:rsid w:val="008B7E50"/>
    <w:rsid w:val="008C33FA"/>
    <w:rsid w:val="008C4D2E"/>
    <w:rsid w:val="008C5528"/>
    <w:rsid w:val="008C5837"/>
    <w:rsid w:val="008D1C59"/>
    <w:rsid w:val="008D7543"/>
    <w:rsid w:val="008E06E7"/>
    <w:rsid w:val="008E0BB9"/>
    <w:rsid w:val="008E1B70"/>
    <w:rsid w:val="008E48F1"/>
    <w:rsid w:val="008E5064"/>
    <w:rsid w:val="008F0332"/>
    <w:rsid w:val="008F0B8A"/>
    <w:rsid w:val="008F330B"/>
    <w:rsid w:val="00903D5E"/>
    <w:rsid w:val="00905F5F"/>
    <w:rsid w:val="0090671D"/>
    <w:rsid w:val="00911C1C"/>
    <w:rsid w:val="00912A13"/>
    <w:rsid w:val="00913EEA"/>
    <w:rsid w:val="00914367"/>
    <w:rsid w:val="00920AF3"/>
    <w:rsid w:val="00921FD8"/>
    <w:rsid w:val="009223FE"/>
    <w:rsid w:val="00922642"/>
    <w:rsid w:val="00922B80"/>
    <w:rsid w:val="009256B3"/>
    <w:rsid w:val="00925FD5"/>
    <w:rsid w:val="0093389B"/>
    <w:rsid w:val="00936EC6"/>
    <w:rsid w:val="00940933"/>
    <w:rsid w:val="009441D5"/>
    <w:rsid w:val="00950CFC"/>
    <w:rsid w:val="0096036B"/>
    <w:rsid w:val="0096104E"/>
    <w:rsid w:val="009616F1"/>
    <w:rsid w:val="00965104"/>
    <w:rsid w:val="009669DA"/>
    <w:rsid w:val="00967456"/>
    <w:rsid w:val="00972B49"/>
    <w:rsid w:val="00973CC2"/>
    <w:rsid w:val="0097729A"/>
    <w:rsid w:val="00980F71"/>
    <w:rsid w:val="0098121C"/>
    <w:rsid w:val="0099275B"/>
    <w:rsid w:val="00996044"/>
    <w:rsid w:val="009A36F4"/>
    <w:rsid w:val="009A4FD4"/>
    <w:rsid w:val="009B2337"/>
    <w:rsid w:val="009B5866"/>
    <w:rsid w:val="009C455D"/>
    <w:rsid w:val="009C5A13"/>
    <w:rsid w:val="009C6E49"/>
    <w:rsid w:val="009C7751"/>
    <w:rsid w:val="009D168A"/>
    <w:rsid w:val="009D5507"/>
    <w:rsid w:val="009D63F8"/>
    <w:rsid w:val="009E1D9F"/>
    <w:rsid w:val="009E4DDC"/>
    <w:rsid w:val="009E4DF7"/>
    <w:rsid w:val="009E5048"/>
    <w:rsid w:val="009E79B9"/>
    <w:rsid w:val="009F1BB3"/>
    <w:rsid w:val="009F4F46"/>
    <w:rsid w:val="00A02DED"/>
    <w:rsid w:val="00A106E9"/>
    <w:rsid w:val="00A158B7"/>
    <w:rsid w:val="00A16C53"/>
    <w:rsid w:val="00A23D1E"/>
    <w:rsid w:val="00A2453D"/>
    <w:rsid w:val="00A25105"/>
    <w:rsid w:val="00A27CC2"/>
    <w:rsid w:val="00A30E6F"/>
    <w:rsid w:val="00A33DF4"/>
    <w:rsid w:val="00A3742A"/>
    <w:rsid w:val="00A44D99"/>
    <w:rsid w:val="00A5251B"/>
    <w:rsid w:val="00A52E7E"/>
    <w:rsid w:val="00A55F91"/>
    <w:rsid w:val="00A622D2"/>
    <w:rsid w:val="00A63A4A"/>
    <w:rsid w:val="00A649EA"/>
    <w:rsid w:val="00A65005"/>
    <w:rsid w:val="00A66F77"/>
    <w:rsid w:val="00A70949"/>
    <w:rsid w:val="00A74752"/>
    <w:rsid w:val="00A7568D"/>
    <w:rsid w:val="00A81562"/>
    <w:rsid w:val="00A85EA7"/>
    <w:rsid w:val="00A93959"/>
    <w:rsid w:val="00A93D57"/>
    <w:rsid w:val="00A96F7B"/>
    <w:rsid w:val="00AA02D5"/>
    <w:rsid w:val="00AA0673"/>
    <w:rsid w:val="00AA74A4"/>
    <w:rsid w:val="00AB113E"/>
    <w:rsid w:val="00AB16B7"/>
    <w:rsid w:val="00AB21CB"/>
    <w:rsid w:val="00AB44A4"/>
    <w:rsid w:val="00AC6458"/>
    <w:rsid w:val="00AC7B1B"/>
    <w:rsid w:val="00AD7D31"/>
    <w:rsid w:val="00AE1B54"/>
    <w:rsid w:val="00AE25EE"/>
    <w:rsid w:val="00AE3138"/>
    <w:rsid w:val="00AE375C"/>
    <w:rsid w:val="00AE3AEA"/>
    <w:rsid w:val="00AE5969"/>
    <w:rsid w:val="00AF196B"/>
    <w:rsid w:val="00AF611F"/>
    <w:rsid w:val="00AF74D6"/>
    <w:rsid w:val="00B01585"/>
    <w:rsid w:val="00B02995"/>
    <w:rsid w:val="00B03775"/>
    <w:rsid w:val="00B04EE9"/>
    <w:rsid w:val="00B051B6"/>
    <w:rsid w:val="00B0583B"/>
    <w:rsid w:val="00B11444"/>
    <w:rsid w:val="00B15378"/>
    <w:rsid w:val="00B161E3"/>
    <w:rsid w:val="00B16FD8"/>
    <w:rsid w:val="00B20805"/>
    <w:rsid w:val="00B22E5D"/>
    <w:rsid w:val="00B231B5"/>
    <w:rsid w:val="00B26351"/>
    <w:rsid w:val="00B26EFA"/>
    <w:rsid w:val="00B31EF8"/>
    <w:rsid w:val="00B343DA"/>
    <w:rsid w:val="00B3513C"/>
    <w:rsid w:val="00B37CF3"/>
    <w:rsid w:val="00B37E52"/>
    <w:rsid w:val="00B41DF2"/>
    <w:rsid w:val="00B44D05"/>
    <w:rsid w:val="00B465FB"/>
    <w:rsid w:val="00B5185E"/>
    <w:rsid w:val="00B53130"/>
    <w:rsid w:val="00B53DBF"/>
    <w:rsid w:val="00B551FE"/>
    <w:rsid w:val="00B6504F"/>
    <w:rsid w:val="00B655FC"/>
    <w:rsid w:val="00B67CF7"/>
    <w:rsid w:val="00B87973"/>
    <w:rsid w:val="00BA1CF4"/>
    <w:rsid w:val="00BA4BFE"/>
    <w:rsid w:val="00BA798F"/>
    <w:rsid w:val="00BC0460"/>
    <w:rsid w:val="00BD2999"/>
    <w:rsid w:val="00BD71DC"/>
    <w:rsid w:val="00BD757B"/>
    <w:rsid w:val="00BE4488"/>
    <w:rsid w:val="00BE6490"/>
    <w:rsid w:val="00BF0C88"/>
    <w:rsid w:val="00BF25DF"/>
    <w:rsid w:val="00BF44C3"/>
    <w:rsid w:val="00BF49D6"/>
    <w:rsid w:val="00BF5594"/>
    <w:rsid w:val="00BF6F77"/>
    <w:rsid w:val="00BF7281"/>
    <w:rsid w:val="00C001C6"/>
    <w:rsid w:val="00C01E20"/>
    <w:rsid w:val="00C02273"/>
    <w:rsid w:val="00C025D3"/>
    <w:rsid w:val="00C058B2"/>
    <w:rsid w:val="00C059E7"/>
    <w:rsid w:val="00C112F7"/>
    <w:rsid w:val="00C147AD"/>
    <w:rsid w:val="00C14B16"/>
    <w:rsid w:val="00C21134"/>
    <w:rsid w:val="00C23C3E"/>
    <w:rsid w:val="00C245EF"/>
    <w:rsid w:val="00C30EE4"/>
    <w:rsid w:val="00C31037"/>
    <w:rsid w:val="00C37955"/>
    <w:rsid w:val="00C40D7D"/>
    <w:rsid w:val="00C42072"/>
    <w:rsid w:val="00C4273D"/>
    <w:rsid w:val="00C4492E"/>
    <w:rsid w:val="00C50673"/>
    <w:rsid w:val="00C508F6"/>
    <w:rsid w:val="00C555D1"/>
    <w:rsid w:val="00C60E25"/>
    <w:rsid w:val="00C61CCE"/>
    <w:rsid w:val="00C67D65"/>
    <w:rsid w:val="00C70EE4"/>
    <w:rsid w:val="00C812CC"/>
    <w:rsid w:val="00C87A57"/>
    <w:rsid w:val="00C90546"/>
    <w:rsid w:val="00C9164B"/>
    <w:rsid w:val="00C97828"/>
    <w:rsid w:val="00C97D46"/>
    <w:rsid w:val="00CA2A32"/>
    <w:rsid w:val="00CA3268"/>
    <w:rsid w:val="00CA384B"/>
    <w:rsid w:val="00CA398A"/>
    <w:rsid w:val="00CA5C0E"/>
    <w:rsid w:val="00CA5DF0"/>
    <w:rsid w:val="00CA6B3F"/>
    <w:rsid w:val="00CA7058"/>
    <w:rsid w:val="00CB3A93"/>
    <w:rsid w:val="00CB403B"/>
    <w:rsid w:val="00CB4393"/>
    <w:rsid w:val="00CB4D7E"/>
    <w:rsid w:val="00CB58D2"/>
    <w:rsid w:val="00CB5EA9"/>
    <w:rsid w:val="00CC1334"/>
    <w:rsid w:val="00CC3351"/>
    <w:rsid w:val="00CC5FA4"/>
    <w:rsid w:val="00CC7F4A"/>
    <w:rsid w:val="00CD5CB9"/>
    <w:rsid w:val="00CD620A"/>
    <w:rsid w:val="00CD710A"/>
    <w:rsid w:val="00CE49C5"/>
    <w:rsid w:val="00CE4EE9"/>
    <w:rsid w:val="00CF2859"/>
    <w:rsid w:val="00CF2F29"/>
    <w:rsid w:val="00CF4A49"/>
    <w:rsid w:val="00CF57D4"/>
    <w:rsid w:val="00CF5ABD"/>
    <w:rsid w:val="00D006E1"/>
    <w:rsid w:val="00D00F7A"/>
    <w:rsid w:val="00D0170A"/>
    <w:rsid w:val="00D0206A"/>
    <w:rsid w:val="00D02716"/>
    <w:rsid w:val="00D074AB"/>
    <w:rsid w:val="00D117C4"/>
    <w:rsid w:val="00D1725C"/>
    <w:rsid w:val="00D1798B"/>
    <w:rsid w:val="00D240A6"/>
    <w:rsid w:val="00D25B7F"/>
    <w:rsid w:val="00D2694A"/>
    <w:rsid w:val="00D269B6"/>
    <w:rsid w:val="00D32366"/>
    <w:rsid w:val="00D3324F"/>
    <w:rsid w:val="00D36736"/>
    <w:rsid w:val="00D368A9"/>
    <w:rsid w:val="00D3754A"/>
    <w:rsid w:val="00D415FD"/>
    <w:rsid w:val="00D444D2"/>
    <w:rsid w:val="00D45720"/>
    <w:rsid w:val="00D47F52"/>
    <w:rsid w:val="00D5321A"/>
    <w:rsid w:val="00D548BA"/>
    <w:rsid w:val="00D54A1B"/>
    <w:rsid w:val="00D56A38"/>
    <w:rsid w:val="00D60F51"/>
    <w:rsid w:val="00D62604"/>
    <w:rsid w:val="00D67BE5"/>
    <w:rsid w:val="00D67C23"/>
    <w:rsid w:val="00D70350"/>
    <w:rsid w:val="00D72F31"/>
    <w:rsid w:val="00D74603"/>
    <w:rsid w:val="00D77DF0"/>
    <w:rsid w:val="00D80FA2"/>
    <w:rsid w:val="00D8294E"/>
    <w:rsid w:val="00D82A85"/>
    <w:rsid w:val="00D84302"/>
    <w:rsid w:val="00D85A23"/>
    <w:rsid w:val="00D913D5"/>
    <w:rsid w:val="00DA092E"/>
    <w:rsid w:val="00DA3017"/>
    <w:rsid w:val="00DA342D"/>
    <w:rsid w:val="00DA47B0"/>
    <w:rsid w:val="00DA7440"/>
    <w:rsid w:val="00DB5071"/>
    <w:rsid w:val="00DB616A"/>
    <w:rsid w:val="00DB72C0"/>
    <w:rsid w:val="00DB7F37"/>
    <w:rsid w:val="00DC1B48"/>
    <w:rsid w:val="00DC2C9E"/>
    <w:rsid w:val="00DC4E9C"/>
    <w:rsid w:val="00DC5625"/>
    <w:rsid w:val="00DC7B68"/>
    <w:rsid w:val="00DD5018"/>
    <w:rsid w:val="00DE028C"/>
    <w:rsid w:val="00DE25EA"/>
    <w:rsid w:val="00DF1AFF"/>
    <w:rsid w:val="00DF3312"/>
    <w:rsid w:val="00DF34B2"/>
    <w:rsid w:val="00E04658"/>
    <w:rsid w:val="00E11838"/>
    <w:rsid w:val="00E12381"/>
    <w:rsid w:val="00E150D4"/>
    <w:rsid w:val="00E16694"/>
    <w:rsid w:val="00E16DB6"/>
    <w:rsid w:val="00E236AD"/>
    <w:rsid w:val="00E23880"/>
    <w:rsid w:val="00E362C3"/>
    <w:rsid w:val="00E4117F"/>
    <w:rsid w:val="00E4273E"/>
    <w:rsid w:val="00E444FA"/>
    <w:rsid w:val="00E44AEF"/>
    <w:rsid w:val="00E457F0"/>
    <w:rsid w:val="00E50569"/>
    <w:rsid w:val="00E51BDD"/>
    <w:rsid w:val="00E53F25"/>
    <w:rsid w:val="00E61B41"/>
    <w:rsid w:val="00E6285A"/>
    <w:rsid w:val="00E715DB"/>
    <w:rsid w:val="00E724E7"/>
    <w:rsid w:val="00E7653A"/>
    <w:rsid w:val="00E8106F"/>
    <w:rsid w:val="00E85891"/>
    <w:rsid w:val="00E86E0F"/>
    <w:rsid w:val="00E8796E"/>
    <w:rsid w:val="00E929AA"/>
    <w:rsid w:val="00E936FF"/>
    <w:rsid w:val="00E94EE6"/>
    <w:rsid w:val="00EA1B9F"/>
    <w:rsid w:val="00EA1E02"/>
    <w:rsid w:val="00EB38C8"/>
    <w:rsid w:val="00EB4587"/>
    <w:rsid w:val="00EB69D3"/>
    <w:rsid w:val="00EC0F80"/>
    <w:rsid w:val="00EC7704"/>
    <w:rsid w:val="00ED47E8"/>
    <w:rsid w:val="00EE00CA"/>
    <w:rsid w:val="00EE0954"/>
    <w:rsid w:val="00EE358E"/>
    <w:rsid w:val="00EE56CC"/>
    <w:rsid w:val="00EE72F2"/>
    <w:rsid w:val="00EF04EE"/>
    <w:rsid w:val="00F01C5F"/>
    <w:rsid w:val="00F02A19"/>
    <w:rsid w:val="00F06C68"/>
    <w:rsid w:val="00F11F10"/>
    <w:rsid w:val="00F129E5"/>
    <w:rsid w:val="00F1304E"/>
    <w:rsid w:val="00F137F2"/>
    <w:rsid w:val="00F13E7E"/>
    <w:rsid w:val="00F17879"/>
    <w:rsid w:val="00F244D0"/>
    <w:rsid w:val="00F25153"/>
    <w:rsid w:val="00F32C0D"/>
    <w:rsid w:val="00F32DBE"/>
    <w:rsid w:val="00F3624C"/>
    <w:rsid w:val="00F3645C"/>
    <w:rsid w:val="00F37553"/>
    <w:rsid w:val="00F42B56"/>
    <w:rsid w:val="00F4328C"/>
    <w:rsid w:val="00F46495"/>
    <w:rsid w:val="00F5038E"/>
    <w:rsid w:val="00F556D5"/>
    <w:rsid w:val="00F60FE5"/>
    <w:rsid w:val="00F63C35"/>
    <w:rsid w:val="00F70F64"/>
    <w:rsid w:val="00F76858"/>
    <w:rsid w:val="00F8164E"/>
    <w:rsid w:val="00F81B96"/>
    <w:rsid w:val="00F8267D"/>
    <w:rsid w:val="00F8583F"/>
    <w:rsid w:val="00F93247"/>
    <w:rsid w:val="00F9555B"/>
    <w:rsid w:val="00F97835"/>
    <w:rsid w:val="00FA0008"/>
    <w:rsid w:val="00FA2F79"/>
    <w:rsid w:val="00FB099B"/>
    <w:rsid w:val="00FB41E5"/>
    <w:rsid w:val="00FB546E"/>
    <w:rsid w:val="00FB5744"/>
    <w:rsid w:val="00FC0121"/>
    <w:rsid w:val="00FC0D3A"/>
    <w:rsid w:val="00FC1F9D"/>
    <w:rsid w:val="00FC5239"/>
    <w:rsid w:val="00FC5658"/>
    <w:rsid w:val="00FC61BF"/>
    <w:rsid w:val="00FC73F7"/>
    <w:rsid w:val="00FC7C3B"/>
    <w:rsid w:val="00FD3D13"/>
    <w:rsid w:val="00FD5EBD"/>
    <w:rsid w:val="00FD6611"/>
    <w:rsid w:val="00FE142E"/>
    <w:rsid w:val="00FE2E23"/>
    <w:rsid w:val="00FE6428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E2D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E2D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0E2D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E2D5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1269</Words>
  <Characters>7238</Characters>
  <Application>Microsoft Office Word</Application>
  <DocSecurity>0</DocSecurity>
  <Lines>60</Lines>
  <Paragraphs>16</Paragraphs>
  <ScaleCrop>false</ScaleCrop>
  <Company>RePack by SPecialiST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dcterms:created xsi:type="dcterms:W3CDTF">2018-07-24T09:46:00Z</dcterms:created>
  <dcterms:modified xsi:type="dcterms:W3CDTF">2018-07-26T04:30:00Z</dcterms:modified>
</cp:coreProperties>
</file>