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3F78D" w14:textId="77777777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DBD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418CA1AE" w14:textId="77777777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B2378A9" w14:textId="77777777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6DBD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14:paraId="2AD8CD2D" w14:textId="77777777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DBD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14:paraId="5A4412C2" w14:textId="77777777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DBD">
        <w:rPr>
          <w:rFonts w:ascii="Times New Roman" w:hAnsi="Times New Roman" w:cs="Times New Roman"/>
          <w:sz w:val="24"/>
          <w:szCs w:val="24"/>
        </w:rPr>
        <w:t>ГАУ «КЦСОН Верхотурского района»</w:t>
      </w:r>
    </w:p>
    <w:p w14:paraId="00908D66" w14:textId="78B46670" w:rsidR="00927BE9" w:rsidRPr="00966DBD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DB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966DBD">
        <w:rPr>
          <w:rFonts w:ascii="Times New Roman" w:hAnsi="Times New Roman" w:cs="Times New Roman"/>
          <w:sz w:val="24"/>
          <w:szCs w:val="24"/>
        </w:rPr>
        <w:t xml:space="preserve"> Е.А.</w:t>
      </w:r>
      <w:r w:rsidR="000C337F">
        <w:rPr>
          <w:rFonts w:ascii="Times New Roman" w:hAnsi="Times New Roman" w:cs="Times New Roman"/>
          <w:sz w:val="24"/>
          <w:szCs w:val="24"/>
        </w:rPr>
        <w:t xml:space="preserve"> </w:t>
      </w:r>
      <w:r w:rsidRPr="00966DBD">
        <w:rPr>
          <w:rFonts w:ascii="Times New Roman" w:hAnsi="Times New Roman" w:cs="Times New Roman"/>
          <w:sz w:val="24"/>
          <w:szCs w:val="24"/>
        </w:rPr>
        <w:t>Ковалёва</w:t>
      </w:r>
    </w:p>
    <w:p w14:paraId="448D2B44" w14:textId="00EF559F" w:rsidR="00927BE9" w:rsidRPr="000C337F" w:rsidRDefault="00927BE9" w:rsidP="00927B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337F">
        <w:rPr>
          <w:rFonts w:ascii="Times New Roman" w:hAnsi="Times New Roman" w:cs="Times New Roman"/>
          <w:sz w:val="24"/>
          <w:szCs w:val="24"/>
        </w:rPr>
        <w:t xml:space="preserve"> «20»</w:t>
      </w:r>
      <w:r w:rsidRPr="000C337F">
        <w:rPr>
          <w:rFonts w:ascii="Times New Roman" w:hAnsi="Times New Roman" w:cs="Times New Roman"/>
          <w:sz w:val="24"/>
          <w:szCs w:val="24"/>
          <w:u w:val="single"/>
        </w:rPr>
        <w:t xml:space="preserve"> августа</w:t>
      </w:r>
      <w:r w:rsidRPr="000C337F">
        <w:rPr>
          <w:rFonts w:ascii="Times New Roman" w:hAnsi="Times New Roman" w:cs="Times New Roman"/>
          <w:sz w:val="24"/>
          <w:szCs w:val="24"/>
        </w:rPr>
        <w:t xml:space="preserve"> 20</w:t>
      </w:r>
      <w:r w:rsidRPr="000C337F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0C337F">
        <w:rPr>
          <w:rFonts w:ascii="Times New Roman" w:hAnsi="Times New Roman" w:cs="Times New Roman"/>
          <w:sz w:val="24"/>
          <w:szCs w:val="24"/>
        </w:rPr>
        <w:t xml:space="preserve"> год №</w:t>
      </w:r>
      <w:r w:rsidRPr="000C337F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0C337F" w:rsidRPr="000C337F">
        <w:rPr>
          <w:rFonts w:ascii="Times New Roman" w:hAnsi="Times New Roman" w:cs="Times New Roman"/>
          <w:sz w:val="24"/>
          <w:szCs w:val="24"/>
        </w:rPr>
        <w:t>2</w:t>
      </w:r>
      <w:r w:rsidRPr="000C337F">
        <w:rPr>
          <w:rFonts w:ascii="Times New Roman" w:hAnsi="Times New Roman" w:cs="Times New Roman"/>
          <w:sz w:val="24"/>
          <w:szCs w:val="24"/>
        </w:rPr>
        <w:t>-о</w:t>
      </w:r>
    </w:p>
    <w:p w14:paraId="0C05E39A" w14:textId="77777777" w:rsidR="006610F0" w:rsidRPr="000C337F" w:rsidRDefault="006610F0" w:rsidP="006610F0">
      <w:pPr>
        <w:pStyle w:val="a3"/>
        <w:spacing w:after="0" w:line="240" w:lineRule="auto"/>
        <w:ind w:left="1069"/>
        <w:jc w:val="both"/>
        <w:rPr>
          <w:rFonts w:ascii="Liberation Serif" w:hAnsi="Liberation Serif" w:cs="Liberation Serif"/>
          <w:sz w:val="24"/>
          <w:szCs w:val="24"/>
        </w:rPr>
      </w:pPr>
    </w:p>
    <w:p w14:paraId="58F9386D" w14:textId="77777777" w:rsidR="006610F0" w:rsidRPr="000C337F" w:rsidRDefault="006610F0" w:rsidP="00927BE9">
      <w:pPr>
        <w:pStyle w:val="a3"/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C337F">
        <w:rPr>
          <w:rFonts w:ascii="Liberation Serif" w:hAnsi="Liberation Serif" w:cs="Liberation Serif"/>
          <w:b/>
          <w:sz w:val="24"/>
          <w:szCs w:val="24"/>
        </w:rPr>
        <w:t>Положение</w:t>
      </w:r>
    </w:p>
    <w:p w14:paraId="0ACC5162" w14:textId="77777777" w:rsidR="005B3403" w:rsidRPr="000C337F" w:rsidRDefault="006610F0" w:rsidP="00927BE9">
      <w:pPr>
        <w:pStyle w:val="a3"/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C337F">
        <w:rPr>
          <w:rFonts w:ascii="Liberation Serif" w:hAnsi="Liberation Serif" w:cs="Liberation Serif"/>
          <w:b/>
          <w:sz w:val="24"/>
          <w:szCs w:val="24"/>
        </w:rPr>
        <w:t>о комиссии по противодействию коррупции</w:t>
      </w:r>
    </w:p>
    <w:p w14:paraId="6BF69140" w14:textId="5B5AC609" w:rsidR="006610F0" w:rsidRPr="000C337F" w:rsidRDefault="006610F0" w:rsidP="00927BE9">
      <w:pPr>
        <w:pStyle w:val="a3"/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C337F">
        <w:rPr>
          <w:rFonts w:ascii="Liberation Serif" w:hAnsi="Liberation Serif" w:cs="Liberation Serif"/>
          <w:b/>
          <w:sz w:val="24"/>
          <w:szCs w:val="24"/>
        </w:rPr>
        <w:t>ГАУ «КЦСОН Верхотурского района».</w:t>
      </w:r>
    </w:p>
    <w:p w14:paraId="6D2F346A" w14:textId="77777777" w:rsidR="006610F0" w:rsidRPr="000C337F" w:rsidRDefault="006610F0" w:rsidP="00927BE9">
      <w:pPr>
        <w:pStyle w:val="a3"/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6FAC390" w14:textId="77777777" w:rsidR="006610F0" w:rsidRPr="000C337F" w:rsidRDefault="006610F0" w:rsidP="006610F0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Комиссия по противодействию коррупции учреждения (далее – Комиссия) образуется в целях осуществления в пределах своих полномочий деятельности, направленной на организацию работы по противодействию коррупции в учреждении.</w:t>
      </w:r>
    </w:p>
    <w:p w14:paraId="1D2D4B4C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Основными задачами Комиссии являются:</w:t>
      </w:r>
    </w:p>
    <w:p w14:paraId="6DAE703C" w14:textId="77777777" w:rsidR="006610F0" w:rsidRPr="000C337F" w:rsidRDefault="006610F0" w:rsidP="006610F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участие в реализации государственной политики в области противодействия коррупции в учреждении, подготовка предложений директору учреждения по реализации государственной политики в сфере противодействия коррупции, планированию необходимых мероприятий;</w:t>
      </w:r>
    </w:p>
    <w:p w14:paraId="58148E87" w14:textId="77777777" w:rsidR="006610F0" w:rsidRPr="000C337F" w:rsidRDefault="006610F0" w:rsidP="006610F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устранение (минимизация) коррупционных проявлений в деятельности учреждения;</w:t>
      </w:r>
    </w:p>
    <w:p w14:paraId="27ACBE11" w14:textId="77777777" w:rsidR="006610F0" w:rsidRPr="000C337F" w:rsidRDefault="006610F0" w:rsidP="006610F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обеспечение контроля за реализацией в учреждении государственной политики в сфере противодействия коррупции;</w:t>
      </w:r>
    </w:p>
    <w:p w14:paraId="290450AB" w14:textId="77777777" w:rsidR="006610F0" w:rsidRPr="000C337F" w:rsidRDefault="006610F0" w:rsidP="006610F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организация антикоррупционного образования работников учреждения, формирование нетерпимости к коррупционным проявлениям;</w:t>
      </w:r>
    </w:p>
    <w:p w14:paraId="25977655" w14:textId="77777777" w:rsidR="006610F0" w:rsidRPr="000C337F" w:rsidRDefault="006610F0" w:rsidP="006610F0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информирование граждан о проводимой учреждением работе в сфере противодействия коррупции</w:t>
      </w:r>
      <w:r w:rsidRPr="000C337F">
        <w:rPr>
          <w:rStyle w:val="a4"/>
          <w:rFonts w:ascii="Liberation Serif" w:hAnsi="Liberation Serif" w:cs="Liberation Serif"/>
          <w:sz w:val="24"/>
          <w:szCs w:val="24"/>
        </w:rPr>
        <w:t>.</w:t>
      </w:r>
    </w:p>
    <w:p w14:paraId="3EA355EC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Комиссия для решения возложенных задач осуществляет следующие полномочия:</w:t>
      </w:r>
    </w:p>
    <w:p w14:paraId="1B241DAC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участвует в разработке проектов локальных правовых актов по вопросам противодействия коррупции;</w:t>
      </w:r>
    </w:p>
    <w:p w14:paraId="53930847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предварительно рассматривает и одобряет план мероприятий учреждения по противодействию коррупции на соответствующие годы;</w:t>
      </w:r>
    </w:p>
    <w:p w14:paraId="4AB17FDB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обеспечивает контроль за реализацией Плана мероприятий учреждения по противодействию коррупции, заслушивает отчеты руководителей и работников структурных подразделений учреждения; </w:t>
      </w:r>
    </w:p>
    <w:p w14:paraId="1682DC43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одобряет план антикоррупционного просвещения работников учреждения на соответствующий год;</w:t>
      </w:r>
    </w:p>
    <w:p w14:paraId="3548B8CD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осуществляет контроль за размещением информации на официальном сайте учреждения в целях обеспечении доступа к информации о деятельности учреждения, в том числе за актуальностью информации в разделе «Противодействие коррупции» на официальном сайте учреждения;</w:t>
      </w:r>
    </w:p>
    <w:p w14:paraId="41E66EBC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осуществляет анализ коррупционных рисков, выявление причин и условий, способствующих совершению коррупционных правонарушений в учреждении, вырабатывает меры по их минимизации, устранению (в том числе, связанных с проведением закупок товаров, работ, услуг для обеспечения нужд учреждения, регистрацией и распределением благотворительной помощи, учетом и использованием государственного имущества, распределением средств, полученных учреждением за предоставление платных услуг (в случае оказания организацией платных услуг) и т.д.);</w:t>
      </w:r>
    </w:p>
    <w:p w14:paraId="4032E91B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рассматривает декларации о конфликте интересов и принимает решение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интересов);</w:t>
      </w:r>
    </w:p>
    <w:p w14:paraId="7C257D3B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рассматривает уведомления работников о </w:t>
      </w:r>
      <w:r w:rsidRPr="000C337F">
        <w:rPr>
          <w:rFonts w:ascii="Liberation Serif" w:hAnsi="Liberation Serif" w:cs="Liberation Serif"/>
          <w:bCs/>
          <w:sz w:val="24"/>
          <w:szCs w:val="24"/>
        </w:rPr>
        <w:t>случаях склонения их к совершению коррупционных нарушений и принимает решение (</w:t>
      </w:r>
      <w:r w:rsidRPr="000C337F">
        <w:rPr>
          <w:rFonts w:ascii="Liberation Serif" w:hAnsi="Liberation Serif" w:cs="Liberation Serif"/>
          <w:sz w:val="24"/>
          <w:szCs w:val="24"/>
        </w:rPr>
        <w:t>рекомендации работодателю) по применению мер по недопущению коррупционного правонарушения;</w:t>
      </w:r>
    </w:p>
    <w:p w14:paraId="45424B20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lastRenderedPageBreak/>
        <w:t>рассматривает иные обращения (уведомления) работников, связанные с противодействием коррупции;</w:t>
      </w:r>
    </w:p>
    <w:p w14:paraId="1B48ECDC" w14:textId="77777777" w:rsidR="006610F0" w:rsidRPr="000C337F" w:rsidRDefault="006610F0" w:rsidP="006610F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рассматривает в пределах своей компетенции (вырабатывает соответствующие решения и рекомендации работодателю), поступившие в учреждение: </w:t>
      </w:r>
    </w:p>
    <w:p w14:paraId="57B36C6B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обращения граждан и организаций о возможных коррупционных правонарушениях в учреждении;</w:t>
      </w:r>
    </w:p>
    <w:p w14:paraId="19531D10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акты прокурорского реагирования о выявленных нарушениях в сфере противодействия коррупции; </w:t>
      </w:r>
    </w:p>
    <w:p w14:paraId="248EC0A3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акты проверок (ревизий) основной и финансово-хозяйственной деятельности учреждения, проведенных Министерством социальной политики Свердловской области и другими государственными органами, наделенными контрольными полномочиями.</w:t>
      </w:r>
    </w:p>
    <w:p w14:paraId="1380EE2E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В состав комиссии по противодействию коррупции входят:</w:t>
      </w:r>
    </w:p>
    <w:p w14:paraId="543E20B1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директор учреждения– председатель комиссии;</w:t>
      </w:r>
    </w:p>
    <w:p w14:paraId="6E79192A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заместитель директора учреждения– заместитель председателя комиссии по противодействию коррупции (ответственный за организацию и координацию работы по противодействию коррупции, назначенный приказом учреждения);</w:t>
      </w:r>
    </w:p>
    <w:p w14:paraId="36C74B8E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ответственный за работу по противодействию коррупции (как правило, специалист по кадрам) – секретарь комиссии по противодействию коррупции (обеспечивает работу комиссии, подготовку и выполнение плана по противодействию коррупции, наполнение раздела «Противодействие коррупции» на официальном сайте учреждения, реализует мероприятия по противодействию коррупции, регистрирует обращения/заявления работников, связанные с противодействием коррупции, подготавливает информацию для заседаний комиссии и т.д.);</w:t>
      </w:r>
    </w:p>
    <w:p w14:paraId="16AA64A0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члены комиссии по противодействию коррупции:</w:t>
      </w:r>
    </w:p>
    <w:p w14:paraId="21E30008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юрист учреждения;</w:t>
      </w:r>
    </w:p>
    <w:p w14:paraId="1C84E556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иные работники учреждения (2-3 человека), контролирующие (участвующие)проведение закупок, прием/распределение благотворительной помощи, обладающие знаниями об особенностях работы учреждения и коррупционных рисках в учреждении;</w:t>
      </w:r>
    </w:p>
    <w:p w14:paraId="315ED116" w14:textId="77777777" w:rsidR="006610F0" w:rsidRPr="000C337F" w:rsidRDefault="006610F0" w:rsidP="006610F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представитель управления социальной политики (по территориальности) по согласованию.</w:t>
      </w:r>
    </w:p>
    <w:p w14:paraId="1D87FF5A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Все члены Комиссии при принятии решений обладают равными правами. </w:t>
      </w:r>
    </w:p>
    <w:p w14:paraId="055BE8AE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В отсутствие председателя Комиссии его обязанности исполняет заместитель председателя комиссии по противодействию коррупции.</w:t>
      </w:r>
    </w:p>
    <w:p w14:paraId="31FA0B8A" w14:textId="77777777" w:rsidR="006610F0" w:rsidRPr="000C337F" w:rsidRDefault="006610F0" w:rsidP="006610F0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 xml:space="preserve">Заседание Комиссии считается правомочным, если на нем присутствует не менее половины от общего числа членов комиссии по противодействию коррупции. </w:t>
      </w:r>
    </w:p>
    <w:p w14:paraId="60998D0A" w14:textId="77777777" w:rsidR="006610F0" w:rsidRPr="000C337F" w:rsidRDefault="006610F0" w:rsidP="006610F0">
      <w:pPr>
        <w:pStyle w:val="a3"/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Секретарь Комиссии осуществляет организационно-техническое и документационное обеспечение работы Комиссии:</w:t>
      </w:r>
    </w:p>
    <w:p w14:paraId="7DC4A5A6" w14:textId="77777777" w:rsidR="006610F0" w:rsidRPr="000C337F" w:rsidRDefault="006610F0" w:rsidP="006610F0">
      <w:pPr>
        <w:pStyle w:val="a3"/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формирует повестку заседания Комиссии, проекты соответствующих решений Комиссии, координирует работу по подготовке необходимых материалов к заседаниям Комиссии, ведет протоколы заседаний Комиссии;</w:t>
      </w:r>
    </w:p>
    <w:p w14:paraId="7C13DC85" w14:textId="77777777" w:rsidR="006610F0" w:rsidRPr="000C337F" w:rsidRDefault="006610F0" w:rsidP="006610F0">
      <w:pPr>
        <w:pStyle w:val="a3"/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информирует членов Комиссии, заинтересованных лиц о дате, месте, времени проведения и повестке очередного заседания Комиссии, обеспечивает их необходимыми материалами;</w:t>
      </w:r>
    </w:p>
    <w:p w14:paraId="20FFC70A" w14:textId="77777777" w:rsidR="006610F0" w:rsidRPr="000C337F" w:rsidRDefault="006610F0" w:rsidP="006610F0">
      <w:pPr>
        <w:pStyle w:val="a3"/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оформляет протоколы заседания Комиссии, подписываемые председателем и секретарем Комиссии;</w:t>
      </w:r>
    </w:p>
    <w:p w14:paraId="0F8393B1" w14:textId="77777777" w:rsidR="006610F0" w:rsidRPr="000C337F" w:rsidRDefault="006610F0" w:rsidP="006610F0">
      <w:pPr>
        <w:pStyle w:val="a3"/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осуществляет контроль за выполнением решений Комиссии;</w:t>
      </w:r>
    </w:p>
    <w:p w14:paraId="45C5A499" w14:textId="77777777" w:rsidR="006610F0" w:rsidRPr="000C337F" w:rsidRDefault="006610F0" w:rsidP="006610F0">
      <w:pPr>
        <w:pStyle w:val="a3"/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организует выполнение поручений председателя Комиссии, относящихся к рассматриваемым на заседаниях Комиссии вопросам.</w:t>
      </w:r>
    </w:p>
    <w:p w14:paraId="4A485D5E" w14:textId="77777777" w:rsidR="006610F0" w:rsidRPr="000C337F" w:rsidRDefault="006610F0" w:rsidP="006610F0">
      <w:pPr>
        <w:pStyle w:val="a3"/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C337F">
        <w:rPr>
          <w:rFonts w:ascii="Liberation Serif" w:hAnsi="Liberation Serif" w:cs="Liberation Serif"/>
          <w:sz w:val="24"/>
          <w:szCs w:val="24"/>
        </w:rPr>
        <w:t>Решение Комиссии принимается открытым голосованием простым большинством голосов членов Комиссии, присутствующих на заседании Комиссии.</w:t>
      </w:r>
    </w:p>
    <w:p w14:paraId="5532CC8B" w14:textId="77777777" w:rsidR="006610F0" w:rsidRDefault="006610F0" w:rsidP="006610F0">
      <w:pPr>
        <w:pStyle w:val="a3"/>
        <w:tabs>
          <w:tab w:val="center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337F">
        <w:rPr>
          <w:rFonts w:ascii="Liberation Serif" w:hAnsi="Liberation Serif" w:cs="Liberation Serif"/>
          <w:sz w:val="24"/>
          <w:szCs w:val="24"/>
        </w:rPr>
        <w:t>При равенстве голосов решающим является голос председателя Комиссии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6610F0" w:rsidSect="000C337F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271F9"/>
    <w:multiLevelType w:val="hybridMultilevel"/>
    <w:tmpl w:val="123AA04A"/>
    <w:lvl w:ilvl="0" w:tplc="0008AA4E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880757"/>
    <w:multiLevelType w:val="hybridMultilevel"/>
    <w:tmpl w:val="F6FE08D8"/>
    <w:lvl w:ilvl="0" w:tplc="61BA9C6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0769E8"/>
    <w:multiLevelType w:val="hybridMultilevel"/>
    <w:tmpl w:val="47B20CB4"/>
    <w:lvl w:ilvl="0" w:tplc="2FD6B188">
      <w:start w:val="1"/>
      <w:numFmt w:val="decimal"/>
      <w:lvlText w:val="%1)"/>
      <w:lvlJc w:val="left"/>
      <w:pPr>
        <w:ind w:left="702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E21A2B"/>
    <w:multiLevelType w:val="hybridMultilevel"/>
    <w:tmpl w:val="5AB2F340"/>
    <w:lvl w:ilvl="0" w:tplc="9A9610CA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F0"/>
    <w:rsid w:val="000C337F"/>
    <w:rsid w:val="005B3403"/>
    <w:rsid w:val="006610F0"/>
    <w:rsid w:val="00864D9A"/>
    <w:rsid w:val="00927BE9"/>
    <w:rsid w:val="00CE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89FC"/>
  <w15:docId w15:val="{984ACEB9-5BF0-443F-9FBC-EDE30817A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0F0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styleId="a4">
    <w:name w:val="annotation reference"/>
    <w:basedOn w:val="a0"/>
    <w:uiPriority w:val="99"/>
    <w:semiHidden/>
    <w:unhideWhenUsed/>
    <w:rsid w:val="006610F0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9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900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2020-10-06T04:40:00Z</dcterms:created>
  <dcterms:modified xsi:type="dcterms:W3CDTF">2020-10-06T05:44:00Z</dcterms:modified>
</cp:coreProperties>
</file>