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Style w:val="a4"/>
          <w:rFonts w:ascii="Verdana" w:hAnsi="Verdana"/>
          <w:color w:val="353434"/>
          <w:sz w:val="21"/>
          <w:szCs w:val="21"/>
        </w:rPr>
        <w:t xml:space="preserve">Порядок признания граждан </w:t>
      </w:r>
      <w:proofErr w:type="gramStart"/>
      <w:r>
        <w:rPr>
          <w:rStyle w:val="a4"/>
          <w:rFonts w:ascii="Verdana" w:hAnsi="Verdana"/>
          <w:color w:val="353434"/>
          <w:sz w:val="21"/>
          <w:szCs w:val="21"/>
        </w:rPr>
        <w:t>нуждающимися</w:t>
      </w:r>
      <w:proofErr w:type="gramEnd"/>
      <w:r>
        <w:rPr>
          <w:rStyle w:val="a4"/>
          <w:rFonts w:ascii="Verdana" w:hAnsi="Verdana"/>
          <w:color w:val="353434"/>
          <w:sz w:val="21"/>
          <w:szCs w:val="21"/>
        </w:rPr>
        <w:t xml:space="preserve"> в социальном обслуживании</w:t>
      </w:r>
      <w:r w:rsidR="00E93F80">
        <w:rPr>
          <w:rStyle w:val="a4"/>
          <w:rFonts w:ascii="Verdana" w:hAnsi="Verdana"/>
          <w:color w:val="353434"/>
          <w:sz w:val="21"/>
          <w:szCs w:val="21"/>
        </w:rPr>
        <w:t xml:space="preserve"> </w:t>
      </w:r>
      <w:r>
        <w:rPr>
          <w:rFonts w:ascii="Verdana" w:hAnsi="Verdana"/>
          <w:color w:val="353434"/>
          <w:sz w:val="21"/>
          <w:szCs w:val="21"/>
        </w:rPr>
        <w:t>осуществляется на основании Федерального закона от 28.12.2013 № 442-ФЗ (ред. от 07.03.2018) "Об основах социального обслуживания граждан в Российской Федерации"</w:t>
      </w:r>
    </w:p>
    <w:p w:rsidR="009D1AF0" w:rsidRDefault="009D1AF0" w:rsidP="009D1AF0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353434"/>
          <w:sz w:val="26"/>
          <w:szCs w:val="26"/>
        </w:rPr>
      </w:pPr>
      <w:r>
        <w:rPr>
          <w:rFonts w:ascii="Verdana" w:hAnsi="Verdana"/>
          <w:color w:val="353434"/>
          <w:sz w:val="21"/>
          <w:szCs w:val="21"/>
        </w:rPr>
        <w:t>получатель социальных услуг - 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 xml:space="preserve">Гл.5. ст. 15. Признание гражданина </w:t>
      </w:r>
      <w:proofErr w:type="gramStart"/>
      <w:r>
        <w:rPr>
          <w:rFonts w:ascii="Verdana" w:hAnsi="Verdana"/>
          <w:color w:val="353434"/>
          <w:sz w:val="21"/>
          <w:szCs w:val="21"/>
        </w:rPr>
        <w:t>нуждающимся</w:t>
      </w:r>
      <w:proofErr w:type="gramEnd"/>
      <w:r>
        <w:rPr>
          <w:rFonts w:ascii="Verdana" w:hAnsi="Verdana"/>
          <w:color w:val="353434"/>
          <w:sz w:val="21"/>
          <w:szCs w:val="21"/>
        </w:rPr>
        <w:t xml:space="preserve"> в социальном обслуживании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Style w:val="a4"/>
          <w:rFonts w:ascii="Verdana" w:hAnsi="Verdana"/>
          <w:color w:val="353434"/>
          <w:sz w:val="21"/>
          <w:szCs w:val="21"/>
        </w:rPr>
        <w:t>1. Гражданин признается нуждающимся в социальном обслуживании</w:t>
      </w:r>
      <w:r>
        <w:rPr>
          <w:rFonts w:ascii="Verdana" w:hAnsi="Verdana"/>
          <w:color w:val="353434"/>
          <w:sz w:val="21"/>
          <w:szCs w:val="21"/>
        </w:rPr>
        <w:t> в случае, если существуют следующие обстоятельства, которые ухудшают или могут ухудшить условия его жизнедеятельности: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7) отсутствие работы и сре</w:t>
      </w:r>
      <w:proofErr w:type="gramStart"/>
      <w:r>
        <w:rPr>
          <w:rFonts w:ascii="Verdana" w:hAnsi="Verdana"/>
          <w:color w:val="353434"/>
          <w:sz w:val="21"/>
          <w:szCs w:val="21"/>
        </w:rPr>
        <w:t>дств к с</w:t>
      </w:r>
      <w:proofErr w:type="gramEnd"/>
      <w:r>
        <w:rPr>
          <w:rFonts w:ascii="Verdana" w:hAnsi="Verdana"/>
          <w:color w:val="353434"/>
          <w:sz w:val="21"/>
          <w:szCs w:val="21"/>
        </w:rPr>
        <w:t>уществованию;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2. Уполномоченный орган субъекта Российской Федерации или уполномоченная организация принимают </w:t>
      </w:r>
      <w:r>
        <w:rPr>
          <w:rStyle w:val="a4"/>
          <w:rFonts w:ascii="Verdana" w:hAnsi="Verdana"/>
          <w:color w:val="353434"/>
          <w:sz w:val="21"/>
          <w:szCs w:val="21"/>
        </w:rPr>
        <w:t>решение о признании гражданина нуждающимся в социальном обслуживании </w:t>
      </w:r>
      <w:r>
        <w:rPr>
          <w:rFonts w:ascii="Verdana" w:hAnsi="Verdana"/>
          <w:color w:val="353434"/>
          <w:sz w:val="21"/>
          <w:szCs w:val="21"/>
        </w:rPr>
        <w:t xml:space="preserve">либо об отказе в социальном обслуживании в течение пяти рабочих дней </w:t>
      </w:r>
      <w:proofErr w:type="gramStart"/>
      <w:r>
        <w:rPr>
          <w:rFonts w:ascii="Verdana" w:hAnsi="Verdana"/>
          <w:color w:val="353434"/>
          <w:sz w:val="21"/>
          <w:szCs w:val="21"/>
        </w:rPr>
        <w:t>с даты подачи</w:t>
      </w:r>
      <w:proofErr w:type="gramEnd"/>
      <w:r>
        <w:rPr>
          <w:rFonts w:ascii="Verdana" w:hAnsi="Verdana"/>
          <w:color w:val="353434"/>
          <w:sz w:val="21"/>
          <w:szCs w:val="21"/>
        </w:rPr>
        <w:t xml:space="preserve"> заявления. О принятом решении заявитель информируется в письменной или электронной форме. Решение об оказании срочных социальных услуг принимается немедленно.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21"/>
          <w:szCs w:val="21"/>
        </w:rPr>
      </w:pPr>
      <w:r>
        <w:rPr>
          <w:rFonts w:ascii="Verdana" w:hAnsi="Verdana"/>
          <w:color w:val="353434"/>
          <w:sz w:val="21"/>
          <w:szCs w:val="21"/>
        </w:rPr>
        <w:t>3.</w:t>
      </w:r>
      <w:r>
        <w:rPr>
          <w:rStyle w:val="a4"/>
          <w:rFonts w:ascii="Verdana" w:hAnsi="Verdana"/>
          <w:color w:val="353434"/>
          <w:sz w:val="21"/>
          <w:szCs w:val="21"/>
        </w:rPr>
        <w:t> Решение об отказе в социальном обслуживании</w:t>
      </w:r>
      <w:r>
        <w:rPr>
          <w:rFonts w:ascii="Verdana" w:hAnsi="Verdana"/>
          <w:color w:val="353434"/>
          <w:sz w:val="21"/>
          <w:szCs w:val="21"/>
        </w:rPr>
        <w:t> может быть обжаловано в судебном порядке.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Style w:val="a4"/>
          <w:rFonts w:ascii="Verdana" w:hAnsi="Verdana"/>
          <w:color w:val="353434"/>
          <w:sz w:val="21"/>
          <w:szCs w:val="21"/>
        </w:rPr>
        <w:lastRenderedPageBreak/>
        <w:t>Статья 16. Индивидуальная программа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1. </w:t>
      </w:r>
      <w:proofErr w:type="gramStart"/>
      <w:r>
        <w:rPr>
          <w:rStyle w:val="a4"/>
          <w:rFonts w:ascii="Verdana" w:hAnsi="Verdana"/>
          <w:color w:val="353434"/>
          <w:sz w:val="21"/>
          <w:szCs w:val="21"/>
        </w:rPr>
        <w:t>Индивидуальная программа</w:t>
      </w:r>
      <w:r>
        <w:rPr>
          <w:rFonts w:ascii="Verdana" w:hAnsi="Verdana"/>
          <w:color w:val="353434"/>
          <w:sz w:val="21"/>
          <w:szCs w:val="21"/>
        </w:rPr>
        <w:t> 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со </w:t>
      </w:r>
      <w:hyperlink r:id="rId5" w:anchor="100230" w:history="1">
        <w:r>
          <w:rPr>
            <w:rStyle w:val="a5"/>
            <w:rFonts w:ascii="Verdana" w:hAnsi="Verdana"/>
            <w:color w:val="2F48A3"/>
            <w:sz w:val="21"/>
            <w:szCs w:val="21"/>
            <w:bdr w:val="none" w:sz="0" w:space="0" w:color="auto" w:frame="1"/>
          </w:rPr>
          <w:t>статьей 22</w:t>
        </w:r>
      </w:hyperlink>
      <w:r>
        <w:rPr>
          <w:rFonts w:ascii="Verdana" w:hAnsi="Verdana"/>
          <w:color w:val="353434"/>
          <w:sz w:val="21"/>
          <w:szCs w:val="21"/>
        </w:rPr>
        <w:t> настоящего</w:t>
      </w:r>
      <w:bookmarkStart w:id="0" w:name="_GoBack"/>
      <w:bookmarkEnd w:id="0"/>
      <w:r>
        <w:rPr>
          <w:rFonts w:ascii="Verdana" w:hAnsi="Verdana"/>
          <w:color w:val="353434"/>
          <w:sz w:val="21"/>
          <w:szCs w:val="21"/>
        </w:rPr>
        <w:t xml:space="preserve"> Федерального закона.</w:t>
      </w:r>
      <w:proofErr w:type="gramEnd"/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2. </w:t>
      </w:r>
      <w:r>
        <w:rPr>
          <w:rStyle w:val="a4"/>
          <w:rFonts w:ascii="Verdana" w:hAnsi="Verdana"/>
          <w:color w:val="353434"/>
          <w:sz w:val="21"/>
          <w:szCs w:val="21"/>
        </w:rPr>
        <w:t>Индивидуальная программа</w:t>
      </w:r>
      <w:r>
        <w:rPr>
          <w:rFonts w:ascii="Verdana" w:hAnsi="Verdana"/>
          <w:color w:val="353434"/>
          <w:sz w:val="21"/>
          <w:szCs w:val="21"/>
        </w:rPr>
        <w:t> 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года. Пересмотр индивидуальной программы осуществляется с учетом результатов реализованной индивидуальной программы.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3. </w:t>
      </w:r>
      <w:r>
        <w:rPr>
          <w:rStyle w:val="a4"/>
          <w:rFonts w:ascii="Verdana" w:hAnsi="Verdana"/>
          <w:color w:val="353434"/>
          <w:sz w:val="21"/>
          <w:szCs w:val="21"/>
        </w:rPr>
        <w:t>Индивидуальная программа</w:t>
      </w:r>
      <w:r>
        <w:rPr>
          <w:rFonts w:ascii="Verdana" w:hAnsi="Verdana"/>
          <w:color w:val="353434"/>
          <w:sz w:val="21"/>
          <w:szCs w:val="21"/>
        </w:rPr>
        <w:t> для гражданина или его законного представителя имеет рекомендательный характер, для поставщика социальных услуг - обязательный характер.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4.</w:t>
      </w:r>
      <w:r>
        <w:rPr>
          <w:rStyle w:val="a4"/>
          <w:rFonts w:ascii="Verdana" w:hAnsi="Verdana"/>
          <w:color w:val="353434"/>
          <w:sz w:val="21"/>
          <w:szCs w:val="21"/>
        </w:rPr>
        <w:t> Индивидуальная программа</w:t>
      </w:r>
      <w:r>
        <w:rPr>
          <w:rFonts w:ascii="Verdana" w:hAnsi="Verdana"/>
          <w:color w:val="353434"/>
          <w:sz w:val="21"/>
          <w:szCs w:val="21"/>
        </w:rPr>
        <w:t> составляется в двух экземплярах. Экземпляр индивидуальной программы, подписанный уполномоченным органом субъекта Российской Федерации или уполномоченной организацией,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 или в уполномоченной организации.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 xml:space="preserve">5. В случае </w:t>
      </w:r>
      <w:proofErr w:type="gramStart"/>
      <w:r>
        <w:rPr>
          <w:rFonts w:ascii="Verdana" w:hAnsi="Verdana"/>
          <w:color w:val="353434"/>
          <w:sz w:val="21"/>
          <w:szCs w:val="21"/>
        </w:rPr>
        <w:t>изменения места жительства получателя социальных услуг</w:t>
      </w:r>
      <w:proofErr w:type="gramEnd"/>
      <w:r>
        <w:rPr>
          <w:rFonts w:ascii="Verdana" w:hAnsi="Verdana"/>
          <w:color w:val="353434"/>
          <w:sz w:val="21"/>
          <w:szCs w:val="21"/>
        </w:rPr>
        <w:t> </w:t>
      </w:r>
      <w:r>
        <w:rPr>
          <w:rStyle w:val="a4"/>
          <w:rFonts w:ascii="Verdana" w:hAnsi="Verdana"/>
          <w:color w:val="353434"/>
          <w:sz w:val="21"/>
          <w:szCs w:val="21"/>
        </w:rPr>
        <w:t>индивидуальная программа</w:t>
      </w:r>
      <w:r>
        <w:rPr>
          <w:rFonts w:ascii="Verdana" w:hAnsi="Verdana"/>
          <w:color w:val="353434"/>
          <w:sz w:val="21"/>
          <w:szCs w:val="21"/>
        </w:rPr>
        <w:t>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индивидуальной программы по новому месту жительства в сроки и в порядке, которые установлены настоящей статьей.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Style w:val="a4"/>
          <w:rFonts w:ascii="Verdana" w:hAnsi="Verdana"/>
          <w:color w:val="353434"/>
          <w:sz w:val="21"/>
          <w:szCs w:val="21"/>
        </w:rPr>
        <w:t>Статья 17. Договор о предоставлении социальных услуг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1. Социальные услуги предоставляются гражданину на основании </w:t>
      </w:r>
      <w:r>
        <w:rPr>
          <w:rStyle w:val="a4"/>
          <w:rFonts w:ascii="Verdana" w:hAnsi="Verdana"/>
          <w:color w:val="353434"/>
          <w:sz w:val="21"/>
          <w:szCs w:val="21"/>
        </w:rPr>
        <w:t>договора о предоставлении социальных услуг,</w:t>
      </w:r>
      <w:r>
        <w:rPr>
          <w:rFonts w:ascii="Verdana" w:hAnsi="Verdana"/>
          <w:color w:val="353434"/>
          <w:sz w:val="21"/>
          <w:szCs w:val="21"/>
        </w:rPr>
        <w:t xml:space="preserve"> заключаемого между поставщиком социальных услуг и гражданином или его законным представителем, в течение суток </w:t>
      </w:r>
      <w:proofErr w:type="gramStart"/>
      <w:r>
        <w:rPr>
          <w:rFonts w:ascii="Verdana" w:hAnsi="Verdana"/>
          <w:color w:val="353434"/>
          <w:sz w:val="21"/>
          <w:szCs w:val="21"/>
        </w:rPr>
        <w:t>с даты представления</w:t>
      </w:r>
      <w:proofErr w:type="gramEnd"/>
      <w:r>
        <w:rPr>
          <w:rFonts w:ascii="Verdana" w:hAnsi="Verdana"/>
          <w:color w:val="353434"/>
          <w:sz w:val="21"/>
          <w:szCs w:val="21"/>
        </w:rPr>
        <w:t xml:space="preserve"> индивидуальной программы поставщику социальных услуг.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2. Существенными условиями </w:t>
      </w:r>
      <w:r>
        <w:rPr>
          <w:rStyle w:val="a4"/>
          <w:rFonts w:ascii="Verdana" w:hAnsi="Verdana"/>
          <w:color w:val="353434"/>
          <w:sz w:val="21"/>
          <w:szCs w:val="21"/>
        </w:rPr>
        <w:t>договора о предоставлении социальных услуг</w:t>
      </w:r>
      <w:r>
        <w:rPr>
          <w:rFonts w:ascii="Verdana" w:hAnsi="Verdana"/>
          <w:color w:val="353434"/>
          <w:sz w:val="21"/>
          <w:szCs w:val="21"/>
        </w:rPr>
        <w:t> 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 w:rsidR="009D1AF0" w:rsidRDefault="009D1AF0" w:rsidP="009D1AF0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21"/>
          <w:szCs w:val="21"/>
        </w:rPr>
        <w:t>3. Отношения, связанные с исполнением </w:t>
      </w:r>
      <w:r>
        <w:rPr>
          <w:rStyle w:val="a4"/>
          <w:rFonts w:ascii="Verdana" w:hAnsi="Verdana"/>
          <w:color w:val="353434"/>
          <w:sz w:val="21"/>
          <w:szCs w:val="21"/>
        </w:rPr>
        <w:t>договора о предоставлении социальных услуг</w:t>
      </w:r>
      <w:r>
        <w:rPr>
          <w:rFonts w:ascii="Verdana" w:hAnsi="Verdana"/>
          <w:color w:val="353434"/>
          <w:sz w:val="21"/>
          <w:szCs w:val="21"/>
        </w:rPr>
        <w:t>, регулируются в соответствии с законодательством Российской Федерации.</w:t>
      </w:r>
    </w:p>
    <w:p w:rsidR="00DD1C6E" w:rsidRDefault="00DD1C6E"/>
    <w:sectPr w:rsidR="00DD1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BF3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31FF"/>
    <w:rsid w:val="007258E6"/>
    <w:rsid w:val="00725D23"/>
    <w:rsid w:val="007268B9"/>
    <w:rsid w:val="00731D1E"/>
    <w:rsid w:val="00732DF4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1AF0"/>
    <w:rsid w:val="009D362E"/>
    <w:rsid w:val="009D4ECB"/>
    <w:rsid w:val="009D61A5"/>
    <w:rsid w:val="009D6337"/>
    <w:rsid w:val="009E0AFD"/>
    <w:rsid w:val="009E0E11"/>
    <w:rsid w:val="009E1AFD"/>
    <w:rsid w:val="009E206D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249C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406F3"/>
    <w:rsid w:val="00D427CA"/>
    <w:rsid w:val="00D42BF3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3F80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1AF0"/>
    <w:rPr>
      <w:b/>
      <w:bCs/>
    </w:rPr>
  </w:style>
  <w:style w:type="character" w:styleId="a5">
    <w:name w:val="Hyperlink"/>
    <w:basedOn w:val="a0"/>
    <w:uiPriority w:val="99"/>
    <w:semiHidden/>
    <w:unhideWhenUsed/>
    <w:rsid w:val="009D1A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1AF0"/>
    <w:rPr>
      <w:b/>
      <w:bCs/>
    </w:rPr>
  </w:style>
  <w:style w:type="character" w:styleId="a5">
    <w:name w:val="Hyperlink"/>
    <w:basedOn w:val="a0"/>
    <w:uiPriority w:val="99"/>
    <w:semiHidden/>
    <w:unhideWhenUsed/>
    <w:rsid w:val="009D1A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6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258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galacts.ru/doc/federalnyi-zakon-ot-28122013-n-442-fz-o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4267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4</cp:revision>
  <dcterms:created xsi:type="dcterms:W3CDTF">2018-05-29T09:43:00Z</dcterms:created>
  <dcterms:modified xsi:type="dcterms:W3CDTF">2018-05-29T09:44:00Z</dcterms:modified>
</cp:coreProperties>
</file>