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0349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6618"/>
        <w:gridCol w:w="850"/>
        <w:gridCol w:w="1257"/>
        <w:gridCol w:w="1624"/>
      </w:tblGrid>
      <w:tr w:rsidR="00492FB3" w:rsidRPr="00FA5ED1">
        <w:trPr>
          <w:trHeight w:val="270"/>
        </w:trPr>
        <w:tc>
          <w:tcPr>
            <w:tcW w:w="1034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160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</w:tr>
      <w:tr w:rsidR="00492FB3" w:rsidRPr="00FA5ED1">
        <w:trPr>
          <w:trHeight w:val="255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КОДЫ</w:t>
            </w:r>
          </w:p>
        </w:tc>
      </w:tr>
      <w:tr w:rsidR="00492FB3" w:rsidRPr="00FA5ED1">
        <w:trPr>
          <w:trHeight w:val="282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Форма по ОКУД</w:t>
            </w:r>
          </w:p>
        </w:tc>
        <w:tc>
          <w:tcPr>
            <w:tcW w:w="2265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0503160</w:t>
            </w:r>
          </w:p>
        </w:tc>
      </w:tr>
      <w:tr w:rsidR="00492FB3" w:rsidRPr="00FA5ED1">
        <w:trPr>
          <w:trHeight w:val="282"/>
        </w:trPr>
        <w:tc>
          <w:tcPr>
            <w:tcW w:w="0" w:type="auto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52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на 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января </w:t>
            </w: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265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522A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92FB3" w:rsidRPr="00FA5ED1">
        <w:trPr>
          <w:trHeight w:val="300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Главный распорядитель, распорядитель,</w:t>
            </w:r>
          </w:p>
        </w:tc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FA5ED1">
        <w:trPr>
          <w:trHeight w:val="195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spacing w:line="195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получатель бюджетных средств, главный администратор, </w:t>
            </w:r>
          </w:p>
        </w:tc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FA5ED1">
        <w:trPr>
          <w:trHeight w:val="195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spacing w:line="195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администратор доходов бюджета,</w:t>
            </w:r>
          </w:p>
        </w:tc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spacing w:line="195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по ОКПО</w:t>
            </w:r>
          </w:p>
        </w:tc>
        <w:tc>
          <w:tcPr>
            <w:tcW w:w="226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spacing w:line="195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03186235</w:t>
            </w:r>
          </w:p>
        </w:tc>
      </w:tr>
      <w:tr w:rsidR="00492FB3" w:rsidRPr="00FA5ED1">
        <w:trPr>
          <w:trHeight w:val="195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spacing w:line="195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администратор, администратор </w:t>
            </w:r>
          </w:p>
        </w:tc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non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FA5ED1">
        <w:trPr>
          <w:trHeight w:val="195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spacing w:line="195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источников финансирования</w:t>
            </w:r>
          </w:p>
        </w:tc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FA5ED1">
        <w:tc>
          <w:tcPr>
            <w:tcW w:w="0" w:type="auto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дефицита бюджета </w:t>
            </w:r>
            <w:r w:rsidRPr="00FA5ED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территориальный отраслевой исполнительный орган государственной власти Свердловской области- Управление социальной политики Министерства социальной политики Свердловской области по Тугулымскому району</w:t>
            </w: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Глава по БК</w:t>
            </w:r>
          </w:p>
        </w:tc>
        <w:tc>
          <w:tcPr>
            <w:tcW w:w="2265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015</w:t>
            </w:r>
          </w:p>
        </w:tc>
      </w:tr>
      <w:tr w:rsidR="00492FB3" w:rsidRPr="00FA5ED1">
        <w:trPr>
          <w:trHeight w:val="270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бюджета </w:t>
            </w:r>
          </w:p>
        </w:tc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FA5ED1">
        <w:trPr>
          <w:trHeight w:val="210"/>
        </w:trPr>
        <w:tc>
          <w:tcPr>
            <w:tcW w:w="0" w:type="auto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(публично-правового образования) </w:t>
            </w:r>
            <w:r w:rsidRPr="00FA5ED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Бюджет Свердловской области</w:t>
            </w: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spacing w:line="21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по ОКТМО</w:t>
            </w:r>
          </w:p>
        </w:tc>
        <w:tc>
          <w:tcPr>
            <w:tcW w:w="226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spacing w:line="21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65725000</w:t>
            </w:r>
          </w:p>
        </w:tc>
      </w:tr>
      <w:tr w:rsidR="00492FB3" w:rsidRPr="00FA5ED1">
        <w:trPr>
          <w:trHeight w:val="315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Периодичность: месячная, </w:t>
            </w:r>
            <w:r w:rsidRPr="00522AE6">
              <w:rPr>
                <w:rFonts w:ascii="Times New Roman" w:hAnsi="Times New Roman" w:cs="Times New Roman"/>
                <w:sz w:val="28"/>
                <w:szCs w:val="28"/>
              </w:rPr>
              <w:t>квартальная,</w:t>
            </w: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22AE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годовая</w:t>
            </w:r>
          </w:p>
        </w:tc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non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FA5ED1">
        <w:trPr>
          <w:trHeight w:val="282"/>
        </w:trPr>
        <w:tc>
          <w:tcPr>
            <w:tcW w:w="606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Единица измерения: руб.</w:t>
            </w:r>
          </w:p>
        </w:tc>
        <w:tc>
          <w:tcPr>
            <w:tcW w:w="76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spacing w:before="240" w:beforeAutospacing="1" w:after="24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по ОКЕИ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FA5ED1" w:rsidRDefault="00492FB3" w:rsidP="00AE35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5ED1">
              <w:rPr>
                <w:rFonts w:ascii="Times New Roman" w:hAnsi="Times New Roman" w:cs="Times New Roman"/>
                <w:sz w:val="28"/>
                <w:szCs w:val="28"/>
              </w:rPr>
              <w:t>383</w:t>
            </w:r>
          </w:p>
        </w:tc>
      </w:tr>
    </w:tbl>
    <w:p w:rsidR="00492FB3" w:rsidRDefault="00492FB3" w:rsidP="00AE354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27771" w:type="dxa"/>
        <w:tblInd w:w="-3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50"/>
        <w:gridCol w:w="2040"/>
        <w:gridCol w:w="3770"/>
        <w:gridCol w:w="589"/>
        <w:gridCol w:w="5422"/>
        <w:gridCol w:w="12000"/>
      </w:tblGrid>
      <w:tr w:rsidR="00492FB3" w:rsidRPr="003E271E" w:rsidTr="00EE1A88">
        <w:trPr>
          <w:trHeight w:val="449"/>
        </w:trPr>
        <w:tc>
          <w:tcPr>
            <w:tcW w:w="1034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2FB3" w:rsidRPr="003E271E" w:rsidRDefault="00492FB3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492FB3" w:rsidRPr="003E271E" w:rsidRDefault="00492FB3" w:rsidP="00EE1A88">
            <w:pPr>
              <w:autoSpaceDE w:val="0"/>
              <w:autoSpaceDN w:val="0"/>
              <w:adjustRightInd w:val="0"/>
              <w:spacing w:line="360" w:lineRule="auto"/>
              <w:ind w:firstLine="772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Раздел 1. «Организационная структура субъекта бюджетной отчетности»</w:t>
            </w:r>
          </w:p>
          <w:p w:rsidR="00126E40" w:rsidRDefault="00126E40" w:rsidP="00EE1A88">
            <w:pPr>
              <w:autoSpaceDE w:val="0"/>
              <w:autoSpaceDN w:val="0"/>
              <w:adjustRightInd w:val="0"/>
              <w:spacing w:line="360" w:lineRule="auto"/>
              <w:ind w:firstLine="7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shd w:val="clear" w:color="auto" w:fill="FFFF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правление социальной политики Министерства социальной политики Свердловской области по Тугулымскому району (далее - Управление) является территориальным отраслевым исполнительным органом государственной власти Свердловской области, входящим в структуру исполнительн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ых органов государственной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власти Свердловской области, обеспечивающи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пределах своей компетенции проведение государственной политики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сферах 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социальной защиты населения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социального обслуживания граждан, опеки и попечительства на территории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Тугулымского городского округа.</w:t>
            </w:r>
            <w:r w:rsidR="003E271E" w:rsidRPr="003E271E"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shd w:val="clear" w:color="auto" w:fill="FFFF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shd w:val="clear" w:color="auto" w:fill="FFFF00"/>
              </w:rPr>
              <w:t xml:space="preserve"> </w:t>
            </w:r>
          </w:p>
          <w:p w:rsidR="00255246" w:rsidRPr="00255246" w:rsidRDefault="00255246" w:rsidP="00EE1A88">
            <w:pPr>
              <w:autoSpaceDE w:val="0"/>
              <w:autoSpaceDN w:val="0"/>
              <w:adjustRightInd w:val="0"/>
              <w:spacing w:line="360" w:lineRule="auto"/>
              <w:ind w:firstLine="740"/>
              <w:jc w:val="both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shd w:val="clear" w:color="auto" w:fill="FFFF00"/>
              </w:rPr>
            </w:pPr>
            <w:r w:rsidRPr="00255246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является органом опеки и попечительства на территории </w:t>
            </w:r>
            <w:r w:rsidRPr="002552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Тугулымского городского округа.</w:t>
            </w:r>
          </w:p>
          <w:p w:rsidR="00126E40" w:rsidRDefault="00126E40" w:rsidP="00EE1A88">
            <w:pPr>
              <w:autoSpaceDE w:val="0"/>
              <w:autoSpaceDN w:val="0"/>
              <w:adjustRightInd w:val="0"/>
              <w:spacing w:line="360" w:lineRule="auto"/>
              <w:ind w:firstLine="7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Полное наименование - т</w:t>
            </w:r>
            <w:r w:rsidRPr="00126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ерриториальный отраслевой исполнительный орган государственной власти Свердловской области- Управление социальной политики Министерства социальной политики Свердловской области по Тугулымскому району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26E40" w:rsidRDefault="00126E40" w:rsidP="00EE1A88">
            <w:pPr>
              <w:autoSpaceDE w:val="0"/>
              <w:autoSpaceDN w:val="0"/>
              <w:adjustRightInd w:val="0"/>
              <w:spacing w:line="360" w:lineRule="auto"/>
              <w:ind w:firstLine="7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Сокращенное наименование - </w:t>
            </w:r>
            <w:r w:rsidRPr="00126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Управление социальной политики по Тугулымскому району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Место нахождения Управления: </w:t>
            </w:r>
            <w:r w:rsidR="00126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623650,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Свердловская область, р.п.</w:t>
            </w:r>
            <w:r w:rsidR="005D7A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Тугулым,</w:t>
            </w:r>
            <w:r w:rsidR="00126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D7A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</w:t>
            </w:r>
            <w:r w:rsidR="00126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5D7A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 лет Октября, д.1.</w:t>
            </w:r>
          </w:p>
          <w:p w:rsidR="003E271E" w:rsidRDefault="0077799C" w:rsidP="00EE1A88">
            <w:pPr>
              <w:autoSpaceDE w:val="0"/>
              <w:autoSpaceDN w:val="0"/>
              <w:adjustRightInd w:val="0"/>
              <w:spacing w:line="360" w:lineRule="auto"/>
              <w:ind w:firstLine="7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Управление возглавляет н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ачальник: Онищенко Олег Николаевич, назначенный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 должность 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Указом губернатора Свердловской области от 26.01.2015 № 17-УГ.</w:t>
            </w:r>
          </w:p>
          <w:p w:rsidR="006B07F3" w:rsidRDefault="006B07F3" w:rsidP="00EE1A88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7F3">
              <w:rPr>
                <w:rFonts w:ascii="Times New Roman" w:hAnsi="Times New Roman" w:cs="Times New Roman"/>
                <w:sz w:val="28"/>
                <w:szCs w:val="28"/>
              </w:rPr>
              <w:t>Управление выполняет возложенные на него полномочия, предусмотренные Постановлением Правительства Свердловской области от 07.11.2008 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 изменениями, внесенными постановлениями Правительства Свердловской области от 09.07.2009 № 813-ПП, от 09.09.2010 № 1313-ПП, от 27.10.2011 № 1456-ПП, от 12.07.2012 № 783-ПП, от 04.04.2013 № 435-ПП, от 06.05.2013 № 562-ПП, от 05.07.2013 № 835-ПП, от 18.03.2014 № 188-ПП, от 26.08.2015 № 766-ПП, от 22.01.2016 № 44-ПП, от 22.01.2016 № 45-ПП, от 02.03.2016 № 131-ПП, от 31.03.2016 № 202-ПП, от 27.07.2016 № 522-ПП, от 18.10.2016 № 734-ПП, от 30.03.2017 № 213-ПП, от 27.04.2017 № 291-ПП, от 07.12.2017 № 906-ПП).</w:t>
            </w:r>
          </w:p>
          <w:p w:rsidR="006B07F3" w:rsidRPr="005404AF" w:rsidRDefault="006B07F3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4AF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обладает правами юридического лица, имеет печать с изображением Государственного герба Российской Федерации, своим </w:t>
            </w:r>
            <w:r w:rsidRPr="005404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наименованием, а также соответствующие штампы и бланки.</w:t>
            </w:r>
          </w:p>
          <w:p w:rsidR="006B07F3" w:rsidRPr="005404AF" w:rsidRDefault="006B07F3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4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  </w:t>
            </w:r>
            <w:r w:rsidRPr="005404AF">
              <w:rPr>
                <w:rFonts w:ascii="Times New Roman" w:hAnsi="Times New Roman" w:cs="Times New Roman"/>
                <w:sz w:val="28"/>
                <w:szCs w:val="28"/>
              </w:rPr>
      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      </w:r>
          </w:p>
          <w:p w:rsidR="006B07F3" w:rsidRPr="005404AF" w:rsidRDefault="006B07F3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04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Главный распорядитель бюджетных средств: Министерство социальной политики Свердловской области (далее - Министерство).</w:t>
            </w:r>
          </w:p>
          <w:p w:rsidR="006B07F3" w:rsidRPr="005404AF" w:rsidRDefault="006B07F3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404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Организационно-правовая форма Управления - казенное учреждение субъекта Российской Федерации.</w:t>
            </w:r>
          </w:p>
          <w:p w:rsidR="00D971A1" w:rsidRPr="00D971A1" w:rsidRDefault="00D971A1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71A1">
              <w:rPr>
                <w:rFonts w:ascii="Times New Roman" w:hAnsi="Times New Roman" w:cs="Times New Roman"/>
                <w:sz w:val="28"/>
                <w:szCs w:val="28"/>
              </w:rPr>
              <w:t>В соответствии с Положением Управление осуществляет на территории Тугулымского городского округа следующие полномочия:</w:t>
            </w:r>
          </w:p>
          <w:p w:rsidR="003E271E" w:rsidRPr="003E271E" w:rsidRDefault="003F1669" w:rsidP="00EE1A88">
            <w:pPr>
              <w:autoSpaceDE w:val="0"/>
              <w:autoSpaceDN w:val="0"/>
              <w:adjustRightInd w:val="0"/>
              <w:spacing w:line="360" w:lineRule="auto"/>
              <w:ind w:firstLine="7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сфере социальной защиты населения: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населения; 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2) обеспечение в соответствии с законодательством Российской Федерации и Свердловской области соблюдения прав и свобод человека и гражданина;   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3) формирование и ведение регистра категорий граждан, имеющих право на получение мер социальной поддержки;  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4) 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услуг по доставке этих субсидий и данных, отраженных в отчетах; 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5) контроль за осуществлением органами местного самоуправления муниципальных образований, расположенных на территории Свердловской области, переданных им государственных полномочий по предоставлению компенсации расходов на оплату жилого помещения и коммунальных услуг в форме проверок, в том числе выборочных, соблюдения порядка предоставления компенсации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  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6) выплата пособий (компенсаций, выплат) в соответствии с законодательством Российской Федерации и Свердловской области.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 </w:t>
            </w:r>
            <w:r w:rsidR="003F1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сфере социального обслуживания граждан:   </w:t>
            </w:r>
          </w:p>
          <w:p w:rsidR="003E271E" w:rsidRDefault="003E271E" w:rsidP="00EE1A8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признание граждан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нуждающимися в социальном обслуживании;            </w:t>
            </w:r>
          </w:p>
          <w:p w:rsidR="003E271E" w:rsidRPr="003E271E" w:rsidRDefault="003E271E" w:rsidP="00EE1A8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составление индивидуальной программы предоставления социальных услуг.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 </w:t>
            </w:r>
            <w:r w:rsidR="003F16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сфере опеки и попечительства: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выявление и учет граждан, нуждающихся в установлении над ними опеки или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попечительства;            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2) обращение в суд в случаях, предусмотренных законодательством Российской Федерации и Свердловской области;            </w:t>
            </w:r>
          </w:p>
          <w:p w:rsidR="00E24875" w:rsidRPr="00E24875" w:rsidRDefault="003E271E" w:rsidP="00EE1A8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установление опеки или попечительства; </w:t>
            </w:r>
          </w:p>
          <w:p w:rsidR="00E24875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 осуществление надзора за деятельностью опекунов и попечителей, организаций, в которые помещены недееспособные или не полностью дееспособные граждане;  </w:t>
            </w:r>
          </w:p>
          <w:p w:rsidR="005D7A57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5) освобождение и отстранение в соответствии с законодательством Российской Федерации и Свердловской области опекунов и попечителей от исполнения</w:t>
            </w:r>
            <w:r w:rsidR="005D7A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ими</w:t>
            </w:r>
            <w:r w:rsidR="005D7A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своих</w:t>
            </w:r>
            <w:r w:rsidR="005D7A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обязанностей; </w:t>
            </w:r>
          </w:p>
          <w:p w:rsidR="00E24875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6) выдача разрешений на совершение сделок с имуществом подопечных; </w:t>
            </w:r>
          </w:p>
          <w:p w:rsidR="00E24875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12"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7) заключение договоров доверительного управления имуществом подопечных;  </w:t>
            </w:r>
            <w:r w:rsidR="00E248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8) представление законных интересов несовершеннолетних граждан и недееспособных граждан, находящихся под опекой или попечительством, в случаях, предусмотренных законодательством Российской Федерации и Свердловской области;          </w:t>
            </w:r>
          </w:p>
          <w:p w:rsidR="00E24875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12"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9) выдача разрешений на раздельное проживание попечителей и их несовершеннолетних</w:t>
            </w:r>
            <w:r w:rsidR="00E248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одопечных;        </w:t>
            </w:r>
          </w:p>
          <w:p w:rsidR="00E252E9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12"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10) подбор, учет и подготовка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формах;             </w:t>
            </w:r>
            <w:r w:rsidR="00E248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попечителей;     </w:t>
            </w:r>
          </w:p>
          <w:p w:rsidR="00E24875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12"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     12) информирование граждан, выразивших желание стать опекунами или попечителями либо принять ребенка, оставшегося без попечения родителей, на воспитание в семью, оказание содействия в подготовке документов;             </w:t>
            </w:r>
          </w:p>
          <w:p w:rsidR="00E24875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12"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13) помощь опекунам и попечителям несовершеннолетних граждан в реализации и защите прав подопечных;            </w:t>
            </w:r>
          </w:p>
          <w:p w:rsidR="00E24875" w:rsidRDefault="00E24875" w:rsidP="00EE1A88">
            <w:pPr>
              <w:autoSpaceDE w:val="0"/>
              <w:autoSpaceDN w:val="0"/>
              <w:adjustRightInd w:val="0"/>
              <w:spacing w:line="360" w:lineRule="auto"/>
              <w:ind w:left="12"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4) выдача в установленном порядке согласия на перевод детей-сирот и детей, оставшихся без попечения родителей, из одной организации, осуществляющей образовательную деятельность, в другую организацию, 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осуществляющую образовательную деятельность, либо на изменение формы получения образования или формы обучения до получения ими основного общего образования, а также на отчисление таких лиц, достигших пятнадцати лет, до получения ими общего образования;   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12" w:firstLine="7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15) участие в пределах своей компетенции в проведении индивидуальной профилактической работы с несовершеннолетними, указанными в статье 5 Федерального закона от 24 июня 1999 года N 120-ФЗ "Об основах системы профилактики безнадзорности и правонарушений несовершеннолетних",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государства.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hanging="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        </w:t>
            </w:r>
            <w:r w:rsidR="00D225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сфере государственного управления:</w:t>
            </w:r>
          </w:p>
          <w:p w:rsidR="00E24875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Свердловской области;            </w:t>
            </w:r>
          </w:p>
          <w:p w:rsidR="00E24875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полномочия получателя бюджетных средств в соответствии с бюджетным законодательством Российской Федерации;               </w:t>
            </w:r>
          </w:p>
          <w:p w:rsidR="005404AF" w:rsidRDefault="003E271E" w:rsidP="00EE1A88">
            <w:pPr>
              <w:autoSpaceDE w:val="0"/>
              <w:autoSpaceDN w:val="0"/>
              <w:adjustRightInd w:val="0"/>
              <w:spacing w:line="360" w:lineRule="auto"/>
              <w:ind w:left="40" w:firstLine="6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2-1) полномочия по противодействию терроризму</w:t>
            </w:r>
            <w:r w:rsidR="005404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5404AF" w:rsidRPr="005404AF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   </w:t>
            </w:r>
            <w:r w:rsidR="005404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соответствии с приказом Министерства социальной политики Свердловской области от 07.09.2017 № 453 «Об осуществлении Министерством социальной политики Свердловской области полномочий главного администратора доходов бюджетной системы Российской Федерации» Управление наделено </w:t>
            </w:r>
            <w:r w:rsidR="005404AF" w:rsidRPr="005404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полномочиями по администрированию доходов в части начисления.</w:t>
            </w:r>
          </w:p>
          <w:p w:rsidR="00D22523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4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   </w:t>
            </w:r>
            <w:r w:rsidR="00D971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="00D22523" w:rsidRPr="005404AF">
              <w:rPr>
                <w:rFonts w:ascii="Times New Roman" w:hAnsi="Times New Roman" w:cs="Times New Roman"/>
                <w:sz w:val="28"/>
                <w:szCs w:val="28"/>
              </w:rPr>
              <w:t>инансирование расходов на содержание и обеспечение деятельности Управлени</w:t>
            </w:r>
            <w:r w:rsidR="005404A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D22523" w:rsidRPr="005404AF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осуществляется на основании бюджетной сметы в пределах средств на содержание Управления, утверждаемой на </w:t>
            </w:r>
            <w:r w:rsidR="005404AF">
              <w:rPr>
                <w:rFonts w:ascii="Times New Roman" w:hAnsi="Times New Roman" w:cs="Times New Roman"/>
                <w:sz w:val="28"/>
                <w:szCs w:val="28"/>
              </w:rPr>
              <w:t xml:space="preserve">его </w:t>
            </w:r>
            <w:r w:rsidR="00D22523" w:rsidRPr="005404AF">
              <w:rPr>
                <w:rFonts w:ascii="Times New Roman" w:hAnsi="Times New Roman" w:cs="Times New Roman"/>
                <w:sz w:val="28"/>
                <w:szCs w:val="28"/>
              </w:rPr>
              <w:t>содержание Министерством социальной политики Свердловской области.</w:t>
            </w:r>
          </w:p>
          <w:p w:rsidR="00D971A1" w:rsidRPr="00D971A1" w:rsidRDefault="00D971A1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71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отвечает по своим обязательствам</w:t>
            </w:r>
            <w:r w:rsidR="00D9236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971A1">
              <w:rPr>
                <w:rFonts w:ascii="Times New Roman" w:hAnsi="Times New Roman" w:cs="Times New Roman"/>
                <w:sz w:val="28"/>
                <w:szCs w:val="28"/>
              </w:rPr>
              <w:t xml:space="preserve"> находящимися в его распоряжении денежными средствами.</w:t>
            </w:r>
          </w:p>
          <w:p w:rsidR="005404AF" w:rsidRPr="005404AF" w:rsidRDefault="005404AF" w:rsidP="00EE1A88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71A1">
              <w:rPr>
                <w:rFonts w:ascii="Times New Roman" w:hAnsi="Times New Roman" w:cs="Times New Roman"/>
                <w:sz w:val="28"/>
                <w:szCs w:val="28"/>
              </w:rPr>
              <w:t>Управление имеет следующие открытые счета в Министерстве финансов</w:t>
            </w:r>
            <w:r w:rsidRPr="005404AF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Свердловской области:</w:t>
            </w:r>
          </w:p>
          <w:p w:rsidR="005404AF" w:rsidRPr="005404AF" w:rsidRDefault="005404AF" w:rsidP="00EE1A88">
            <w:pPr>
              <w:tabs>
                <w:tab w:val="left" w:pos="1080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4AF">
              <w:rPr>
                <w:rFonts w:ascii="Times New Roman" w:hAnsi="Times New Roman" w:cs="Times New Roman"/>
                <w:sz w:val="28"/>
                <w:szCs w:val="28"/>
              </w:rPr>
              <w:t>лицевой счет получателя бюджетных средств;</w:t>
            </w:r>
          </w:p>
          <w:p w:rsidR="005404AF" w:rsidRPr="005404AF" w:rsidRDefault="005404AF" w:rsidP="00EE1A88">
            <w:pPr>
              <w:tabs>
                <w:tab w:val="left" w:pos="1080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4AF">
              <w:rPr>
                <w:rFonts w:ascii="Times New Roman" w:hAnsi="Times New Roman" w:cs="Times New Roman"/>
                <w:sz w:val="28"/>
                <w:szCs w:val="28"/>
              </w:rPr>
              <w:t>лицевой счет для учёта операций со средствами, поступающими во временное распоряжение.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Счетов, открытых в кредитных организациях нет.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Работники Управления являются государственными гражданскими служащими.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Структура Управления: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начальник Управления (1 ед.);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заместитель начальника Управления (1 ед.);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отдел бухгалтерского учета и отчетности (2 ед.);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отдел обеспечения мер социальной поддержки (4 ед.);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-ведущий специалист (1 ед);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-отдел семейной политики, опеки и попечительства, организации социального обслуживания (6 ед);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работники, занимающие  не отнесенные к государственным должностям государственной гражданской службы Свердловской области, и осуществляющие техническое обеспечение деятельности органов государственной власти Свердловской области (1 ед.);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рабочие и младший обслуживающий персонал (1,5 ед.).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связи с отсутствием в штатном расписании Управления финансово-экономической службы, отсутствует подпись руководителя финансово-экономической службы в формах бюджетной отчетности, предусматривающих данную подпись.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Раздел 2. «Результаты деятельности субъекта бюджетной отчетности»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Управлении в целях эффективности использования бюджетных средств регулярно проводятся мероприятия по экономии финансовых, материально – технических и топливно-энергетических ресурсов</w:t>
            </w:r>
            <w:r w:rsidR="006B07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соответствии с приказами Управления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6B0781" w:rsidRPr="003E271E" w:rsidRDefault="006B0781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Управлении не установлены приборы учёта потребления холодной воды, электрической и тепловой энергии. Установлены энергосберегающие лампы</w:t>
            </w:r>
            <w:r w:rsidRPr="00125BA0">
              <w:rPr>
                <w:sz w:val="28"/>
                <w:szCs w:val="28"/>
              </w:rPr>
              <w:t xml:space="preserve">, </w:t>
            </w:r>
            <w:r w:rsidRPr="006B0781">
              <w:rPr>
                <w:rFonts w:ascii="Times New Roman" w:hAnsi="Times New Roman" w:cs="Times New Roman"/>
                <w:sz w:val="28"/>
                <w:szCs w:val="28"/>
              </w:rPr>
              <w:t>производится отключение средств вычислительной и оргтехники в обеденное время.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Данные меры позволили сэкономить средства в сумме 0,00 руб.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Приказ Управления от  09.01.2017 № 1-О «Об организации служебной деятельности Управления социальной политики по Тугулымскому району на 2017 год»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включает перечень мероприятий: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запрет междугородних звонков в личных целях (оптимизация телефонной связи);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-осуществление контроля за работой электрооборудования и осветительных приборов и их своевременным отключением в помещениях;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-обеспечение экономного и рационального использования бумаги и канцелярских товаров;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0E08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установления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лимит</w:t>
            </w:r>
            <w:r w:rsidR="000E08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пробега автомобиля;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6B07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обеспечение сохранности мебели, оргтехники и офисного оборудования.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Введение нормативов расходования горюче-смазочных материалов, установление лимит</w:t>
            </w:r>
            <w:r w:rsidR="00D92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пробега автомобил</w:t>
            </w:r>
            <w:r w:rsidR="00D92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контроль за рациональным использованием канцелярских товаров позволили сэкономить бюджетные средств в сумме 0,00 руб.</w:t>
            </w:r>
          </w:p>
          <w:p w:rsidR="006B0781" w:rsidRPr="003E271E" w:rsidRDefault="006B0781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результате оптимизации поездок и согласованности действий между Управлением и учреждениями образовалась экономия бюджетных средств по транспортным расходам, которая составила 0,00 руб. </w:t>
            </w:r>
          </w:p>
          <w:p w:rsidR="000E08F2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Установление лимитов на пользование служебной связью, введение запретов на личные переговоры позволили получить экономию бюджетных средств в сумме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0,00 руб. 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beforeAutospacing="1" w:afterAutospacing="1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Всего экономия бюджетных средств за 2017 год составила 0,00 руб. </w:t>
            </w:r>
          </w:p>
          <w:p w:rsidR="006B0781" w:rsidRPr="003E271E" w:rsidRDefault="006B0781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Контрольно-ревизионным отделом Министерства социальной политики Свердловской области в отчетном периоде проверки не проводились.</w:t>
            </w:r>
          </w:p>
          <w:p w:rsidR="006B0781" w:rsidRPr="003E271E" w:rsidRDefault="006B0781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отчетном периоде устранены нарушения, выявленные контрольно-ревизионным отделом Министерства социальной политики Свердловской области в прошлые отчетные периоды:</w:t>
            </w:r>
          </w:p>
          <w:p w:rsidR="006B0781" w:rsidRPr="003E271E" w:rsidRDefault="006B0781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необоснованных расходов областного бюджета на сумму 1094,90 руб.</w:t>
            </w:r>
          </w:p>
          <w:p w:rsidR="006B0781" w:rsidRDefault="006B0781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Сумма устраненных нарушений восстановлена  в областной бюджет в сумме  </w:t>
            </w:r>
          </w:p>
          <w:p w:rsidR="006B0781" w:rsidRPr="003E271E" w:rsidRDefault="006B0781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1094,90 руб.</w:t>
            </w:r>
          </w:p>
          <w:p w:rsidR="006B0781" w:rsidRPr="003E271E" w:rsidRDefault="006B0781" w:rsidP="00EE1A88">
            <w:pPr>
              <w:autoSpaceDE w:val="0"/>
              <w:autoSpaceDN w:val="0"/>
              <w:adjustRightInd w:val="0"/>
              <w:spacing w:line="360" w:lineRule="auto"/>
              <w:ind w:firstLine="7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прочих нарушений (нарушений в бюджетном учете и отчетности и другие нарушения) на сумму 60721,00 руб. или 6 нефинансовых нарушений.</w:t>
            </w:r>
          </w:p>
          <w:p w:rsidR="00AB2A04" w:rsidRPr="00D26574" w:rsidRDefault="00AB2A04" w:rsidP="00EE1A88">
            <w:pPr>
              <w:autoSpaceDE w:val="0"/>
              <w:autoSpaceDN w:val="0"/>
              <w:adjustRightInd w:val="0"/>
              <w:spacing w:line="360" w:lineRule="auto"/>
              <w:ind w:firstLine="7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A04">
              <w:rPr>
                <w:rFonts w:ascii="Times New Roman" w:hAnsi="Times New Roman" w:cs="Times New Roman"/>
                <w:sz w:val="28"/>
                <w:szCs w:val="28"/>
              </w:rPr>
              <w:t>Закупка товаров, работ, услуг осуществляется в соответствии</w:t>
            </w:r>
            <w:r w:rsidRPr="00125BA0">
              <w:rPr>
                <w:sz w:val="28"/>
                <w:szCs w:val="28"/>
              </w:rPr>
              <w:t xml:space="preserve"> </w:t>
            </w:r>
            <w:r w:rsidRPr="00D26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44-ФЗ от 05.04.2013 «О контрактной системе в сфере товаров, работ, услуг для обеспечения государственных и муниципальных нужд». Объем бюджетных закупок по состоянию на 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265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января 2018 года составил   745 318,15 рублей. Экономия по закупкам по состоянию на 01.01.2018 составила 0,00 рублей.</w:t>
            </w:r>
          </w:p>
          <w:p w:rsidR="00AB2A04" w:rsidRDefault="00AB2A04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Бюджетные расходы по состоянию на 01.01.2018 года составили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3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7 962 906,67 руб.</w:t>
            </w:r>
            <w:r w:rsidRPr="003E271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AB2A04" w:rsidRPr="00AB2A04" w:rsidRDefault="00AB2A04" w:rsidP="00EE1A88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2A04">
              <w:rPr>
                <w:rFonts w:ascii="Times New Roman" w:hAnsi="Times New Roman" w:cs="Times New Roman"/>
                <w:sz w:val="28"/>
                <w:szCs w:val="28"/>
              </w:rPr>
              <w:t>Сотрудники Управлений являются государственными гражданскими служащими.</w:t>
            </w:r>
          </w:p>
          <w:p w:rsidR="00AB2A04" w:rsidRPr="00AB2A04" w:rsidRDefault="00AB2A04" w:rsidP="00EE1A88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Повышение квалификации является обязательным требованием для государственных служащих. </w:t>
            </w:r>
            <w:r w:rsidRPr="00AB2A04">
              <w:rPr>
                <w:rFonts w:ascii="Times New Roman" w:hAnsi="Times New Roman" w:cs="Times New Roman"/>
                <w:sz w:val="28"/>
                <w:szCs w:val="28"/>
              </w:rPr>
              <w:t>Сотрудники системы социальной политики направляются на курсы повышения квалификации по разным направлениям.</w:t>
            </w:r>
          </w:p>
          <w:p w:rsidR="00AB2A04" w:rsidRPr="00AB2A04" w:rsidRDefault="00AB2A04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 2017 год</w:t>
            </w:r>
            <w:r w:rsidR="00234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AB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сотрудники Управления на курсы повышения квалификации не направлялись.</w:t>
            </w:r>
          </w:p>
          <w:p w:rsidR="00AB2A04" w:rsidRPr="00AB2A04" w:rsidRDefault="00AB2A04" w:rsidP="00EE1A88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2A04">
              <w:rPr>
                <w:rFonts w:ascii="Times New Roman" w:hAnsi="Times New Roman" w:cs="Times New Roman"/>
                <w:sz w:val="28"/>
                <w:szCs w:val="28"/>
              </w:rPr>
              <w:t>Профессиональная учеба сотрудников отдела бухгалтерского учета и отчетности проводится регулярно, а также постоянное самостоятельное образование по повышению уровня и объёма знаний через компьютерную справочно-правовую систему «Консультант Плюс», «Гарант», глобальную сеть Интернет и т.п.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beforeAutospacing="1" w:afterAutospacing="1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Численность, согласно штатному расписанию, составляет 17,5 ед.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beforeAutospacing="1" w:afterAutospacing="1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Фактическая численность составляет 17,5 единиц (18 человек). 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beforeAutospacing="1" w:afterAutospacing="1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Вакантных ставок в Управлении нет.</w:t>
            </w:r>
          </w:p>
          <w:p w:rsidR="003A4C26" w:rsidRPr="003A4C26" w:rsidRDefault="003A4C26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C26">
              <w:rPr>
                <w:rFonts w:ascii="Times New Roman" w:hAnsi="Times New Roman" w:cs="Times New Roman"/>
                <w:sz w:val="28"/>
                <w:szCs w:val="28"/>
              </w:rPr>
              <w:t>За Управлением закреплено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Свердловской области, осуществляет права владения, пользования и распоряжения.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right="-100"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балансе Управления по состоянию на 01.01.2018 года числится имущество с остаточной стоимостью 3 278 085,12 рублей (поставленное на учет 29.12.2017 Помещение №№ 1-16)  и материальные запасы на сумму  26 165,13</w:t>
            </w:r>
            <w:r w:rsidRPr="003E271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руб.</w:t>
            </w:r>
          </w:p>
          <w:p w:rsidR="003A4C26" w:rsidRDefault="003A4C26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состоянию на 01.01.2018 года на балансе Управления числится автомобиль марки RENE LOGAN, остаточной стоимости нет.</w:t>
            </w:r>
          </w:p>
          <w:p w:rsidR="003A4C26" w:rsidRPr="003A4C26" w:rsidRDefault="003A4C26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A4C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Управлении организовано целевое и эффективное использование основных фондов. Сохранность основных средств обеспечивается посредством их закрепления за материально-ответственными лицами и проведением инвентаризаций имущества. По мере возможности проводиться текущий ремонт, техническое обслуживание компьютерной техники и автомобиля. Бережное отношение к вычислительной технике, мебели и прочему оборудованию позволило </w:t>
            </w:r>
            <w:r w:rsidRPr="003A4C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использовать основные средства на протяжении длительного периода. Увеличение срока службы основных средств является одним из показателей эффективности их использования.</w:t>
            </w:r>
          </w:p>
          <w:p w:rsidR="003A4C26" w:rsidRPr="003A4C26" w:rsidRDefault="003A4C26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3A4C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Рабочие места оснащены компьютерной техникой на 100%.</w:t>
            </w:r>
          </w:p>
          <w:p w:rsidR="003A4C26" w:rsidRPr="00125BA0" w:rsidRDefault="003A4C26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</w:pPr>
            <w:r w:rsidRPr="003A4C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Уровень соответствия величины, состава и технического уровня основных фондов составляет 90% от реальной потребности в них. Техническое состояние основных фондов удовлетворительное, у компьютерной техники фактический срок эксплуатации превышает срок полезного использования, определенный амортизационной группой. Требуется модернизация, ветхая мебель нуждается в замене.</w:t>
            </w:r>
            <w:r w:rsidRPr="00125BA0">
              <w:rPr>
                <w:color w:val="000000"/>
                <w:sz w:val="28"/>
                <w:szCs w:val="28"/>
              </w:rPr>
              <w:t xml:space="preserve"> </w:t>
            </w:r>
          </w:p>
          <w:p w:rsidR="003A4C26" w:rsidRPr="003E271E" w:rsidRDefault="003A4C26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Управления имеется компьютерная техника, неиспользуемая в процессе деятельности по причине физического и морального износа, п</w:t>
            </w:r>
            <w:r w:rsidR="00D55E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одлежащая списанию в 2018 году.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3A4C26" w:rsidRPr="00D55E9C" w:rsidRDefault="003A4C26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D55E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Материальные запасы поступают своевременно на основании накладных в полной комплектации.</w:t>
            </w:r>
          </w:p>
          <w:tbl>
            <w:tblPr>
              <w:tblW w:w="11685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882"/>
              <w:gridCol w:w="2491"/>
              <w:gridCol w:w="1420"/>
              <w:gridCol w:w="1864"/>
              <w:gridCol w:w="1147"/>
              <w:gridCol w:w="2560"/>
              <w:gridCol w:w="1321"/>
            </w:tblGrid>
            <w:tr w:rsidR="003E271E" w:rsidRPr="003E271E" w:rsidTr="003A4C26">
              <w:trPr>
                <w:trHeight w:val="300"/>
              </w:trPr>
              <w:tc>
                <w:tcPr>
                  <w:tcW w:w="882" w:type="dxa"/>
                  <w:tcBorders>
                    <w:bottom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6922" w:type="dxa"/>
                  <w:gridSpan w:val="4"/>
                  <w:tcBorders>
                    <w:bottom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shd w:val="clear" w:color="auto" w:fill="FFFFFF"/>
                    </w:rPr>
                    <w:t>Информация к Разделу 2</w:t>
                  </w:r>
                </w:p>
              </w:tc>
              <w:tc>
                <w:tcPr>
                  <w:tcW w:w="2560" w:type="dxa"/>
                  <w:tcBorders>
                    <w:bottom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321" w:type="dxa"/>
                  <w:tcBorders>
                    <w:bottom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№ п/п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Наименование 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Единица измерения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Данные  на 01.01.2018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Пояснения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1.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Количество специалистов, прошедших повышение квалификации и переподготовку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человек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0,00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2.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Численность работников (штатная)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штатных единиц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17,5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Согласно штатному расписанию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3.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Численность работников </w:t>
                  </w: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>(фактическая)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>штатных единиц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17,5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Фактически 18 </w:t>
                  </w:r>
                </w:p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человек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>4.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Стоимость имущества всего, в т.ч.: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руб.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3  304 250,25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основные средства (остаточная стоимость) 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руб. 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3 278 085,12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материальные запасы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руб.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26 165,13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5.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Бюджетные расходы (кассовые)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руб.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ind w:left="-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37 962 906,67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Данные соответствуют</w:t>
                  </w:r>
                </w:p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форме 0503127 </w:t>
                  </w:r>
                </w:p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графа 8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6.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Объемы закупок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руб.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ind w:left="-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745 318,15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Закупка товаров, работ, услуг осуществляется в соответствии с Федеральным законом</w:t>
                  </w:r>
                </w:p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05.04.2013г № 44-ФЗ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7.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Экономия бюджетных средств, полученная в результате снижения начальной (максимальной) цены товаров при проведении закупок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руб.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0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234E9B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Закупок путем конкурентного способа определения поставщиков в 2017 год</w:t>
                  </w:r>
                  <w:r w:rsidR="00234E9B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у</w:t>
                  </w: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не проводилось (все закупки объемом до 100 тыс. руб.).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8.</w:t>
                  </w:r>
                </w:p>
              </w:tc>
              <w:tc>
                <w:tcPr>
                  <w:tcW w:w="249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Обеспеченность субъекта бюджетной отчетности и его структурных подразделений основными </w:t>
                  </w: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 xml:space="preserve">фондами </w:t>
                  </w:r>
                  <w:r w:rsidRPr="003E271E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shd w:val="clear" w:color="auto" w:fill="FFFFFF"/>
                    </w:rPr>
                    <w:t>(</w:t>
                  </w: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отражает уровень соответствия величины, состава и технического уровня фондов реальной потребности в них)</w:t>
                  </w:r>
                </w:p>
              </w:tc>
              <w:tc>
                <w:tcPr>
                  <w:tcW w:w="142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>%</w:t>
                  </w:r>
                </w:p>
              </w:tc>
              <w:tc>
                <w:tcPr>
                  <w:tcW w:w="1864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90</w:t>
                  </w:r>
                </w:p>
              </w:tc>
              <w:tc>
                <w:tcPr>
                  <w:tcW w:w="3707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Состояние основных фондов удовлетворительное, компьютерная техника соответствует техническим требованиям и характеристикам. </w:t>
                  </w:r>
                </w:p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Ветхая мебель, </w:t>
                  </w: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 xml:space="preserve">компьютерная техника  нуждается в замене. 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lastRenderedPageBreak/>
                    <w:t> </w:t>
                  </w:r>
                </w:p>
              </w:tc>
            </w:tr>
            <w:tr w:rsidR="003E271E" w:rsidRPr="003E271E" w:rsidTr="003A4C26">
              <w:tc>
                <w:tcPr>
                  <w:tcW w:w="882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lastRenderedPageBreak/>
                    <w:t> </w:t>
                  </w:r>
                </w:p>
              </w:tc>
              <w:tc>
                <w:tcPr>
                  <w:tcW w:w="249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420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864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147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560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321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E271E" w:rsidRPr="003E271E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ind w:left="10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E27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 состоянию на 01.01.2018 года численность получателей пособий и компенсаций составила 8368 человек.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состоянию на 01.01.2018 года обслужено 3084 клиентов, оказано 4062 услуг.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состоянию на 01.01.2018 доля граждан, получивших меры социальной поддержки, в общей численности граждан, имеющих право на соответствующие меры социальной поддержки и обратившихся в Управление</w:t>
            </w:r>
            <w:r w:rsidR="006D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составила 14,49</w:t>
            </w:r>
            <w:r w:rsidRPr="003E271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детей, находящихся в трудной жизненной ситуации, прошедших оздоровление составил</w:t>
            </w:r>
            <w:r w:rsidR="006D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10 человек, количество заявлений на летний период 37 шт.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многодетных семей составила 435.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состоянию на 01.01.2018 доля детей–сирот и детей, оставшихся без попечения родителей, переданных на воспитание в семьи, в общей численности детей-сирот и детей, оставшихся без попечения родителей</w:t>
            </w:r>
            <w:r w:rsidR="006D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составила 85</w:t>
            </w:r>
            <w:r w:rsidRPr="003E271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состоянию на 01.01.2018 количество обоснованных жалоб на действия (бездействие) Управления, поступивших в Министерство социальной политики Свердловской области - 0.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Удельный вес граждан, ставших инвалидами вследствие увечья (ранения, травмы, контузии) или заболевания, полученных в период прохождения ими военной службы, и членов их семей, получивших оздоровление и отдых в течение года, от общего количества граждан, ставших инвалидами вследствие увечья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(ранения, травмы, контузии) или заболевания, полученных в период прохождения ими военной службы, и членов их семей</w:t>
            </w:r>
            <w:r w:rsidR="006D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составил 0 %.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 работников государственных учреждений социального обслуживания населения Свердловской области, получивших дополнительное профессиональное образование с целью обеспечения соответствия современным квалификационным требованиям составила 0 %.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 специалистов, осуществляющих работу по вопросам реабилитации и социальной интеграции инвалидов, получивших дополнительное профессиональное образование с целью обеспечения соответствия современным квалификационным требованиям составила 0%.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 специалистов, осуществляющих работу с детьми и их семьями, получивших дополнительное профессиональное образование с целью обеспечения соответствия современным квалификационным требованиям составила 0%.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 специалистов, осуществляющих работу в сфере опеки и попечительства, получивших дополнительное профессиональное образование с целью обеспечения соответствия современным квалификационным требованиям составила 0 %.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 ветеранов и инвалидов Великой Отечественной войны, детей защитников Отечества, погибших в годы Великой Отечественной войны, лиц, пострадавших от радиационного воздействия,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войны, вовлеченных в проводимые мероприятия составила 8</w:t>
            </w:r>
            <w:r w:rsidRPr="003E271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Охват инвалидов областными мероприятиями и мероприятиями, проводимыми на муниципальном уровне, а также за счет различных финансовых источников, по реабилитации составил 60%.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 специалистов, прошедших повышение квалификации по вопросам реабилитации и социальной интеграции инвалидов, среди специалистов, занятых в этой сфере в Свердловской области составила 0 %.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Снижение числа семей, находящихся в социально опасном положении к 2010 году составило 88 %.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Приобретение специальных устройств, приспособлений, технических средств реабилитации в целях создания условий доступности для инвалидов - колясочников жилых помещений, входных групп в жилых домах по состоянию на 01.01.2018 составила на сумму 0,00 руб.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Управлением проводится информирование граждан о своей деятельности в различных формах: консультации, приемы граждан, встречи, круглые столы, размещение информации в средствах массовой информации, в помещении Управления, в информационно-телекоммуникационной сети «Интернет».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соответствии с Федеральным законом от 09.02.2009 № 8–ФЗ «Об обеспечении доступа к информации о деятельности государственных органов и органов местного самоуправления» Управление имеет свой официальный сайт, </w:t>
            </w:r>
            <w:hyperlink r:id="rId8" w:history="1">
              <w:r w:rsidRPr="003E271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usp61.msp.midural.ru</w:t>
              </w:r>
            </w:hyperlink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информационно-телекоммуникационной сети «Интернет.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сайте размещена актуальная информация об Управлении и его деятельности,  в том числе положение и регламент, устанавливающие полномочия, задачи и функции Управления, организационная структура Управления, сведения о руководителе и специалистах, нормативные документы, перечень  государственных услуг с участием МФЦ,  информация о предоставлении бесплатной юридической помощи, информация о мерах социальной поддержки детей-сирот и детей, оставшихся без попечения родителей, и семей, принявших на воспитание детей,   форма обращения граждан, порядок и время приема, сведения о противодействии коррупции, контактные данные Управления и другая информация.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Управлении установлено информационное табло, оформлены информационные стенды, содержащие информацию о предоставление государственных услуг гражданам различных категорий, для семей, воспитывающих детей, для опекунов и приемных родителей, по вопросам получения сертификата на областной материнский (семейный) капитал, реализации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средств ОМСК, устройства детей, оставшихся без попечения родителей, в замещающие семьи, для людей с ограниченными возможностями.   Информация поддерживается в актуальном состоянии.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Проводится большая информационно -  разъяснительная работа с населением для  активизации устройства детей-сирот и детей, оставшихся без попечения родителей, в семьи граждан, привлечения потенциальных кандидатов в замещающие  родители: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на территориях сельских и поселковых управ оформлены стенды «Школа приемных родителей»;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 холле Управления оформлены выставки творческих работ детей, оставшихся без попечительства родителей.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Управление является координатором в организации и проведении социально-значимых мероприятий, утвержденных Министерством социальной политики, которые реализуются по направлениям: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проведение ежегодных традиционных мероприятий, связанных со знаменательными датами: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проведение мероприятий направленных на формирование общественного мнения в поддержку семейных ценностей, повышения роли материнства, отцовства, детства;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проведение мероприятий, направленных на формирование толерантного отношения к инвалидам;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проведение мероприятий, направленных на создание активного долголетия.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рамках месячника защитников Отечества проведено обследование условий жизни участников и инвалидов Великой Отечественной войны. Двум инвалидам ВОВ выделено по 100 т</w:t>
            </w:r>
            <w:r w:rsidR="006D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ыс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8571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="006D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на ремонт жилья. Оформлен стенд посвященный подвигу участников Уральского Добровольческого танкового корпуса.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 Всероссийский день приема граждан. В Управление обратилось 12 человек за конкретным разъяснением действующего законодательства в области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предоставления государственных и социальных услуг.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Прошло праздничное мероприятие, посвященное Международному дню защиты детей.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рамках проведения мероприятий направленных на формирование общественного мнения в поддержку семейных ценностей, повышения роли материнства, отцовства, детства на базе социально-реабилитационных центров для несовершеннолетних </w:t>
            </w:r>
            <w:r w:rsidR="008571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п.г.т. Тугулым и п. Заводоуспенское  организовано и проведено два информационных мероприятия – «Круглый стол для приемных родителей и опекунов» - участие приняли  12 человек, интерактивное занятие для подопечных подросткового возраста «Планирование бюджета семьи»- приняли участие 36 человек.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Проведены мероприятия направленных на формирование общественного мнения в поддержку семейных ценностей, повышения роли материнства, отцовства, детства: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конкурс «Семья года»;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организация торжественных мероприятий по вручению </w:t>
            </w:r>
            <w:r w:rsidR="006D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знака отличия Свердловской области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«Материнская доблесть».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Управлением социальной политики совместно с районным ЗАГС организовано торжественное мероприятие по вручению знака отличия Свердловской области «Совет да любовь» для супружеских пар.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Для организации работы с семьей по повышению ответственности за воспитание и содержание детей используется такая форма работы, как заседания комиссии по профилактике социального сиротства при У</w:t>
            </w:r>
            <w:r w:rsidR="006D40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правлении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За  2017 год проведено заседание межведомственной комиссии по профилактике социального сиротства в селе Верховино (на базе управы),  приглашены на комиссию 5 родителей (законных представителей).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постоянном режиме проводиться совместные рейды с субъектами профилактики правонарушений несовершеннолетних по месту жительства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социально неблагополучных семей с целью оказания им практической помощи.  Проведено 38 рейдов в семьи, находящиеся в социально опасном положении, состоящие на учете в Управлении на предмет обследований жилищно-бытовых условий семей. Специалистами Управления ведется разъяснительная работа с родителями несовершеннолетних детей о социальной значимости воспитания детей. С 50 родителями несовершеннолетних проведены профилактические беседы на предмет надлежащего воспитания несовершеннолетних, консультационная работа по оформлению пособий.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Проведены  мероприятия к 1 сентября – День правовой помощи детям, "Собери ребенка в школу".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целях создания условий активного долголетия организованы встречи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ветеранами и инвалидами дневного отделения ГБУ «КЦСОН Тугулымского района», даны консультации по действующему законодательству РФ, по предоставлению мер социальной поддержки, ответы – вопросы.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 социальные акции, фестивали, конкурсы проводятся в тесном содружестве с общественными организациями. Управление активно взаимодействует  с некоммерческим сектором, наиболее активное сотрудничество сложилось с организациями: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городской совет ветеранов войны, труда, боевых действий, государственной службы, пенсионеров Тугулымского городского округа;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клуб «Земляки», «Боевое братство»;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отделение общероссийской общественной организации «Всероссийское общество инвалидов (ВОВ).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Совместно с городским советом ветеранов войны, труда, боевых действий, государственной службы, пенсионеров Тугулымского городского округа в рамках празднования Дня пенсионера  в сентябре 2017 года прошла ежегодная традиционная спартакиада «Будь здоров ветеран». Следующим ярким мероприятием, посвященным Дню пенсионера, стал конкурс «А ну-ка бабушки».</w:t>
            </w:r>
            <w:r w:rsidRPr="003E271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Проведены информационные встречи с населением Двинской, Луговской и Зубковской управ.  В ходе встреч даны разъяснения законодательства по предоставлению отдельным категориям  граждан компенсации по оплате  жилой площади  и коммунальных услуг. Присутствовало 84 человека.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 декабря 2017 года для детей работников учреждений социальной сферы проведено традиционное мероприятие «Лесная сказка» - приняли участие более 150 человек.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Управлением проводится работа со средствами массовой информации (газета  «Знамя труда»).  В   2017 года подготовлены и опубликованы статьи по темам: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 частичном возмещении расходов по газификации жилых помещений, принадлежащих неработающим пенсионерам;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 проведении газификации за счёт средств областного материнского капитала;</w:t>
            </w:r>
          </w:p>
          <w:p w:rsidR="003E271E" w:rsidRPr="003E271E" w:rsidRDefault="006D4011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условия предоставления ежемесячной выплаты при рождении 1 ребенка до достижения им возраста 1.5 лет, вводимой с 1 января 2018г.;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 величине прожиточного минимума (публикуется на каждый квартал).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 Местного телевизионного канала на территории Тугулымского городского округа нет.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Управлении по понедельникам ведется прием населения всеми специалистами.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Раздел 3. «Анализ отчета об исполнении бюджета субъектом бюджетной отчетности»</w:t>
            </w:r>
          </w:p>
          <w:p w:rsidR="00C40106" w:rsidRDefault="00D55E9C" w:rsidP="00EE1A88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5E9C">
              <w:rPr>
                <w:rFonts w:ascii="Times New Roman" w:hAnsi="Times New Roman" w:cs="Times New Roman"/>
                <w:sz w:val="28"/>
                <w:szCs w:val="28"/>
              </w:rPr>
              <w:t xml:space="preserve">Всего на 2018, 2019, 2020 годы утверждено бюджетных ассигнований </w:t>
            </w:r>
            <w:r w:rsidR="00234E9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55E9C" w:rsidRPr="00D55E9C" w:rsidRDefault="00D55E9C" w:rsidP="00C40106">
            <w:pPr>
              <w:spacing w:line="36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  <w:r w:rsidR="00C401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449</w:t>
            </w:r>
            <w:r w:rsidR="00C401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623</w:t>
            </w:r>
            <w:r w:rsidRPr="00D55E9C">
              <w:rPr>
                <w:rFonts w:ascii="Times New Roman" w:hAnsi="Times New Roman" w:cs="Times New Roman"/>
                <w:sz w:val="28"/>
                <w:szCs w:val="28"/>
              </w:rPr>
              <w:t>,00 руб</w:t>
            </w:r>
            <w:r w:rsidR="00234E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55E9C">
              <w:rPr>
                <w:rFonts w:ascii="Times New Roman" w:hAnsi="Times New Roman" w:cs="Times New Roman"/>
                <w:sz w:val="28"/>
                <w:szCs w:val="28"/>
              </w:rPr>
              <w:t xml:space="preserve">, утверждено лимитов бюджетных обязательств </w:t>
            </w:r>
            <w:r w:rsidR="00234E9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82 849 623</w:t>
            </w:r>
            <w:r w:rsidRPr="00D55E9C">
              <w:rPr>
                <w:rFonts w:ascii="Times New Roman" w:hAnsi="Times New Roman" w:cs="Times New Roman"/>
                <w:sz w:val="28"/>
                <w:szCs w:val="28"/>
              </w:rPr>
              <w:t>,00 руб</w:t>
            </w:r>
            <w:r w:rsidR="00234E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5E9C" w:rsidRPr="003E271E" w:rsidRDefault="00D55E9C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 на 2017 год утверждено бюджетных ассигнований 39 547 796,62 руб., доведено лимитов бюджетных обязательств 27 199 442,63 руб., исполнено по состоянию на 01.01.2018 года – 37 962 906,67 руб. Процент исполнения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утвержденных бюджетных ассигнований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- 95,99%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(сумма остатка бюджетных ассигнований составила -1584889,95 руб.).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8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Финансово – хозяйственная деятельность Управления осуществляется в соответствии с утвержденной сметой расходов, финансируется за счет средств областного бюджета. </w:t>
            </w:r>
          </w:p>
          <w:p w:rsidR="00D55E9C" w:rsidRPr="003E271E" w:rsidRDefault="00D55E9C" w:rsidP="00EE1A88">
            <w:pPr>
              <w:autoSpaceDE w:val="0"/>
              <w:autoSpaceDN w:val="0"/>
              <w:adjustRightInd w:val="0"/>
              <w:spacing w:line="360" w:lineRule="auto"/>
              <w:ind w:firstLine="7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Расходование бюджетных средств производится своевременно и по целевому назначению.</w:t>
            </w:r>
          </w:p>
          <w:p w:rsidR="00F83444" w:rsidRPr="00F83444" w:rsidRDefault="00F83444" w:rsidP="00EE1A88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444">
              <w:rPr>
                <w:rFonts w:ascii="Times New Roman" w:hAnsi="Times New Roman" w:cs="Times New Roman"/>
                <w:sz w:val="28"/>
                <w:szCs w:val="28"/>
              </w:rPr>
              <w:t>Предпринимательскую деятельность Управление не осуществляет, доходов не имеет.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Исполнение менее 95% от годовых назначений за 2017 года по следующим КБК: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- 01510041540517120000 - 91,55% - заявительный характер выделения средств;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- 01510041549017408000 - 82,93 % - заявительный характер выделения средств</w:t>
            </w:r>
            <w:r w:rsidR="00234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5514AA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2017 году Управлению в соответствии с Постановлением Правительства Свердловской области от 05.07.2017 №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 утверждено - 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39 421 874,99 руб., исполнено за 2017 – 37 836 985,04 руб., процент исполнения составил 95,98%.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отчетный период  2017 году Управлению в соответствии с постановлением Правительства Свердловской области от 22.01.2014 № 23-ПП «Об утверждении комплексной программы Свердловской области «Доступная среда» на 2014 - 2015 годы» средства не выделялись.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отчетный период  2017 году Управлению в соответствии с постановлением Правительства Свердловской области от 24.02.2015 №124-ПП «Об утверждении комплексной программы Свердловской области «Поддержка семей с детьми в Свердловской области" на 2015 - 2020 годы» средства не выделялись.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2017 году  Управлению в соответствии с постановлением Правительства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Свердловской области от 12.03.2014 №167-ПП «Об утверждении комплексной программы Свердловской области «Старшее поколение» на 2014 - 2018 годы» средства не выделялись.</w:t>
            </w:r>
          </w:p>
          <w:p w:rsidR="00F83444" w:rsidRDefault="00F83444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444">
              <w:rPr>
                <w:rFonts w:ascii="Times New Roman" w:hAnsi="Times New Roman" w:cs="Times New Roman"/>
                <w:bCs/>
                <w:sz w:val="28"/>
                <w:szCs w:val="28"/>
              </w:rPr>
              <w:t>Приняты бюджетные обязательства в 2017 году на сумму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37 911 207</w:t>
            </w:r>
            <w:r w:rsidRPr="00F83444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94</w:t>
            </w:r>
            <w:r w:rsidRPr="00F8344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F83444" w:rsidRDefault="00F83444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444">
              <w:rPr>
                <w:rFonts w:ascii="Times New Roman" w:hAnsi="Times New Roman" w:cs="Times New Roman"/>
                <w:bCs/>
                <w:sz w:val="28"/>
                <w:szCs w:val="28"/>
              </w:rPr>
              <w:t>Приняты денежные обязательства в 2017 году на сумму 37 962 906, 67 руб.</w:t>
            </w:r>
          </w:p>
          <w:p w:rsidR="00F83444" w:rsidRPr="00583F7D" w:rsidRDefault="00F83444" w:rsidP="00EE1A88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Остаток неисполненных бюджетных обязательств составил </w:t>
            </w:r>
            <w:r w:rsidR="00583F7D"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51 698, 73 </w:t>
            </w:r>
            <w:r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>руб</w:t>
            </w:r>
            <w:r w:rsidR="00234E9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>, в том числе:</w:t>
            </w:r>
          </w:p>
          <w:p w:rsidR="00F83444" w:rsidRDefault="00F83444" w:rsidP="00EE1A88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>вид расходов 129 в сумме -</w:t>
            </w:r>
            <w:r w:rsidR="00583F7D"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>51</w:t>
            </w:r>
            <w:r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583F7D"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>698</w:t>
            </w:r>
            <w:r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583F7D"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>73</w:t>
            </w:r>
            <w:r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</w:t>
            </w:r>
            <w:r w:rsidR="00583F7D"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583F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83F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причине наличия дебиторской задолженности ФСС РФ перед Управлени</w:t>
            </w:r>
            <w:r w:rsidR="00583F7D" w:rsidRPr="00583F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ем</w:t>
            </w:r>
            <w:r w:rsidRPr="00583F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</w:t>
            </w:r>
            <w:r w:rsidRPr="00583F7D">
              <w:rPr>
                <w:rFonts w:ascii="Times New Roman" w:hAnsi="Times New Roman" w:cs="Times New Roman"/>
                <w:sz w:val="28"/>
                <w:szCs w:val="28"/>
              </w:rPr>
              <w:t>обязательному социальному страхованию на случай временной нетрудоспособности и в связи с материнством, а также от несчастных случаев на производстве и профессиональных заболеваний</w:t>
            </w:r>
            <w:r w:rsidR="00583F7D" w:rsidRPr="00583F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83F7D" w:rsidRPr="00583F7D" w:rsidRDefault="00583F7D" w:rsidP="00234E9B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3F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состоянию на 01.01.2018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583F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прин</w:t>
            </w:r>
            <w:r w:rsidR="00234E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583F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тые денежные обязательств</w:t>
            </w:r>
            <w:r w:rsidR="00234E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583F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исполнены в полном объеме.</w:t>
            </w:r>
          </w:p>
          <w:p w:rsidR="003E271E" w:rsidRPr="003E271E" w:rsidRDefault="003E271E" w:rsidP="00234E9B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3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Принятие бюджетных обязательств осуществляется строго в пределах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утвержденных бюджетных ассигнований и (или) лимитов бюджетных обязательств.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3E27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Раздел 4. «Анализ показателей финансовой отчетности субъекта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За отчетный период по протоколу комиссии по учету основных средств от 29.12.2017 года принято на учет Помещение №№1-16</w:t>
            </w:r>
            <w:r w:rsidR="006E7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(кадастровый номер 66:29:2201010:140)</w:t>
            </w:r>
            <w:r w:rsidR="00252A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 кадастровой стоимости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сумму 3 278 085.12 руб. 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акту проверки от 30.09.2015 поставлены на учет мониторы в количестве 10 шт. на сумму 59 027.00 руб. и флешь-памят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количестве 4 шт. на сумму 1 694.00 руб.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40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2017 году </w:t>
            </w:r>
            <w:r w:rsidR="004F4B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начислен</w:t>
            </w:r>
            <w:r w:rsidR="005514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C40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амортизация </w:t>
            </w:r>
            <w:r w:rsidR="005514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сумме</w:t>
            </w:r>
            <w:r w:rsidR="004F4B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59027,00 руб.</w:t>
            </w:r>
            <w:r w:rsidR="004C4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40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сновные средства </w:t>
            </w:r>
            <w:r w:rsidR="00C40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2017 году 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Управлением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 приобретались.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</w:t>
            </w:r>
            <w:r w:rsidR="004F4B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2017 год  оприходовано материальных запасов на сумму 198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131,19 руб., из них поступило по внутриведомственным расчетам от Министерства социальной политики Свердловской области знаков отличия, удостоверений к знакам отличия на сумму 9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777,33 руб.  Выбыло материальных запасов на сумму 200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439,45 руб., из них списано на нужды Управления на сумму 190</w:t>
            </w:r>
            <w:r w:rsidR="00927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662,12 руб.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 состоянию на 01.01.2018 на забалансовых счетах Управления числится: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счет 01 «Имущество,  полученное в пользование» на сумму 15080,00 руб. (неисключительные права пользования программным продуктом);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счет 03 «Бланки строгой отчетности» на сумму 1072,00 руб. (удостоверения, сертификат областного материнского (семейного) капитала);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счет 09 «Запасные части к транспортным средствам, выданные взамен изношенных» на сумму 31 000,00 руб. (автошины к автомобилю);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счет 21 «Основные средства стоимостью до 3000 руб. включительно в эксплуатации» на сумму 124 852,01 руб.</w:t>
            </w:r>
            <w:r w:rsidR="00252A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(столы, стулья, флеш</w:t>
            </w:r>
            <w:r w:rsidR="00730A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-память, шкафы).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Дебиторская задолженность по состоянию на 01.01.2018 года составила   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51 698,73 руб.: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КБК 10061571012000129130302000- 51</w:t>
            </w:r>
            <w:r w:rsidR="00730A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698,73  руб.- задолженность  фонда социального страхования за счет превышения расходов по листку нетрудоспособности (ГУ-Свердловское региональное отделение ФСС РФ Филиал №2);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Меры по устранению возникновения задолженности: </w:t>
            </w:r>
            <w:r w:rsidR="003454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заявка на возврат средств подана 23 января 2018 г.,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возмещение расходов будет в 1 квартале 2018 года.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Просроченная и долгосрочная дебиторская задолженности отсутствуют.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 состоянию на 01.01.2018 года образовалась кредиторская задолженность в сумме 15235,75 руб.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КБК 10061571012000244130234000 – 15 235,75 руб.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Причины возникновения задолженности: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- 15 235,75 руб. задолженность за полученные нефтепродукты в декабре 2017 года от ООО «НПФ «Гран-При» в соответствии с договором от 06.12.2017 № 35</w:t>
            </w:r>
            <w:r w:rsidR="000753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(подтверж</w:t>
            </w:r>
            <w:r w:rsidR="003454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="000753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ено актом сверки)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Меры по устранению задолженности: оплата будет в январе 2018 года. 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Просроченной кредиторской задолженности по состоянию на 01.01.2018 года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нет.</w:t>
            </w:r>
            <w:r w:rsidR="008B4F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761B17" w:rsidRDefault="008B4FA0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2017 году по Управлению кассовые расходы  меньше  фактических </w:t>
            </w:r>
            <w:r w:rsidR="00F450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расходов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сумму 18674</w:t>
            </w:r>
            <w:r w:rsidR="00F450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.23 руб. Эта разница образовалась в результате с</w:t>
            </w:r>
            <w:r w:rsidR="00761B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писания израсходованных материальных запасов приобретенных Управлением и полученных по внутриведомственным расчетам, начисления суммы амортизации на объекты основных средств, и дебиторской задолженностью на начало года и на конец года.</w:t>
            </w:r>
          </w:p>
          <w:p w:rsidR="00720167" w:rsidRDefault="00720167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2017 году в доход бюджета </w:t>
            </w:r>
            <w:r w:rsidR="005514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Свердловской области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перечислены необоснованные расходы областного бюджета в сумме 1094,90 руб.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 отчетный период 2017 года недостач и хищений денежных средств и материальных ценностей не установлено.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Задолженности по счету 209 «Расчеты по ущербу имуществу» нет.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Остаток на лицевом счете по средствам во временном распоряжении по состоянию на 01.01.2018 составил 0,00 руб.</w:t>
            </w:r>
          </w:p>
          <w:p w:rsidR="00267458" w:rsidRDefault="00267458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Безвозмездны</w:t>
            </w:r>
            <w:r w:rsidR="007A7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поступления в Управление в 2017 году не поступали.</w:t>
            </w:r>
          </w:p>
          <w:tbl>
            <w:tblPr>
              <w:tblW w:w="11444" w:type="dxa"/>
              <w:tblInd w:w="108" w:type="dxa"/>
              <w:tblLayout w:type="fixed"/>
              <w:tblLook w:val="04A0"/>
            </w:tblPr>
            <w:tblGrid>
              <w:gridCol w:w="3580"/>
              <w:gridCol w:w="2132"/>
              <w:gridCol w:w="1303"/>
              <w:gridCol w:w="3315"/>
              <w:gridCol w:w="1114"/>
            </w:tblGrid>
            <w:tr w:rsidR="00737708" w:rsidTr="004F4B09">
              <w:trPr>
                <w:trHeight w:val="615"/>
              </w:trPr>
              <w:tc>
                <w:tcPr>
                  <w:tcW w:w="35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P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737708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Корреспондирующий счет</w:t>
                  </w:r>
                </w:p>
              </w:tc>
              <w:tc>
                <w:tcPr>
                  <w:tcW w:w="67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Pr="00737708" w:rsidRDefault="00737708" w:rsidP="00EE1A88">
                  <w:pPr>
                    <w:jc w:val="both"/>
                  </w:pPr>
                  <w:r w:rsidRPr="00737708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Код счета бюджетного учета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737708" w:rsidTr="00737708">
              <w:trPr>
                <w:trHeight w:val="1140"/>
              </w:trPr>
              <w:tc>
                <w:tcPr>
                  <w:tcW w:w="358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2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Pr="00737708" w:rsidRDefault="00737708" w:rsidP="00EE1A8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7708">
                    <w:rPr>
                      <w:rFonts w:ascii="Times New Roman" w:hAnsi="Times New Roman" w:cs="Times New Roman"/>
                      <w:sz w:val="28"/>
                      <w:szCs w:val="28"/>
                    </w:rPr>
                    <w:t>1 401 10 180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P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737708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код</w:t>
                  </w:r>
                </w:p>
              </w:tc>
              <w:tc>
                <w:tcPr>
                  <w:tcW w:w="3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P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737708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причина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737708" w:rsidTr="00737708">
              <w:tc>
                <w:tcPr>
                  <w:tcW w:w="3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P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737708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P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737708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Pr="00737708" w:rsidRDefault="00737708" w:rsidP="00EE1A88">
                  <w:pPr>
                    <w:adjustRightInd w:val="0"/>
                    <w:ind w:firstLine="459"/>
                    <w:jc w:val="both"/>
                    <w:outlineLvl w:val="2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737708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37708" w:rsidRPr="00737708" w:rsidRDefault="00737708" w:rsidP="00EE1A88">
                  <w:pPr>
                    <w:jc w:val="both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737708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FB4A80" w:rsidTr="00737708">
              <w:tc>
                <w:tcPr>
                  <w:tcW w:w="3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Pr="00737708" w:rsidRDefault="00737708" w:rsidP="00EE1A88">
                  <w:pPr>
                    <w:adjustRightInd w:val="0"/>
                    <w:jc w:val="both"/>
                    <w:outlineLvl w:val="2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737708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Нефинансовые активы, всего, в том числе по счетам</w:t>
                  </w:r>
                </w:p>
              </w:tc>
              <w:tc>
                <w:tcPr>
                  <w:tcW w:w="2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adjustRightInd w:val="0"/>
                    <w:ind w:firstLine="709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4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FB4A80" w:rsidTr="00737708">
              <w:tc>
                <w:tcPr>
                  <w:tcW w:w="3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2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adjustRightInd w:val="0"/>
                    <w:ind w:firstLine="709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4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adjustRightInd w:val="0"/>
                    <w:ind w:firstLine="709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FB4A80" w:rsidTr="00737708">
              <w:tc>
                <w:tcPr>
                  <w:tcW w:w="3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737708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  <w:r>
                    <w:rPr>
                      <w:rFonts w:eastAsiaTheme="minorEastAsia"/>
                      <w:sz w:val="28"/>
                      <w:szCs w:val="28"/>
                    </w:rPr>
                    <w:t>1</w:t>
                  </w:r>
                  <w:r w:rsidR="00AC4858">
                    <w:rPr>
                      <w:rFonts w:eastAsiaTheme="minorEastAsia"/>
                      <w:sz w:val="28"/>
                      <w:szCs w:val="28"/>
                    </w:rPr>
                    <w:t> </w:t>
                  </w:r>
                  <w:r>
                    <w:rPr>
                      <w:rFonts w:eastAsiaTheme="minorEastAsia"/>
                      <w:sz w:val="28"/>
                      <w:szCs w:val="28"/>
                    </w:rPr>
                    <w:t>101</w:t>
                  </w:r>
                  <w:r w:rsidR="00AC4858">
                    <w:rPr>
                      <w:rFonts w:eastAsiaTheme="minorEastAsia"/>
                      <w:sz w:val="28"/>
                      <w:szCs w:val="28"/>
                    </w:rPr>
                    <w:t xml:space="preserve"> </w:t>
                  </w:r>
                  <w:r w:rsidR="004F4B09">
                    <w:rPr>
                      <w:rFonts w:eastAsiaTheme="minorEastAsia"/>
                      <w:sz w:val="28"/>
                      <w:szCs w:val="28"/>
                    </w:rPr>
                    <w:t>00</w:t>
                  </w:r>
                  <w:r w:rsidR="00AC4858">
                    <w:rPr>
                      <w:rFonts w:eastAsiaTheme="minorEastAsia"/>
                      <w:sz w:val="28"/>
                      <w:szCs w:val="28"/>
                    </w:rPr>
                    <w:t xml:space="preserve"> 000</w:t>
                  </w:r>
                </w:p>
              </w:tc>
              <w:tc>
                <w:tcPr>
                  <w:tcW w:w="2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adjustRightInd w:val="0"/>
                    <w:jc w:val="both"/>
                    <w:outlineLvl w:val="2"/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4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B4A80" w:rsidRDefault="00FB4A80" w:rsidP="00EE1A88">
                  <w:pPr>
                    <w:jc w:val="both"/>
                    <w:rPr>
                      <w:rFonts w:eastAsiaTheme="minorEastAsia"/>
                      <w:sz w:val="24"/>
                      <w:szCs w:val="24"/>
                    </w:rPr>
                  </w:pPr>
                </w:p>
              </w:tc>
            </w:tr>
          </w:tbl>
          <w:p w:rsidR="00720167" w:rsidRDefault="00720167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B4A80" w:rsidRDefault="004F4B09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02890" w:rsidRPr="0017045E">
              <w:rPr>
                <w:rFonts w:ascii="Times New Roman" w:hAnsi="Times New Roman"/>
                <w:bCs/>
                <w:sz w:val="28"/>
                <w:szCs w:val="28"/>
              </w:rPr>
              <w:t>по коду дохода 11700000000000000 «Прочие неналоговые доходы» – изменение кадастровой стоимости недвижимого имущества по результатам инвентаризаций на основании свидетельства о праве оперативного управления на сумму</w:t>
            </w:r>
            <w:r w:rsidR="00F02890">
              <w:rPr>
                <w:rFonts w:ascii="Times New Roman" w:hAnsi="Times New Roman"/>
                <w:bCs/>
                <w:sz w:val="28"/>
                <w:szCs w:val="28"/>
              </w:rPr>
              <w:t xml:space="preserve"> 3 278 085.12 руб. и изменения стоимости движимого имущества на сумму </w:t>
            </w:r>
            <w:r w:rsidR="00F0289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60721.00 руб.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Государственного (муниципального) долга Управление не имеет.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Раздел 5. «Прочие вопросы деятельности субъекта бюджетной отчетности»</w:t>
            </w:r>
          </w:p>
          <w:p w:rsidR="003E271E" w:rsidRPr="003E271E" w:rsidRDefault="00730AFA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юджетный учет осуществляется в соответствии с Бюджетным кодексом Российской Федерации, Налоговым кодексом Российской Федерации, Федеральным законом от 06 декабря 2011 года № 402-ФЗ «О бухгалтерском учете» (далее – Федеральный закон 402-ФЗ), приказом Министерства финансов Российской Федерации от 01.12.2010 №157н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Инструкция 157н), приказом Министерства финансов Российской Федерации 06.12.2010 №162н «Об утверждении плана счетов</w:t>
            </w:r>
            <w:r w:rsidR="003E271E" w:rsidRPr="003E271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бюджетного учета и инструкции по его применению» (далее – Инструкция 162н), учетной политикой Управления.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составлении бюджетной отчетности Управление руководствуется приказом Министерства финансов Российской Федерации от 28.12.2010 года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(далее – Инструкция 191н).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Бухгалтерский учет в Управлении ведется автоматизированным способом с помощью бухгалтерских программ “1:С Предприятие 8.2”, «Свод-Смарт» 1:С Предприятие Зарплата и кадры»",</w:t>
            </w:r>
            <w:r w:rsidR="005514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Sma</w:t>
            </w:r>
            <w:r w:rsidR="00DE3F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rt-Бюджет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Учетная политика Управления, утверждена приказом начальника Управления от 31.12.2016 № 20-О.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 соответствии с Положением о внутреннем финансовом контроле, утвержденным Приказом руководителя от 31.12.2016 № 20-О определен порядок организации и обеспечения Управлением внутреннего финансового контроля в целях соблюдения требований бюджетного законодательства, соблюдения финансовой дисциплины и эффективного использования материальных и финансовых ресурсов, а также правильного ведения бюджетного учета и составления бюджетной отчетности.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целях эффективного и целевого использования расходования денежных средств, недопущения необоснованной кредиторской задолженности осуществляются различные виды контроля: предварительный, текущий и последующий: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1) Предварительный контроль – комплекс процедур и мероприятий, направленных на предотвращение возможно ошибочных и (или) незаконных действий до совершения финансово-хозяйственной операции (ряда финансово-хозяйственных операций):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контроль за осуществлением закупок в соответствии с Планом-графиком;</w:t>
            </w:r>
          </w:p>
          <w:p w:rsidR="003E271E" w:rsidRPr="003E271E" w:rsidRDefault="00D92365" w:rsidP="00D92365">
            <w:pPr>
              <w:autoSpaceDE w:val="0"/>
              <w:autoSpaceDN w:val="0"/>
              <w:adjustRightInd w:val="0"/>
              <w:spacing w:line="360" w:lineRule="auto"/>
              <w:ind w:firstLine="7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контроль за принятием обязательств в пределах выделенных ассигнований и лимитов бюджетных обязательств;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проверка первичных учетных документов на наличие в них обязательных </w:t>
            </w:r>
            <w:r w:rsidR="007201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еквизитов и соответствие установленным формам;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проверка специалистами отдела бухгалтерского учета и отчетности Учреждения бюджетной отчетности до ее подписания</w:t>
            </w:r>
            <w:r w:rsidR="00D92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2) Текущий контроль – комплекс процедур и мероприятий, направленных на предотвращение ошибочных и (или) незаконных действий в процессе совершения финансово-хозяйственной операции (ряда финансово-хозяйственных операций):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ежемесячное снятие показаний спидометра для учета расходования ГСМ. Ежемесячная проверка соответствия показаний спидометра служебного автомобиля данным, отраженным водителем в путевых листах, контроль за соблюдением норм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расходов ГСМ;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сверка данных аналитического учета с данными синтетического учета;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проверка правильности начисления оплаты труда, начисления налогов</w:t>
            </w:r>
            <w:r w:rsidR="00D92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НДФЛ, страховых вз</w:t>
            </w:r>
            <w:r w:rsidR="007201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носов и прочих налогов и сборов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проверка соответствия полученных товаров (работ, услуг) номенклатуре</w:t>
            </w:r>
            <w:r w:rsidR="00D92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3) Последующий контроль – комплекс процедур и мероприятий, направленных на предотвращение ошибочных и (или) незаконных действий и недостатков после совершения финансово-хозяйственной операции (ряда финансово-хозяйственных операций):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сверка остатков денежных средств на лицевых счетах в Министерстве финансов Свердловской области (далее Минфин), числящихся по данным регистров учета, с данными выписок из лицевых счетов Минфина;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проверка первичных учетных документов после совершения хозяйственных операций;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сверка начисленной заработной платы и выплаченной заработной платы по реестрам в банк;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анализ дебиторской и кредиторской задолженности;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анализ исполнения сметы расходов; 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составление актов сверки с контрагентами;</w:t>
            </w:r>
          </w:p>
          <w:p w:rsidR="00EF6156" w:rsidRPr="003E271E" w:rsidRDefault="00EF6156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проведение инвентаризации;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сверка с налоговым органом, внебюджетными фондами.</w:t>
            </w:r>
          </w:p>
          <w:p w:rsidR="00DE3FBB" w:rsidRPr="003E271E" w:rsidRDefault="00DE3FBB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Особенности ведения бюджетного учета в соответствии с Учетной политикой Управления:</w:t>
            </w:r>
          </w:p>
          <w:p w:rsidR="00DE3FBB" w:rsidRDefault="00DE3FBB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материальные запасы списываются на фактические расходы учреждения по фактической стоимости.</w:t>
            </w:r>
          </w:p>
          <w:p w:rsidR="00DE3FBB" w:rsidRPr="003E271E" w:rsidRDefault="00DE3FBB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Инвентаризация имущества и финансовых активов и обязательств, проводится ежегодно перед составлением годовой бюджетной отчетности и при смене материально – ответственных лиц для обеспечения достоверности данных об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имуществе и обязательствах. </w:t>
            </w:r>
          </w:p>
          <w:p w:rsidR="00DE3FBB" w:rsidRDefault="00DE3FBB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2017</w:t>
            </w:r>
            <w:r w:rsidR="00D92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году 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итогам инвентаризации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поведенной на основании приказа начальника Управления от 30.11.2017 № 19-О/1,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перед составлением годовой бюджетной отчетности расхождений не установлено.</w:t>
            </w:r>
          </w:p>
          <w:p w:rsidR="00DE3FBB" w:rsidRPr="003E271E" w:rsidRDefault="00DE3FBB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Судебные решения по денежным обязательствам отсутствуют.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Внутренний государственный финансовый контроль осуществляется Министерством финансов Свердловской области на этапе санкционирования расходов.</w:t>
            </w:r>
          </w:p>
          <w:p w:rsidR="00EF6156" w:rsidRPr="001F653F" w:rsidRDefault="00EF6156" w:rsidP="00EF6156">
            <w:pPr>
              <w:spacing w:line="360" w:lineRule="auto"/>
              <w:ind w:firstLine="709"/>
              <w:jc w:val="both"/>
              <w:rPr>
                <w:rFonts w:ascii="Times New Roman" w:eastAsia="Courier New" w:hAnsi="Times New Roman" w:cs="Times New Roman"/>
                <w:sz w:val="28"/>
                <w:szCs w:val="28"/>
              </w:rPr>
            </w:pPr>
            <w:r w:rsidRPr="001F653F">
              <w:rPr>
                <w:rFonts w:ascii="Times New Roman" w:hAnsi="Times New Roman" w:cs="Times New Roman"/>
                <w:color w:val="000000"/>
                <w:sz w:val="28"/>
                <w:szCs w:val="28"/>
                <w:shd w:val="nil"/>
              </w:rPr>
              <w:t>В отчетном периоде Министерством социальной политики Свердловской области в рамках внутреннего финансового контроля, в соответствии с приказом Министерства социальной политики Свердловской области от 16.01.2015 № 4 «Об утверждении Положений о внутреннем финансовом контроле и внутреннем финансовом аудите в Министерстве социальной политики Свердловской области»» проверки не проводились.</w:t>
            </w:r>
          </w:p>
          <w:p w:rsidR="00EF6156" w:rsidRPr="003E271E" w:rsidRDefault="00EF6156" w:rsidP="00EF6156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</w:rPr>
              <w:t>Отделом бухгалтерского учета и отчетности Министерства социальной политики Свердловской области в отчетном периоде проверки не проводились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5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отчетном периоде мероприятий органов государственного финансового контроля по внутреннему контролю за соблюдением требований законодательства Российской Федерации и Свердловской области не было, в том числе Министерством финансов Свердловской области.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отчетном периоде мероприятий контрольно-счетных органов по внешнему государственному финансовому контролю за соблюдением требований законодательства Российской Федерации и Свердловской области не было, в том числе Счетной палатой Свердловской области.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 отчетный период сотрудники Управления к дисциплинарной, материальной ответственности не привлекались.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информационно-коммуникационные технологии управлением израсходовано 246 261.98 руб., в том числе:</w:t>
            </w:r>
          </w:p>
          <w:p w:rsidR="003E271E" w:rsidRPr="003E271E" w:rsidRDefault="00252A73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 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услуги связи 44 702,85 руб.;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 доступ к сети Интернет 37 099,20 руб.;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 приобретение и обновление справочно-информационных баз данных  78153,49 руб. (услуги по сопровождению ЭПС "Система ГАРАНТ-Аналитик", Консультант-Плюс); 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 обеспечение функционирования и поддержка работоспособности прикладного и системного программного обеспечения 67478,50 руб. (плата за обслуживание программ 1С, Контур.Экстерн); 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 техническое обслуживание аппаратного обеспечения, включающее контроль технического состояния 18 827,94 (заправка картриджей) руб. </w:t>
            </w:r>
          </w:p>
          <w:p w:rsidR="00DE3FBB" w:rsidRDefault="00DE3FBB" w:rsidP="00EE1A88">
            <w:pPr>
              <w:autoSpaceDE w:val="0"/>
              <w:autoSpaceDN w:val="0"/>
              <w:adjustRightInd w:val="0"/>
              <w:spacing w:line="360" w:lineRule="auto"/>
              <w:ind w:firstLine="7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2017 го</w:t>
            </w:r>
            <w:r w:rsidR="00393A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ду Управлением выявлено переплат по 9 чел., по взаимопроверкам по 1 чел.</w:t>
            </w:r>
            <w:r w:rsidR="005514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393A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целевым проверкам баз данных по 8 чел. </w:t>
            </w:r>
            <w:r w:rsidR="005514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393A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бщ</w:t>
            </w:r>
            <w:r w:rsidR="005514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</w:t>
            </w:r>
            <w:r w:rsidR="00393A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сумм</w:t>
            </w:r>
            <w:r w:rsidR="005514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переплат составила</w:t>
            </w:r>
            <w:r w:rsidR="00393A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69 011,38 руб.</w:t>
            </w:r>
            <w:r w:rsidR="00D92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393A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из них восстановлено на сумму 48810,99 руб. </w:t>
            </w:r>
          </w:p>
          <w:p w:rsidR="00393A8B" w:rsidRPr="009A6EB6" w:rsidRDefault="009A6EB6" w:rsidP="00EE1A88">
            <w:pPr>
              <w:tabs>
                <w:tab w:val="decimal" w:pos="0"/>
              </w:tabs>
              <w:spacing w:line="360" w:lineRule="auto"/>
              <w:ind w:firstLine="7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A6EB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="00393A8B" w:rsidRPr="009A6EB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пециалист</w:t>
            </w:r>
            <w:r w:rsidRPr="009A6EB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ами</w:t>
            </w:r>
            <w:r w:rsidR="00393A8B" w:rsidRPr="009A6EB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Управления</w:t>
            </w:r>
            <w:r w:rsidRPr="009A6EB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ведется работа</w:t>
            </w:r>
            <w:r w:rsidR="00393A8B" w:rsidRPr="009A6EB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получателями социальных пособий, компенсаций о незамедлительном уведомлении органов социальной политики об изменении подаваемых в заявлениях данных получателя: о месте проживания, о смене расчетного счета в банковском учреждении, о смене фамилии и т.д. с целью недопущения образования неоплат, а также переплат социальных пособий и компенсаций.</w:t>
            </w:r>
          </w:p>
          <w:p w:rsid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6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Перечень форм отчетности, не включенных в состав бюджетной отчетности, ввиду отсутствия числового значения всех показателей: </w:t>
            </w:r>
          </w:p>
          <w:p w:rsidR="008268BD" w:rsidRPr="005E25B1" w:rsidRDefault="008268BD" w:rsidP="008268BD">
            <w:pPr>
              <w:pStyle w:val="ad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ind w:left="0" w:firstLine="709"/>
              <w:contextualSpacing/>
              <w:rPr>
                <w:rFonts w:ascii="Times New Roman" w:eastAsiaTheme="minorHAnsi" w:hAnsi="Times New Roman"/>
              </w:rPr>
            </w:pPr>
            <w:r w:rsidRPr="005E25B1">
              <w:rPr>
                <w:rFonts w:ascii="Times New Roman" w:eastAsiaTheme="minorHAnsi" w:hAnsi="Times New Roman"/>
              </w:rPr>
              <w:t xml:space="preserve">Справка по консолидируемым расчетам </w:t>
            </w:r>
            <w:hyperlink r:id="rId9" w:history="1">
              <w:r w:rsidRPr="005E25B1">
                <w:rPr>
                  <w:rFonts w:ascii="Times New Roman" w:eastAsiaTheme="minorHAnsi" w:hAnsi="Times New Roman"/>
                </w:rPr>
                <w:t>(ф. 0503125)</w:t>
              </w:r>
            </w:hyperlink>
            <w:r w:rsidRPr="005E25B1">
              <w:rPr>
                <w:rFonts w:ascii="Times New Roman" w:eastAsiaTheme="minorHAnsi" w:hAnsi="Times New Roman"/>
              </w:rPr>
              <w:t xml:space="preserve"> по коду счета 140110180</w:t>
            </w:r>
            <w:r>
              <w:rPr>
                <w:rFonts w:ascii="Times New Roman" w:eastAsiaTheme="minorHAnsi" w:hAnsi="Times New Roman"/>
              </w:rPr>
              <w:t>.</w:t>
            </w:r>
          </w:p>
          <w:p w:rsidR="008268BD" w:rsidRPr="005E25B1" w:rsidRDefault="008268BD" w:rsidP="008268BD">
            <w:pPr>
              <w:pStyle w:val="ad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ind w:left="0" w:firstLine="709"/>
              <w:contextualSpacing/>
              <w:rPr>
                <w:rFonts w:ascii="Times New Roman" w:eastAsiaTheme="minorHAnsi" w:hAnsi="Times New Roman"/>
              </w:rPr>
            </w:pPr>
            <w:r w:rsidRPr="005E25B1">
              <w:rPr>
                <w:rFonts w:ascii="Times New Roman" w:eastAsiaTheme="minorHAnsi" w:hAnsi="Times New Roman"/>
              </w:rPr>
              <w:t xml:space="preserve">Справка по консолидируемым расчетам </w:t>
            </w:r>
            <w:hyperlink r:id="rId10" w:history="1">
              <w:r w:rsidRPr="005E25B1">
                <w:rPr>
                  <w:rFonts w:ascii="Times New Roman" w:eastAsiaTheme="minorHAnsi" w:hAnsi="Times New Roman"/>
                </w:rPr>
                <w:t>(ф. 0503125)</w:t>
              </w:r>
            </w:hyperlink>
            <w:r w:rsidRPr="005E25B1">
              <w:rPr>
                <w:rFonts w:ascii="Times New Roman" w:eastAsiaTheme="minorHAnsi" w:hAnsi="Times New Roman"/>
              </w:rPr>
              <w:t xml:space="preserve"> по коду счета 140120241</w:t>
            </w:r>
            <w:r>
              <w:rPr>
                <w:rFonts w:ascii="Times New Roman" w:eastAsiaTheme="minorHAnsi" w:hAnsi="Times New Roman"/>
              </w:rPr>
              <w:t>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       </w:t>
            </w:r>
            <w:r w:rsidR="008268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3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 Сведения об остатках денежных средств на счетах получателя бюджетных редств (ф.0503178).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        </w:t>
            </w:r>
            <w:r w:rsidR="008268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Сведения об исполнении  судебных решений по денежным обязательствам бюджета (ф.0503296).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         </w:t>
            </w:r>
            <w:r w:rsidR="008268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Приложение - отчет об использовании бюджетных ассигнований резервного фонда Правительства Свердловской области.</w:t>
            </w:r>
          </w:p>
          <w:p w:rsidR="003E271E" w:rsidRPr="003E271E" w:rsidRDefault="008268BD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Сведения о результатах мероприятий внутреннего государственного (муниципального) финансового  контроля (Таблица № 5).</w:t>
            </w:r>
          </w:p>
          <w:p w:rsidR="003E271E" w:rsidRPr="003E271E" w:rsidRDefault="008268BD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Сведения о проведении инвентаризаций (Таблица № 6).</w:t>
            </w:r>
          </w:p>
          <w:p w:rsidR="003E271E" w:rsidRPr="003E271E" w:rsidRDefault="008268BD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Сведения о результатах внешнего государственного (муниципального) финансового контроля. (Таблица № 7).</w:t>
            </w:r>
          </w:p>
          <w:p w:rsidR="003E271E" w:rsidRPr="003E271E" w:rsidRDefault="008268BD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Сведения об исполнении мероприятий в рамках целевых программ (ф. 0503166).</w:t>
            </w:r>
          </w:p>
          <w:p w:rsidR="003E271E" w:rsidRPr="003E271E" w:rsidRDefault="008268BD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Сведения о целевых иностранных кредитах (ф. 0503167).</w:t>
            </w:r>
          </w:p>
          <w:p w:rsidR="003E271E" w:rsidRPr="003E271E" w:rsidRDefault="008268BD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</w:t>
            </w:r>
            <w:r w:rsidR="003E271E"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Сведения о финансовых вложениях получателя бюджетных средств, администратора источников финансирования дефицита бюджета (ф. 0503171).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8268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Сведения о государственном (муниципальном) долге предоставленных бюджетных кредитах (ф.0503172).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8268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Сведения об изменении остатков валюты баланса (ф.0503173</w:t>
            </w:r>
            <w:r w:rsidR="002D0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E271E" w:rsidRPr="003E271E" w:rsidRDefault="003E271E" w:rsidP="00EE1A88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2D07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3E2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Сведения о вложениях в объекты недвижимого имущества, объектах незавершенного строительства (ф.0503190).</w:t>
            </w:r>
          </w:p>
          <w:tbl>
            <w:tblPr>
              <w:tblW w:w="177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3580"/>
              <w:gridCol w:w="4120"/>
            </w:tblGrid>
            <w:tr w:rsidR="003E271E" w:rsidRPr="003E271E" w:rsidTr="00D92365">
              <w:trPr>
                <w:trHeight w:val="80"/>
              </w:trPr>
              <w:tc>
                <w:tcPr>
                  <w:tcW w:w="17700" w:type="dxa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E271E" w:rsidRPr="002D07F9" w:rsidRDefault="003E271E" w:rsidP="00EE1A88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B0FA0" w:rsidRPr="003E271E" w:rsidTr="00BF795E">
              <w:tblPrEx>
                <w:tblCellMar>
                  <w:left w:w="108" w:type="dxa"/>
                  <w:right w:w="108" w:type="dxa"/>
                </w:tblCellMar>
                <w:tblLook w:val="04A0"/>
              </w:tblPrEx>
              <w:trPr>
                <w:trHeight w:val="345"/>
              </w:trPr>
              <w:tc>
                <w:tcPr>
                  <w:tcW w:w="17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B0FA0" w:rsidRPr="003E271E" w:rsidRDefault="009B0FA0" w:rsidP="00EE1A88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9B0FA0" w:rsidRPr="003E271E" w:rsidTr="00D92365">
              <w:tblPrEx>
                <w:tblCellMar>
                  <w:left w:w="108" w:type="dxa"/>
                  <w:right w:w="108" w:type="dxa"/>
                </w:tblCellMar>
                <w:tblLook w:val="04A0"/>
              </w:tblPrEx>
              <w:trPr>
                <w:trHeight w:val="100"/>
              </w:trPr>
              <w:tc>
                <w:tcPr>
                  <w:tcW w:w="17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B0FA0" w:rsidRPr="003E271E" w:rsidRDefault="009B0FA0" w:rsidP="00EE1A88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9B0FA0" w:rsidRPr="003E271E" w:rsidTr="00BF795E">
              <w:tblPrEx>
                <w:tblCellMar>
                  <w:left w:w="108" w:type="dxa"/>
                  <w:right w:w="108" w:type="dxa"/>
                </w:tblCellMar>
                <w:tblLook w:val="04A0"/>
              </w:tblPrEx>
              <w:trPr>
                <w:gridAfter w:val="1"/>
                <w:wAfter w:w="4120" w:type="dxa"/>
                <w:trHeight w:val="300"/>
              </w:trPr>
              <w:tc>
                <w:tcPr>
                  <w:tcW w:w="13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0FA0" w:rsidRPr="003E271E" w:rsidRDefault="009B0FA0" w:rsidP="00EE1A88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9B0FA0" w:rsidRPr="003E271E" w:rsidTr="00BF795E">
              <w:tblPrEx>
                <w:tblCellMar>
                  <w:left w:w="108" w:type="dxa"/>
                  <w:right w:w="108" w:type="dxa"/>
                </w:tblCellMar>
                <w:tblLook w:val="04A0"/>
              </w:tblPrEx>
              <w:trPr>
                <w:gridAfter w:val="1"/>
                <w:wAfter w:w="4120" w:type="dxa"/>
                <w:trHeight w:val="300"/>
              </w:trPr>
              <w:tc>
                <w:tcPr>
                  <w:tcW w:w="13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0FA0" w:rsidRPr="003E271E" w:rsidRDefault="009B0FA0" w:rsidP="00EE1A88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492FB3" w:rsidRPr="003E271E" w:rsidRDefault="00492FB3" w:rsidP="00EE1A8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FFFFFF" w:fill="FFFFFF"/>
              </w:rPr>
            </w:pPr>
          </w:p>
        </w:tc>
        <w:tc>
          <w:tcPr>
            <w:tcW w:w="54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2FB3" w:rsidRPr="003E271E" w:rsidRDefault="00492FB3" w:rsidP="00E8137E">
            <w:pPr>
              <w:spacing w:line="360" w:lineRule="auto"/>
              <w:ind w:left="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2FB3" w:rsidRPr="003E271E" w:rsidRDefault="00492FB3" w:rsidP="00E8137E">
            <w:pPr>
              <w:spacing w:line="360" w:lineRule="auto"/>
              <w:ind w:left="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3E271E" w:rsidTr="00EE1A88">
        <w:trPr>
          <w:gridAfter w:val="3"/>
          <w:wAfter w:w="18011" w:type="dxa"/>
        </w:trPr>
        <w:tc>
          <w:tcPr>
            <w:tcW w:w="3950" w:type="dxa"/>
            <w:vAlign w:val="center"/>
          </w:tcPr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</w:p>
        </w:tc>
        <w:tc>
          <w:tcPr>
            <w:tcW w:w="204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770" w:type="dxa"/>
            <w:vAlign w:val="center"/>
          </w:tcPr>
          <w:p w:rsidR="00492FB3" w:rsidRPr="003E271E" w:rsidRDefault="00BA6B65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О.Н. </w:t>
            </w:r>
            <w:r w:rsidR="00492FB3" w:rsidRPr="003E271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Онищенко </w:t>
            </w:r>
          </w:p>
        </w:tc>
      </w:tr>
      <w:tr w:rsidR="00492FB3" w:rsidRPr="003E271E" w:rsidTr="00EE1A88">
        <w:trPr>
          <w:gridAfter w:val="3"/>
          <w:wAfter w:w="18011" w:type="dxa"/>
          <w:trHeight w:val="280"/>
        </w:trPr>
        <w:tc>
          <w:tcPr>
            <w:tcW w:w="395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77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(расшифровка подписи)</w:t>
            </w:r>
          </w:p>
        </w:tc>
      </w:tr>
      <w:tr w:rsidR="00492FB3" w:rsidRPr="003E271E" w:rsidTr="00EE1A88">
        <w:trPr>
          <w:gridAfter w:val="3"/>
          <w:wAfter w:w="18011" w:type="dxa"/>
          <w:trHeight w:val="281"/>
        </w:trPr>
        <w:tc>
          <w:tcPr>
            <w:tcW w:w="9760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3E271E" w:rsidTr="00EE1A88">
        <w:trPr>
          <w:gridAfter w:val="3"/>
          <w:wAfter w:w="18011" w:type="dxa"/>
          <w:trHeight w:val="281"/>
        </w:trPr>
        <w:tc>
          <w:tcPr>
            <w:tcW w:w="3950" w:type="dxa"/>
            <w:vAlign w:val="center"/>
          </w:tcPr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Руководитель планово-</w:t>
            </w:r>
          </w:p>
        </w:tc>
        <w:tc>
          <w:tcPr>
            <w:tcW w:w="204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77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3E271E" w:rsidTr="00EE1A88">
        <w:trPr>
          <w:gridAfter w:val="3"/>
          <w:wAfter w:w="18011" w:type="dxa"/>
          <w:trHeight w:val="281"/>
        </w:trPr>
        <w:tc>
          <w:tcPr>
            <w:tcW w:w="3950" w:type="dxa"/>
            <w:vAlign w:val="center"/>
          </w:tcPr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экономической службы</w:t>
            </w:r>
          </w:p>
        </w:tc>
        <w:tc>
          <w:tcPr>
            <w:tcW w:w="204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77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(расшифровка подписи)</w:t>
            </w:r>
          </w:p>
        </w:tc>
      </w:tr>
      <w:tr w:rsidR="00492FB3" w:rsidRPr="003E271E" w:rsidTr="00EE1A88">
        <w:trPr>
          <w:gridAfter w:val="3"/>
          <w:wAfter w:w="18011" w:type="dxa"/>
          <w:trHeight w:val="281"/>
        </w:trPr>
        <w:tc>
          <w:tcPr>
            <w:tcW w:w="9760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FB3" w:rsidRPr="003E271E" w:rsidTr="00EE1A88">
        <w:trPr>
          <w:gridAfter w:val="3"/>
          <w:wAfter w:w="18011" w:type="dxa"/>
          <w:trHeight w:val="281"/>
        </w:trPr>
        <w:tc>
          <w:tcPr>
            <w:tcW w:w="3950" w:type="dxa"/>
            <w:vAlign w:val="center"/>
          </w:tcPr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Главный</w:t>
            </w:r>
            <w:r w:rsidR="00BF795E" w:rsidRPr="003E271E">
              <w:rPr>
                <w:rFonts w:ascii="Times New Roman" w:hAnsi="Times New Roman" w:cs="Times New Roman"/>
                <w:sz w:val="28"/>
                <w:szCs w:val="28"/>
              </w:rPr>
              <w:t xml:space="preserve"> бухгалтер</w:t>
            </w:r>
          </w:p>
        </w:tc>
        <w:tc>
          <w:tcPr>
            <w:tcW w:w="204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7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92FB3" w:rsidRPr="003E271E" w:rsidRDefault="00BA6B65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С.Н. </w:t>
            </w:r>
            <w:r w:rsidR="00492FB3" w:rsidRPr="003E271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Крайнова </w:t>
            </w:r>
          </w:p>
        </w:tc>
      </w:tr>
      <w:tr w:rsidR="00492FB3" w:rsidRPr="003E271E" w:rsidTr="00EE1A88">
        <w:trPr>
          <w:gridAfter w:val="3"/>
          <w:wAfter w:w="18011" w:type="dxa"/>
          <w:trHeight w:val="281"/>
        </w:trPr>
        <w:tc>
          <w:tcPr>
            <w:tcW w:w="3950" w:type="dxa"/>
            <w:vAlign w:val="center"/>
          </w:tcPr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770" w:type="dxa"/>
            <w:vAlign w:val="center"/>
          </w:tcPr>
          <w:p w:rsidR="00492FB3" w:rsidRPr="003E271E" w:rsidRDefault="00492FB3" w:rsidP="00D9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(расшифровка подписи)</w:t>
            </w:r>
          </w:p>
        </w:tc>
      </w:tr>
      <w:tr w:rsidR="00492FB3" w:rsidRPr="003E271E" w:rsidTr="00EE1A88">
        <w:trPr>
          <w:gridAfter w:val="5"/>
          <w:wAfter w:w="23821" w:type="dxa"/>
          <w:trHeight w:val="449"/>
        </w:trPr>
        <w:tc>
          <w:tcPr>
            <w:tcW w:w="3950" w:type="dxa"/>
            <w:vAlign w:val="center"/>
          </w:tcPr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FB3" w:rsidRPr="003E271E" w:rsidRDefault="00492FB3" w:rsidP="00D92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71E">
              <w:rPr>
                <w:rFonts w:ascii="Times New Roman" w:hAnsi="Times New Roman" w:cs="Times New Roman"/>
                <w:sz w:val="28"/>
                <w:szCs w:val="28"/>
              </w:rPr>
              <w:t>"17 "  января  2018г.</w:t>
            </w:r>
          </w:p>
        </w:tc>
      </w:tr>
    </w:tbl>
    <w:p w:rsidR="00492FB3" w:rsidRPr="003E271E" w:rsidRDefault="00492FB3" w:rsidP="00E8137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92FB3" w:rsidRPr="003E271E" w:rsidSect="00D92365">
      <w:headerReference w:type="default" r:id="rId11"/>
      <w:pgSz w:w="12240" w:h="15840"/>
      <w:pgMar w:top="1701" w:right="567" w:bottom="709" w:left="1560" w:header="709" w:footer="709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A2A" w:rsidRDefault="005A7A2A">
      <w:r>
        <w:separator/>
      </w:r>
    </w:p>
  </w:endnote>
  <w:endnote w:type="continuationSeparator" w:id="1">
    <w:p w:rsidR="005A7A2A" w:rsidRDefault="005A7A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A2A" w:rsidRDefault="005A7A2A">
      <w:r>
        <w:separator/>
      </w:r>
    </w:p>
  </w:footnote>
  <w:footnote w:type="continuationSeparator" w:id="1">
    <w:p w:rsidR="005A7A2A" w:rsidRDefault="005A7A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C26" w:rsidRDefault="00C95B11" w:rsidP="00591F5A">
    <w:pPr>
      <w:pStyle w:val="a6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A4C2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07F9">
      <w:rPr>
        <w:rStyle w:val="a5"/>
        <w:noProof/>
      </w:rPr>
      <w:t>27</w:t>
    </w:r>
    <w:r>
      <w:rPr>
        <w:rStyle w:val="a5"/>
      </w:rPr>
      <w:fldChar w:fldCharType="end"/>
    </w:r>
  </w:p>
  <w:p w:rsidR="003A4C26" w:rsidRDefault="003A4C2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B0004"/>
    <w:multiLevelType w:val="hybridMultilevel"/>
    <w:tmpl w:val="E57C7A70"/>
    <w:lvl w:ilvl="0" w:tplc="0B5C1772">
      <w:start w:val="1"/>
      <w:numFmt w:val="decimal"/>
      <w:lvlText w:val="%1)"/>
      <w:lvlJc w:val="left"/>
      <w:pPr>
        <w:ind w:left="11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24" w:hanging="360"/>
      </w:pPr>
    </w:lvl>
    <w:lvl w:ilvl="2" w:tplc="0419001B">
      <w:start w:val="1"/>
      <w:numFmt w:val="lowerRoman"/>
      <w:lvlText w:val="%3."/>
      <w:lvlJc w:val="right"/>
      <w:pPr>
        <w:ind w:left="2544" w:hanging="180"/>
      </w:pPr>
    </w:lvl>
    <w:lvl w:ilvl="3" w:tplc="0419000F">
      <w:start w:val="1"/>
      <w:numFmt w:val="decimal"/>
      <w:lvlText w:val="%4."/>
      <w:lvlJc w:val="left"/>
      <w:pPr>
        <w:ind w:left="3264" w:hanging="360"/>
      </w:pPr>
    </w:lvl>
    <w:lvl w:ilvl="4" w:tplc="04190019">
      <w:start w:val="1"/>
      <w:numFmt w:val="lowerLetter"/>
      <w:lvlText w:val="%5."/>
      <w:lvlJc w:val="left"/>
      <w:pPr>
        <w:ind w:left="3984" w:hanging="360"/>
      </w:pPr>
    </w:lvl>
    <w:lvl w:ilvl="5" w:tplc="0419001B">
      <w:start w:val="1"/>
      <w:numFmt w:val="lowerRoman"/>
      <w:lvlText w:val="%6."/>
      <w:lvlJc w:val="right"/>
      <w:pPr>
        <w:ind w:left="4704" w:hanging="180"/>
      </w:pPr>
    </w:lvl>
    <w:lvl w:ilvl="6" w:tplc="0419000F">
      <w:start w:val="1"/>
      <w:numFmt w:val="decimal"/>
      <w:lvlText w:val="%7."/>
      <w:lvlJc w:val="left"/>
      <w:pPr>
        <w:ind w:left="5424" w:hanging="360"/>
      </w:pPr>
    </w:lvl>
    <w:lvl w:ilvl="7" w:tplc="04190019">
      <w:start w:val="1"/>
      <w:numFmt w:val="lowerLetter"/>
      <w:lvlText w:val="%8."/>
      <w:lvlJc w:val="left"/>
      <w:pPr>
        <w:ind w:left="6144" w:hanging="360"/>
      </w:pPr>
    </w:lvl>
    <w:lvl w:ilvl="8" w:tplc="0419001B">
      <w:start w:val="1"/>
      <w:numFmt w:val="lowerRoman"/>
      <w:lvlText w:val="%9."/>
      <w:lvlJc w:val="right"/>
      <w:pPr>
        <w:ind w:left="6864" w:hanging="180"/>
      </w:pPr>
    </w:lvl>
  </w:abstractNum>
  <w:abstractNum w:abstractNumId="1">
    <w:nsid w:val="31C80ECA"/>
    <w:multiLevelType w:val="hybridMultilevel"/>
    <w:tmpl w:val="42029F26"/>
    <w:lvl w:ilvl="0" w:tplc="6FB63896">
      <w:start w:val="1"/>
      <w:numFmt w:val="decimal"/>
      <w:lvlText w:val="%1)"/>
      <w:lvlJc w:val="left"/>
      <w:pPr>
        <w:ind w:left="10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2" w:hanging="360"/>
      </w:pPr>
    </w:lvl>
    <w:lvl w:ilvl="2" w:tplc="0419001B" w:tentative="1">
      <w:start w:val="1"/>
      <w:numFmt w:val="lowerRoman"/>
      <w:lvlText w:val="%3."/>
      <w:lvlJc w:val="right"/>
      <w:pPr>
        <w:ind w:left="2522" w:hanging="180"/>
      </w:pPr>
    </w:lvl>
    <w:lvl w:ilvl="3" w:tplc="0419000F" w:tentative="1">
      <w:start w:val="1"/>
      <w:numFmt w:val="decimal"/>
      <w:lvlText w:val="%4."/>
      <w:lvlJc w:val="left"/>
      <w:pPr>
        <w:ind w:left="3242" w:hanging="360"/>
      </w:pPr>
    </w:lvl>
    <w:lvl w:ilvl="4" w:tplc="04190019" w:tentative="1">
      <w:start w:val="1"/>
      <w:numFmt w:val="lowerLetter"/>
      <w:lvlText w:val="%5."/>
      <w:lvlJc w:val="left"/>
      <w:pPr>
        <w:ind w:left="3962" w:hanging="360"/>
      </w:pPr>
    </w:lvl>
    <w:lvl w:ilvl="5" w:tplc="0419001B" w:tentative="1">
      <w:start w:val="1"/>
      <w:numFmt w:val="lowerRoman"/>
      <w:lvlText w:val="%6."/>
      <w:lvlJc w:val="right"/>
      <w:pPr>
        <w:ind w:left="4682" w:hanging="180"/>
      </w:pPr>
    </w:lvl>
    <w:lvl w:ilvl="6" w:tplc="0419000F" w:tentative="1">
      <w:start w:val="1"/>
      <w:numFmt w:val="decimal"/>
      <w:lvlText w:val="%7."/>
      <w:lvlJc w:val="left"/>
      <w:pPr>
        <w:ind w:left="5402" w:hanging="360"/>
      </w:pPr>
    </w:lvl>
    <w:lvl w:ilvl="7" w:tplc="04190019" w:tentative="1">
      <w:start w:val="1"/>
      <w:numFmt w:val="lowerLetter"/>
      <w:lvlText w:val="%8."/>
      <w:lvlJc w:val="left"/>
      <w:pPr>
        <w:ind w:left="6122" w:hanging="360"/>
      </w:pPr>
    </w:lvl>
    <w:lvl w:ilvl="8" w:tplc="041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2">
    <w:nsid w:val="538900E0"/>
    <w:multiLevelType w:val="hybridMultilevel"/>
    <w:tmpl w:val="32C2A4C8"/>
    <w:lvl w:ilvl="0" w:tplc="966EA8F0">
      <w:start w:val="1"/>
      <w:numFmt w:val="decimal"/>
      <w:suff w:val="space"/>
      <w:lvlText w:val="%1.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3B45B11"/>
    <w:multiLevelType w:val="hybridMultilevel"/>
    <w:tmpl w:val="45D42FD6"/>
    <w:lvl w:ilvl="0" w:tplc="4D1696DE">
      <w:start w:val="1"/>
      <w:numFmt w:val="decimal"/>
      <w:lvlText w:val="%1."/>
      <w:lvlJc w:val="left"/>
      <w:pPr>
        <w:ind w:left="1140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55" w:hanging="360"/>
      </w:pPr>
    </w:lvl>
    <w:lvl w:ilvl="2" w:tplc="0419001B">
      <w:start w:val="1"/>
      <w:numFmt w:val="lowerRoman"/>
      <w:lvlText w:val="%3."/>
      <w:lvlJc w:val="right"/>
      <w:pPr>
        <w:ind w:left="2475" w:hanging="180"/>
      </w:pPr>
    </w:lvl>
    <w:lvl w:ilvl="3" w:tplc="0419000F">
      <w:start w:val="1"/>
      <w:numFmt w:val="decimal"/>
      <w:lvlText w:val="%4."/>
      <w:lvlJc w:val="left"/>
      <w:pPr>
        <w:ind w:left="3195" w:hanging="360"/>
      </w:pPr>
    </w:lvl>
    <w:lvl w:ilvl="4" w:tplc="04190019">
      <w:start w:val="1"/>
      <w:numFmt w:val="lowerLetter"/>
      <w:lvlText w:val="%5."/>
      <w:lvlJc w:val="left"/>
      <w:pPr>
        <w:ind w:left="3915" w:hanging="360"/>
      </w:pPr>
    </w:lvl>
    <w:lvl w:ilvl="5" w:tplc="0419001B">
      <w:start w:val="1"/>
      <w:numFmt w:val="lowerRoman"/>
      <w:lvlText w:val="%6."/>
      <w:lvlJc w:val="right"/>
      <w:pPr>
        <w:ind w:left="4635" w:hanging="180"/>
      </w:pPr>
    </w:lvl>
    <w:lvl w:ilvl="6" w:tplc="0419000F">
      <w:start w:val="1"/>
      <w:numFmt w:val="decimal"/>
      <w:lvlText w:val="%7."/>
      <w:lvlJc w:val="left"/>
      <w:pPr>
        <w:ind w:left="5355" w:hanging="360"/>
      </w:pPr>
    </w:lvl>
    <w:lvl w:ilvl="7" w:tplc="04190019">
      <w:start w:val="1"/>
      <w:numFmt w:val="lowerLetter"/>
      <w:lvlText w:val="%8."/>
      <w:lvlJc w:val="left"/>
      <w:pPr>
        <w:ind w:left="6075" w:hanging="360"/>
      </w:pPr>
    </w:lvl>
    <w:lvl w:ilvl="8" w:tplc="041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0923"/>
    <w:rsid w:val="00001B3C"/>
    <w:rsid w:val="00002C56"/>
    <w:rsid w:val="00004714"/>
    <w:rsid w:val="00014F1C"/>
    <w:rsid w:val="00026E57"/>
    <w:rsid w:val="00040582"/>
    <w:rsid w:val="00041F4F"/>
    <w:rsid w:val="00043EE0"/>
    <w:rsid w:val="00044F69"/>
    <w:rsid w:val="00052DF0"/>
    <w:rsid w:val="00056199"/>
    <w:rsid w:val="00062B90"/>
    <w:rsid w:val="00071634"/>
    <w:rsid w:val="00071BB1"/>
    <w:rsid w:val="0007312A"/>
    <w:rsid w:val="0007532E"/>
    <w:rsid w:val="0007627A"/>
    <w:rsid w:val="000A209E"/>
    <w:rsid w:val="000A26A4"/>
    <w:rsid w:val="000C00CB"/>
    <w:rsid w:val="000D3FC4"/>
    <w:rsid w:val="000D7B86"/>
    <w:rsid w:val="000E08F2"/>
    <w:rsid w:val="000E2CFB"/>
    <w:rsid w:val="000E5486"/>
    <w:rsid w:val="00104FAD"/>
    <w:rsid w:val="0010640F"/>
    <w:rsid w:val="00121866"/>
    <w:rsid w:val="00124A5F"/>
    <w:rsid w:val="00126D36"/>
    <w:rsid w:val="00126E40"/>
    <w:rsid w:val="0013083D"/>
    <w:rsid w:val="00160DDE"/>
    <w:rsid w:val="00165F96"/>
    <w:rsid w:val="001710AD"/>
    <w:rsid w:val="001774EE"/>
    <w:rsid w:val="00183CC1"/>
    <w:rsid w:val="0018710E"/>
    <w:rsid w:val="001913C7"/>
    <w:rsid w:val="00193303"/>
    <w:rsid w:val="00195917"/>
    <w:rsid w:val="001B5D17"/>
    <w:rsid w:val="001E4ECB"/>
    <w:rsid w:val="001F653F"/>
    <w:rsid w:val="00201979"/>
    <w:rsid w:val="00204F93"/>
    <w:rsid w:val="00210D66"/>
    <w:rsid w:val="00211ADD"/>
    <w:rsid w:val="0021610D"/>
    <w:rsid w:val="00220D1B"/>
    <w:rsid w:val="00224FEA"/>
    <w:rsid w:val="00231357"/>
    <w:rsid w:val="0023434E"/>
    <w:rsid w:val="00234E9B"/>
    <w:rsid w:val="00252A73"/>
    <w:rsid w:val="002530D0"/>
    <w:rsid w:val="00255246"/>
    <w:rsid w:val="002669A2"/>
    <w:rsid w:val="002671E5"/>
    <w:rsid w:val="00267458"/>
    <w:rsid w:val="00267A78"/>
    <w:rsid w:val="00271057"/>
    <w:rsid w:val="00280615"/>
    <w:rsid w:val="00294376"/>
    <w:rsid w:val="002A2BEA"/>
    <w:rsid w:val="002B3B83"/>
    <w:rsid w:val="002B7585"/>
    <w:rsid w:val="002B7A41"/>
    <w:rsid w:val="002B7C19"/>
    <w:rsid w:val="002C5085"/>
    <w:rsid w:val="002D07F9"/>
    <w:rsid w:val="002D221E"/>
    <w:rsid w:val="002E0C4F"/>
    <w:rsid w:val="002E3DE9"/>
    <w:rsid w:val="00305BAB"/>
    <w:rsid w:val="003216F3"/>
    <w:rsid w:val="003235D0"/>
    <w:rsid w:val="003240C0"/>
    <w:rsid w:val="0033728E"/>
    <w:rsid w:val="0034231D"/>
    <w:rsid w:val="00344E86"/>
    <w:rsid w:val="0034548D"/>
    <w:rsid w:val="00353295"/>
    <w:rsid w:val="0035447C"/>
    <w:rsid w:val="00356739"/>
    <w:rsid w:val="00357BC9"/>
    <w:rsid w:val="00381EED"/>
    <w:rsid w:val="003921FD"/>
    <w:rsid w:val="00393A8B"/>
    <w:rsid w:val="003955FC"/>
    <w:rsid w:val="003A4C26"/>
    <w:rsid w:val="003A7418"/>
    <w:rsid w:val="003B1745"/>
    <w:rsid w:val="003B27FF"/>
    <w:rsid w:val="003B321B"/>
    <w:rsid w:val="003C7182"/>
    <w:rsid w:val="003E271E"/>
    <w:rsid w:val="003F1669"/>
    <w:rsid w:val="003F3386"/>
    <w:rsid w:val="00415D7E"/>
    <w:rsid w:val="00432CE5"/>
    <w:rsid w:val="00436639"/>
    <w:rsid w:val="00447464"/>
    <w:rsid w:val="004568B3"/>
    <w:rsid w:val="0046530F"/>
    <w:rsid w:val="004708FD"/>
    <w:rsid w:val="00476730"/>
    <w:rsid w:val="004848D0"/>
    <w:rsid w:val="00485D67"/>
    <w:rsid w:val="00492FB3"/>
    <w:rsid w:val="004B059B"/>
    <w:rsid w:val="004B6ED1"/>
    <w:rsid w:val="004B7FF9"/>
    <w:rsid w:val="004C49BE"/>
    <w:rsid w:val="004C6E8E"/>
    <w:rsid w:val="004D099E"/>
    <w:rsid w:val="004D46BF"/>
    <w:rsid w:val="004E3EA3"/>
    <w:rsid w:val="004E6BDF"/>
    <w:rsid w:val="004F4B09"/>
    <w:rsid w:val="0050299F"/>
    <w:rsid w:val="00522AE6"/>
    <w:rsid w:val="00525D2B"/>
    <w:rsid w:val="0052635F"/>
    <w:rsid w:val="00527C8B"/>
    <w:rsid w:val="00527EC3"/>
    <w:rsid w:val="00535949"/>
    <w:rsid w:val="005404AF"/>
    <w:rsid w:val="005514AA"/>
    <w:rsid w:val="00574FAE"/>
    <w:rsid w:val="00583F7D"/>
    <w:rsid w:val="00591F5A"/>
    <w:rsid w:val="005A109D"/>
    <w:rsid w:val="005A7A2A"/>
    <w:rsid w:val="005B39C3"/>
    <w:rsid w:val="005D5503"/>
    <w:rsid w:val="005D7A57"/>
    <w:rsid w:val="005F150D"/>
    <w:rsid w:val="005F27B3"/>
    <w:rsid w:val="005F7F9A"/>
    <w:rsid w:val="00601EC6"/>
    <w:rsid w:val="00602A49"/>
    <w:rsid w:val="00613754"/>
    <w:rsid w:val="006415F2"/>
    <w:rsid w:val="0065292C"/>
    <w:rsid w:val="00653BD0"/>
    <w:rsid w:val="006566C6"/>
    <w:rsid w:val="00676BAF"/>
    <w:rsid w:val="0069658F"/>
    <w:rsid w:val="006B0781"/>
    <w:rsid w:val="006B07F3"/>
    <w:rsid w:val="006B5B93"/>
    <w:rsid w:val="006B6DAC"/>
    <w:rsid w:val="006C62EB"/>
    <w:rsid w:val="006D4011"/>
    <w:rsid w:val="006D6B15"/>
    <w:rsid w:val="006E7853"/>
    <w:rsid w:val="0071236C"/>
    <w:rsid w:val="00720167"/>
    <w:rsid w:val="00725306"/>
    <w:rsid w:val="00730AFA"/>
    <w:rsid w:val="00730BA7"/>
    <w:rsid w:val="00733010"/>
    <w:rsid w:val="0073523B"/>
    <w:rsid w:val="00737708"/>
    <w:rsid w:val="00754C92"/>
    <w:rsid w:val="00761B17"/>
    <w:rsid w:val="00761C46"/>
    <w:rsid w:val="0076319A"/>
    <w:rsid w:val="00772B13"/>
    <w:rsid w:val="0077799C"/>
    <w:rsid w:val="00784F0D"/>
    <w:rsid w:val="007918C6"/>
    <w:rsid w:val="007A08AD"/>
    <w:rsid w:val="007A137E"/>
    <w:rsid w:val="007A740D"/>
    <w:rsid w:val="007C2033"/>
    <w:rsid w:val="007D0CF3"/>
    <w:rsid w:val="007D30EB"/>
    <w:rsid w:val="007D3475"/>
    <w:rsid w:val="007D4D6E"/>
    <w:rsid w:val="007E3DF5"/>
    <w:rsid w:val="007F4F77"/>
    <w:rsid w:val="00800334"/>
    <w:rsid w:val="0080136E"/>
    <w:rsid w:val="00803F0C"/>
    <w:rsid w:val="008079B5"/>
    <w:rsid w:val="00811585"/>
    <w:rsid w:val="00813650"/>
    <w:rsid w:val="0081536E"/>
    <w:rsid w:val="00815EDC"/>
    <w:rsid w:val="008179C9"/>
    <w:rsid w:val="008268BD"/>
    <w:rsid w:val="00831097"/>
    <w:rsid w:val="0084654C"/>
    <w:rsid w:val="00857183"/>
    <w:rsid w:val="00866210"/>
    <w:rsid w:val="0087138F"/>
    <w:rsid w:val="008802DC"/>
    <w:rsid w:val="008849EF"/>
    <w:rsid w:val="008934A2"/>
    <w:rsid w:val="00894154"/>
    <w:rsid w:val="00897BA6"/>
    <w:rsid w:val="008A4FA9"/>
    <w:rsid w:val="008B09F9"/>
    <w:rsid w:val="008B269A"/>
    <w:rsid w:val="008B4E76"/>
    <w:rsid w:val="008B4FA0"/>
    <w:rsid w:val="008C29CC"/>
    <w:rsid w:val="008D061E"/>
    <w:rsid w:val="008D207C"/>
    <w:rsid w:val="008D277A"/>
    <w:rsid w:val="008D5070"/>
    <w:rsid w:val="008E1290"/>
    <w:rsid w:val="008E5DB5"/>
    <w:rsid w:val="008E5FB7"/>
    <w:rsid w:val="008E7AC7"/>
    <w:rsid w:val="0090517A"/>
    <w:rsid w:val="00927C7A"/>
    <w:rsid w:val="00965E9E"/>
    <w:rsid w:val="00967755"/>
    <w:rsid w:val="00967AF8"/>
    <w:rsid w:val="00987EE6"/>
    <w:rsid w:val="009A30A7"/>
    <w:rsid w:val="009A5ADC"/>
    <w:rsid w:val="009A6EB6"/>
    <w:rsid w:val="009B0FA0"/>
    <w:rsid w:val="009B6C38"/>
    <w:rsid w:val="009C1FDA"/>
    <w:rsid w:val="009D79CD"/>
    <w:rsid w:val="009E2326"/>
    <w:rsid w:val="009F0441"/>
    <w:rsid w:val="009F27A4"/>
    <w:rsid w:val="009F59A4"/>
    <w:rsid w:val="00A05195"/>
    <w:rsid w:val="00A053CF"/>
    <w:rsid w:val="00A110FA"/>
    <w:rsid w:val="00A11A62"/>
    <w:rsid w:val="00A13F0E"/>
    <w:rsid w:val="00A16015"/>
    <w:rsid w:val="00A17A9D"/>
    <w:rsid w:val="00A27CE6"/>
    <w:rsid w:val="00A35928"/>
    <w:rsid w:val="00A45894"/>
    <w:rsid w:val="00A54CB5"/>
    <w:rsid w:val="00A620B2"/>
    <w:rsid w:val="00A649D3"/>
    <w:rsid w:val="00A73450"/>
    <w:rsid w:val="00A743EB"/>
    <w:rsid w:val="00A75995"/>
    <w:rsid w:val="00A92D44"/>
    <w:rsid w:val="00AB2A04"/>
    <w:rsid w:val="00AB7ADC"/>
    <w:rsid w:val="00AC016E"/>
    <w:rsid w:val="00AC4858"/>
    <w:rsid w:val="00AC7918"/>
    <w:rsid w:val="00AE1867"/>
    <w:rsid w:val="00AE3541"/>
    <w:rsid w:val="00AE6BEB"/>
    <w:rsid w:val="00AF5B5A"/>
    <w:rsid w:val="00B06BA0"/>
    <w:rsid w:val="00B22E06"/>
    <w:rsid w:val="00B30893"/>
    <w:rsid w:val="00B33C2E"/>
    <w:rsid w:val="00B359E2"/>
    <w:rsid w:val="00B634EF"/>
    <w:rsid w:val="00B637F4"/>
    <w:rsid w:val="00B643C1"/>
    <w:rsid w:val="00B73277"/>
    <w:rsid w:val="00B75AE7"/>
    <w:rsid w:val="00B76540"/>
    <w:rsid w:val="00B86A22"/>
    <w:rsid w:val="00BA6B65"/>
    <w:rsid w:val="00BB255A"/>
    <w:rsid w:val="00BE4DAE"/>
    <w:rsid w:val="00BF1439"/>
    <w:rsid w:val="00BF7692"/>
    <w:rsid w:val="00BF795E"/>
    <w:rsid w:val="00C07510"/>
    <w:rsid w:val="00C11459"/>
    <w:rsid w:val="00C143A1"/>
    <w:rsid w:val="00C275DA"/>
    <w:rsid w:val="00C40106"/>
    <w:rsid w:val="00C45B70"/>
    <w:rsid w:val="00C477AF"/>
    <w:rsid w:val="00C479AC"/>
    <w:rsid w:val="00C52D58"/>
    <w:rsid w:val="00C60594"/>
    <w:rsid w:val="00C61294"/>
    <w:rsid w:val="00C624DD"/>
    <w:rsid w:val="00C67A41"/>
    <w:rsid w:val="00C72305"/>
    <w:rsid w:val="00C81A46"/>
    <w:rsid w:val="00C84D62"/>
    <w:rsid w:val="00C903D1"/>
    <w:rsid w:val="00C94DF0"/>
    <w:rsid w:val="00C9511A"/>
    <w:rsid w:val="00C95B11"/>
    <w:rsid w:val="00CA44E6"/>
    <w:rsid w:val="00CA6D78"/>
    <w:rsid w:val="00CB0053"/>
    <w:rsid w:val="00CB07DD"/>
    <w:rsid w:val="00CB5374"/>
    <w:rsid w:val="00CC2790"/>
    <w:rsid w:val="00CD4927"/>
    <w:rsid w:val="00CF4451"/>
    <w:rsid w:val="00D0684F"/>
    <w:rsid w:val="00D12995"/>
    <w:rsid w:val="00D22523"/>
    <w:rsid w:val="00D26574"/>
    <w:rsid w:val="00D269F9"/>
    <w:rsid w:val="00D26F84"/>
    <w:rsid w:val="00D27C12"/>
    <w:rsid w:val="00D30668"/>
    <w:rsid w:val="00D353DE"/>
    <w:rsid w:val="00D556B7"/>
    <w:rsid w:val="00D55E9C"/>
    <w:rsid w:val="00D7781C"/>
    <w:rsid w:val="00D818B4"/>
    <w:rsid w:val="00D92365"/>
    <w:rsid w:val="00D93F69"/>
    <w:rsid w:val="00D971A1"/>
    <w:rsid w:val="00DA26BD"/>
    <w:rsid w:val="00DA3C6D"/>
    <w:rsid w:val="00DB6998"/>
    <w:rsid w:val="00DC00AE"/>
    <w:rsid w:val="00DC3B13"/>
    <w:rsid w:val="00DC4F27"/>
    <w:rsid w:val="00DE24B6"/>
    <w:rsid w:val="00DE3FBB"/>
    <w:rsid w:val="00DE75D3"/>
    <w:rsid w:val="00DF226E"/>
    <w:rsid w:val="00DF76D7"/>
    <w:rsid w:val="00E00923"/>
    <w:rsid w:val="00E14705"/>
    <w:rsid w:val="00E2036E"/>
    <w:rsid w:val="00E20B01"/>
    <w:rsid w:val="00E24875"/>
    <w:rsid w:val="00E252E9"/>
    <w:rsid w:val="00E26E3E"/>
    <w:rsid w:val="00E35306"/>
    <w:rsid w:val="00E473CD"/>
    <w:rsid w:val="00E61568"/>
    <w:rsid w:val="00E61C44"/>
    <w:rsid w:val="00E75DFB"/>
    <w:rsid w:val="00E8137E"/>
    <w:rsid w:val="00E844CF"/>
    <w:rsid w:val="00E922F1"/>
    <w:rsid w:val="00E95D51"/>
    <w:rsid w:val="00E96222"/>
    <w:rsid w:val="00EA171A"/>
    <w:rsid w:val="00EA31EC"/>
    <w:rsid w:val="00EA3BFC"/>
    <w:rsid w:val="00EB067F"/>
    <w:rsid w:val="00EB17E0"/>
    <w:rsid w:val="00EB731A"/>
    <w:rsid w:val="00ED15EB"/>
    <w:rsid w:val="00EE0D69"/>
    <w:rsid w:val="00EE1A88"/>
    <w:rsid w:val="00EE34A9"/>
    <w:rsid w:val="00EE3E20"/>
    <w:rsid w:val="00EE521B"/>
    <w:rsid w:val="00EF585B"/>
    <w:rsid w:val="00EF5FCD"/>
    <w:rsid w:val="00EF6156"/>
    <w:rsid w:val="00F02890"/>
    <w:rsid w:val="00F03E4C"/>
    <w:rsid w:val="00F047D2"/>
    <w:rsid w:val="00F04D3D"/>
    <w:rsid w:val="00F05837"/>
    <w:rsid w:val="00F12BEF"/>
    <w:rsid w:val="00F14DAB"/>
    <w:rsid w:val="00F15284"/>
    <w:rsid w:val="00F16784"/>
    <w:rsid w:val="00F16D9A"/>
    <w:rsid w:val="00F201B0"/>
    <w:rsid w:val="00F226C0"/>
    <w:rsid w:val="00F25ECB"/>
    <w:rsid w:val="00F27F64"/>
    <w:rsid w:val="00F331C4"/>
    <w:rsid w:val="00F34901"/>
    <w:rsid w:val="00F415B3"/>
    <w:rsid w:val="00F4506F"/>
    <w:rsid w:val="00F47780"/>
    <w:rsid w:val="00F50AF2"/>
    <w:rsid w:val="00F565E3"/>
    <w:rsid w:val="00F734EA"/>
    <w:rsid w:val="00F83444"/>
    <w:rsid w:val="00F91327"/>
    <w:rsid w:val="00F9644E"/>
    <w:rsid w:val="00F96B3D"/>
    <w:rsid w:val="00FA5792"/>
    <w:rsid w:val="00FA5ED1"/>
    <w:rsid w:val="00FA7536"/>
    <w:rsid w:val="00FB4A80"/>
    <w:rsid w:val="00FD0C5E"/>
    <w:rsid w:val="00FF5841"/>
    <w:rsid w:val="00FF5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26E57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neNumber1">
    <w:name w:val="Line Number1"/>
    <w:basedOn w:val="a0"/>
    <w:uiPriority w:val="99"/>
    <w:rsid w:val="00026E57"/>
  </w:style>
  <w:style w:type="character" w:customStyle="1" w:styleId="1">
    <w:name w:val="Гиперссылка1"/>
    <w:uiPriority w:val="99"/>
    <w:rsid w:val="00026E57"/>
    <w:rPr>
      <w:color w:val="0000FF"/>
      <w:u w:val="single"/>
    </w:rPr>
  </w:style>
  <w:style w:type="table" w:customStyle="1" w:styleId="10">
    <w:name w:val="Обычная таблица1"/>
    <w:uiPriority w:val="99"/>
    <w:rsid w:val="00026E57"/>
    <w:rPr>
      <w:sz w:val="22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Простая таблица 11"/>
    <w:basedOn w:val="10"/>
    <w:uiPriority w:val="99"/>
    <w:rsid w:val="00026E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footer"/>
    <w:basedOn w:val="a"/>
    <w:link w:val="a4"/>
    <w:uiPriority w:val="99"/>
    <w:locked/>
    <w:rsid w:val="0029437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967AF8"/>
  </w:style>
  <w:style w:type="character" w:styleId="a5">
    <w:name w:val="page number"/>
    <w:basedOn w:val="a0"/>
    <w:uiPriority w:val="99"/>
    <w:locked/>
    <w:rsid w:val="00294376"/>
  </w:style>
  <w:style w:type="paragraph" w:styleId="a6">
    <w:name w:val="header"/>
    <w:basedOn w:val="a"/>
    <w:link w:val="a7"/>
    <w:uiPriority w:val="99"/>
    <w:locked/>
    <w:rsid w:val="002943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967AF8"/>
  </w:style>
  <w:style w:type="character" w:styleId="a8">
    <w:name w:val="Strong"/>
    <w:basedOn w:val="a0"/>
    <w:uiPriority w:val="99"/>
    <w:qFormat/>
    <w:locked/>
    <w:rsid w:val="00224FEA"/>
    <w:rPr>
      <w:b/>
      <w:bCs/>
    </w:rPr>
  </w:style>
  <w:style w:type="paragraph" w:styleId="a9">
    <w:name w:val="Body Text Indent"/>
    <w:basedOn w:val="a"/>
    <w:link w:val="aa"/>
    <w:uiPriority w:val="99"/>
    <w:semiHidden/>
    <w:locked/>
    <w:rsid w:val="00224FE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224FEA"/>
    <w:rPr>
      <w:rFonts w:ascii="Times New Roman" w:hAnsi="Times New Roman" w:cs="Times New Roman"/>
      <w:sz w:val="24"/>
      <w:szCs w:val="24"/>
    </w:rPr>
  </w:style>
  <w:style w:type="paragraph" w:customStyle="1" w:styleId="12">
    <w:name w:val="Абзац списка1"/>
    <w:basedOn w:val="a"/>
    <w:uiPriority w:val="99"/>
    <w:rsid w:val="00224FEA"/>
    <w:pPr>
      <w:ind w:left="708"/>
    </w:pPr>
    <w:rPr>
      <w:sz w:val="24"/>
      <w:szCs w:val="24"/>
    </w:rPr>
  </w:style>
  <w:style w:type="character" w:styleId="ab">
    <w:name w:val="Hyperlink"/>
    <w:basedOn w:val="a0"/>
    <w:uiPriority w:val="99"/>
    <w:locked/>
    <w:rsid w:val="00D353DE"/>
    <w:rPr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653BD0"/>
    <w:rPr>
      <w:color w:val="auto"/>
    </w:rPr>
  </w:style>
  <w:style w:type="character" w:customStyle="1" w:styleId="LineNumber2">
    <w:name w:val="Line Number2"/>
    <w:basedOn w:val="a0"/>
    <w:uiPriority w:val="99"/>
    <w:rsid w:val="008B09F9"/>
    <w:rPr>
      <w:sz w:val="22"/>
      <w:szCs w:val="22"/>
    </w:rPr>
  </w:style>
  <w:style w:type="table" w:customStyle="1" w:styleId="108">
    <w:name w:val="108"/>
    <w:uiPriority w:val="99"/>
    <w:rsid w:val="00967AF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3">
    <w:name w:val="Table Simple 1"/>
    <w:basedOn w:val="a1"/>
    <w:uiPriority w:val="99"/>
    <w:rsid w:val="00967AF8"/>
    <w:rPr>
      <w:rFonts w:eastAsia="Times New Roma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d">
    <w:name w:val="List Paragraph"/>
    <w:basedOn w:val="a"/>
    <w:uiPriority w:val="34"/>
    <w:qFormat/>
    <w:rsid w:val="00EB731A"/>
    <w:pPr>
      <w:spacing w:after="160"/>
      <w:ind w:left="720" w:firstLine="709"/>
      <w:jc w:val="both"/>
    </w:pPr>
    <w:rPr>
      <w:sz w:val="28"/>
      <w:szCs w:val="28"/>
      <w:lang w:eastAsia="en-US"/>
    </w:rPr>
  </w:style>
  <w:style w:type="character" w:customStyle="1" w:styleId="date">
    <w:name w:val="date"/>
    <w:basedOn w:val="a0"/>
    <w:uiPriority w:val="99"/>
    <w:rsid w:val="00211ADD"/>
  </w:style>
  <w:style w:type="character" w:customStyle="1" w:styleId="LineNumber">
    <w:name w:val="Line Number"/>
    <w:basedOn w:val="a0"/>
    <w:uiPriority w:val="99"/>
    <w:rsid w:val="003E271E"/>
    <w:rPr>
      <w:sz w:val="22"/>
      <w:szCs w:val="22"/>
    </w:rPr>
  </w:style>
  <w:style w:type="character" w:styleId="ae">
    <w:name w:val="Emphasis"/>
    <w:basedOn w:val="a0"/>
    <w:uiPriority w:val="20"/>
    <w:qFormat/>
    <w:locked/>
    <w:rsid w:val="0073523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8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p61.msp.midura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F5B60BD117E79C24FFAEE4F5227630B8D8249F810590C63B5CD5554BD2BB58021204EB9DEDC0B3CoBL5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5B60BD117E79C24FFAEE4F5227630B8D8249F810590C63B5CD5554BD2BB58021204EB9DEDC0B3CoBL5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04500-2F87-43EF-85E1-D9B1B4DD6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3067</TotalTime>
  <Pages>1</Pages>
  <Words>6814</Words>
  <Characters>38841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usp</Company>
  <LinksUpToDate>false</LinksUpToDate>
  <CharactersWithSpaces>45564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GLBUH-PC\Glavbuhgalter</dc:creator>
  <cp:keywords/>
  <dc:description/>
  <cp:lastModifiedBy>user</cp:lastModifiedBy>
  <cp:revision>120</cp:revision>
  <cp:lastPrinted>2018-02-15T04:08:00Z</cp:lastPrinted>
  <dcterms:created xsi:type="dcterms:W3CDTF">2017-02-10T11:17:00Z</dcterms:created>
  <dcterms:modified xsi:type="dcterms:W3CDTF">2018-04-16T08:32:00Z</dcterms:modified>
</cp:coreProperties>
</file>