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0E9" w:rsidRDefault="009830E9" w:rsidP="009830E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830E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Федеральный закон от 24.10.1997 N 134-ФЗ (ред. от 28.12.2017) </w:t>
      </w:r>
    </w:p>
    <w:p w:rsidR="009830E9" w:rsidRPr="009830E9" w:rsidRDefault="009830E9" w:rsidP="009830E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830E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"О прожиточном минимуме в Российской Федерации"</w:t>
      </w:r>
      <w:bookmarkStart w:id="0" w:name="100003"/>
      <w:bookmarkStart w:id="1" w:name="100006"/>
      <w:bookmarkEnd w:id="0"/>
      <w:bookmarkEnd w:id="1"/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</w:t>
      </w:r>
      <w:proofErr w:type="gramEnd"/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Государственной Думой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10 октября 1997 года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100007"/>
      <w:bookmarkEnd w:id="2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Одобрен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Советом Федерации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15 октября 1997 года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100009"/>
      <w:bookmarkEnd w:id="3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Федеральный закон устанавливает правовую основу для определения прожиточного минимума в Российской Федерации и его учета при установлении гражданам Российской Федерации государственных гарантий получения минимальных денежных доходов и при осуществлении других мер социальной защиты граждан Российской Федерации.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100010"/>
      <w:bookmarkEnd w:id="4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1. Основные понятия, используемые в настоящем Федеральном законе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100011"/>
      <w:bookmarkEnd w:id="5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настоящем Федеральном законе используются следующие основные понятия: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000009"/>
      <w:bookmarkStart w:id="7" w:name="100012"/>
      <w:bookmarkEnd w:id="6"/>
      <w:bookmarkEnd w:id="7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потребительская корзина - необходимые для сохранения здоровья человека и обеспечения его жизнедеятельности минимальный набор продуктов питания, а также непродовольственные товары и услуги, стоимость которых определяется в соотношении со стоимостью минимального набора продуктов питания;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100013"/>
      <w:bookmarkEnd w:id="8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прожиточный минимум - стоимостная оценка потребительской корзины, а также обязательные платежи и сборы;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100014"/>
      <w:bookmarkEnd w:id="9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- лица, связанные родством и (или) свойством, совместно проживающие и ведущие совместное хозяйство;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100015"/>
      <w:bookmarkEnd w:id="10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социально-демографические группы населения - трудоспособное население, пенсионеры, дети;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100016"/>
      <w:bookmarkEnd w:id="11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среднедушевой доход семьи (одиноко проживающего гражданина) - совокупная сумма доходов каждого члена семьи (одиноко проживающего гражданина), деленная на число всех членов семьи.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100017"/>
      <w:bookmarkEnd w:id="12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2. Назначение прожиточного минимума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100018"/>
      <w:bookmarkEnd w:id="13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1. Прожиточный минимум в целом по Российской Федерации предназначается </w:t>
      </w:r>
      <w:proofErr w:type="gramStart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100019"/>
      <w:bookmarkEnd w:id="14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 уровня жизни населения Российской Федерации при разработке и реализации социальной политики и федеральных социальных программ;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000001"/>
      <w:bookmarkStart w:id="16" w:name="100020"/>
      <w:bookmarkEnd w:id="15"/>
      <w:bookmarkEnd w:id="16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обоснования устанавливаемых на федеральном уровне минимального </w:t>
      </w:r>
      <w:proofErr w:type="gramStart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 оплаты труда</w:t>
      </w:r>
      <w:proofErr w:type="gramEnd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для определения устанавливаемых на федеральном уровне размеров стипендий, пособий и других социальных выплат;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" w:name="100021"/>
      <w:bookmarkEnd w:id="17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формирования федерального бюджета;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100052"/>
      <w:bookmarkEnd w:id="18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других установленных федеральным законом целей.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100022"/>
      <w:bookmarkEnd w:id="19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Прожиточный минимум в субъектах Российской Федерации предназначается </w:t>
      </w:r>
      <w:proofErr w:type="gramStart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0" w:name="100023"/>
      <w:bookmarkEnd w:id="20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оценки </w:t>
      </w:r>
      <w:proofErr w:type="gramStart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уровня жизни населения соответствующего субъекта Российской Федерации</w:t>
      </w:r>
      <w:proofErr w:type="gramEnd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разработке и реализации региональных социальных программ;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1" w:name="100024"/>
      <w:bookmarkEnd w:id="21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необходимой государственной социальной помощи малоимущим гражданам;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100025"/>
      <w:bookmarkEnd w:id="22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формирования бюджетов субъектов Российской Федерации;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3" w:name="100053"/>
      <w:bookmarkEnd w:id="23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других установленных федеральным законом целей.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100026"/>
      <w:bookmarkEnd w:id="24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3. Определение потребительской корзины, порядок ее установления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5" w:name="000010"/>
      <w:bookmarkStart w:id="26" w:name="100027"/>
      <w:bookmarkEnd w:id="25"/>
      <w:bookmarkEnd w:id="26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Потребительская корзина для основных социально-демографических групп населения в целом по Российской Федерации и в субъектах Российской Федерации определяется не реже одного раза в пять лет.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7" w:name="000011"/>
      <w:bookmarkEnd w:id="27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Потребительская корзина для основных социально-демографических групп населения в целом по Российской Федерации разрабатывается с участием Российской трехсторонней комиссии по регулированию социально-трудовых отношений, в субъектах Российской Федерации - с участием комиссий по регулированию социально-трудовых отношений субъектов Российской Федерации.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8" w:name="000012"/>
      <w:bookmarkStart w:id="29" w:name="100028"/>
      <w:bookmarkEnd w:id="28"/>
      <w:bookmarkEnd w:id="29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Утратил силу с 1 января 2013 года. - Федеральный закон от 03.12.2012 N 233-ФЗ.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0" w:name="100029"/>
      <w:bookmarkEnd w:id="30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Потребительская корзина в целом по Российской Федерации устанавливается федеральным законом.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1" w:name="000013"/>
      <w:bookmarkEnd w:id="31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Одновременно </w:t>
      </w:r>
      <w:proofErr w:type="gramStart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проектом федерального закона о потребительской корзине в целом по Российской Федерации в Государственную Думу</w:t>
      </w:r>
      <w:proofErr w:type="gramEnd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Собрания Российской Федерации вносится методика определения потребительской корзины для основных социально-демографических групп населения в целом по Российской Федерации, на основе которой разрабатывается потребительская корзина в целом по Российской Федерации.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2" w:name="000002"/>
      <w:bookmarkStart w:id="33" w:name="100030"/>
      <w:bookmarkEnd w:id="32"/>
      <w:bookmarkEnd w:id="33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В субъектах Российской Федерации потребительская корзина устанавливается законодательными (представительными) органами субъектов Российской Федерации с учетом природно-климатических условий, национальных традиций и местных </w:t>
      </w:r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особенностей потребления продуктов питания, непродовольственных товаров и услуг основными социально-демографическими группами населения.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4" w:name="000014"/>
      <w:bookmarkEnd w:id="34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5. Методические рекомендации по определению потребительской корзины для основных социально-демографических групп населения в субъектах Российской Федерации утверждаются Правительством Российской Федерации.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5" w:name="100031"/>
      <w:bookmarkEnd w:id="35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4. Величина прожиточного минимума, периодичность ее исчисления и порядок установления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6" w:name="000015"/>
      <w:bookmarkStart w:id="37" w:name="100032"/>
      <w:bookmarkStart w:id="38" w:name="000003"/>
      <w:bookmarkStart w:id="39" w:name="100048"/>
      <w:bookmarkEnd w:id="36"/>
      <w:bookmarkEnd w:id="37"/>
      <w:bookmarkEnd w:id="38"/>
      <w:bookmarkEnd w:id="39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Величина прожиточного минимума на душу населения и по основным социально-демографическим группам населения в целом по Российской Федерации и в субъектах Российской Федерации (за исключением случаев, предусмотренных </w:t>
      </w:r>
      <w:hyperlink r:id="rId4" w:anchor="100050" w:history="1">
        <w:r w:rsidRPr="009830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пунктами 3</w:t>
        </w:r>
      </w:hyperlink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5" w:anchor="100051" w:history="1">
        <w:r w:rsidRPr="009830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4</w:t>
        </w:r>
      </w:hyperlink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настоящей статьи) определяется ежеквартально на основании потребительской корзины и данных федерального органа исполнительной власти по статистике об уровне потребительских цен на продукты питания и индексах потребительских цен на продукты питания</w:t>
      </w:r>
      <w:proofErr w:type="gramEnd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непродовольственные товары и услуги и расходов по обязательным платежам и сборам.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0" w:name="000016"/>
      <w:bookmarkEnd w:id="40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исчисления величины прожиточного минимума на душу населения и по основным социально-демографическим группам населения в целом по Российской Федерации устанавливается Правительством Российской Федерации.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1" w:name="100054"/>
      <w:bookmarkStart w:id="42" w:name="100049"/>
      <w:bookmarkStart w:id="43" w:name="100033"/>
      <w:bookmarkStart w:id="44" w:name="000004"/>
      <w:bookmarkEnd w:id="41"/>
      <w:bookmarkEnd w:id="42"/>
      <w:bookmarkEnd w:id="43"/>
      <w:bookmarkEnd w:id="44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Величина прожиточного минимума на душу населения и по основным социально-демографическим группам населения в целом по Российской Федерации (за исключением случаев, предусмотренных </w:t>
      </w:r>
      <w:hyperlink r:id="rId6" w:anchor="000017" w:history="1">
        <w:r w:rsidRPr="009830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3</w:t>
        </w:r>
      </w:hyperlink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настоящей статьи) устанавливается в порядке, определяемом Правительством Российской Федерации, в субъектах Российской Федерации (за исключением случаев, предусмотренных </w:t>
      </w:r>
      <w:hyperlink r:id="rId7" w:anchor="000018" w:history="1">
        <w:r w:rsidRPr="009830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пунктом 4</w:t>
        </w:r>
      </w:hyperlink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настоящей статьи) - в порядке, установленном законами субъектов Российской Федерации.</w:t>
      </w:r>
      <w:proofErr w:type="gramEnd"/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5" w:name="000017"/>
      <w:bookmarkStart w:id="46" w:name="100050"/>
      <w:bookmarkEnd w:id="45"/>
      <w:bookmarkEnd w:id="46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Величина прожиточного минимума пенсионера в целом по Российской Федерации для определения размера федеральной социальной доплаты к пенсии, предусмотренной Федеральным </w:t>
      </w:r>
      <w:hyperlink r:id="rId8" w:anchor="000138" w:history="1">
        <w:r w:rsidRPr="009830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17 июля 1999 года N 178-ФЗ "О государственной социальной помощи" (далее - Федеральный закон "О государственной социальной помощи"), устанавливается на основании потребительской корзины и данных федерального органа исполнительной власти по статистике об уровне потребительских цен на продукты питания ежегодно федеральным</w:t>
      </w:r>
      <w:proofErr w:type="gramEnd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законом о федеральном бюджете на соответствующий финансовый год и на плановый период.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7" w:name="000018"/>
      <w:bookmarkStart w:id="48" w:name="100051"/>
      <w:bookmarkEnd w:id="47"/>
      <w:bookmarkEnd w:id="48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Величина прожиточного минимума пенсионера в каждом субъекте Российской Федерации в целях установления социальной доплаты к пенсии, предусмотренной Федеральным </w:t>
      </w:r>
      <w:hyperlink r:id="rId9" w:anchor="000138" w:history="1">
        <w:r w:rsidRPr="009830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"О государственной социальной помощи", на соответствующий финансовый год устанавливается на основании потребительской корзины и данных федерального органа исполнительной власти по статистике об уровне потребительских цен на продукты питания ежегодно законом субъекта Российской Федерации и доводится уполномоченным органом исполнительной власти субъекта Российской</w:t>
      </w:r>
      <w:proofErr w:type="gramEnd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Федерации до сведения Пенсионного фонда Российской Федерации не позднее 1 ноября года, предшествующего наступлению финансового года, на который она установлена.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9" w:name="000005"/>
      <w:bookmarkStart w:id="50" w:name="100034"/>
      <w:bookmarkStart w:id="51" w:name="100035"/>
      <w:bookmarkStart w:id="52" w:name="100036"/>
      <w:bookmarkEnd w:id="49"/>
      <w:bookmarkEnd w:id="50"/>
      <w:bookmarkEnd w:id="51"/>
      <w:bookmarkEnd w:id="52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5. Утратила силу. - Федеральный закон от 22.08.2004 N 122-ФЗ.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3" w:name="000006"/>
      <w:bookmarkStart w:id="54" w:name="100037"/>
      <w:bookmarkEnd w:id="53"/>
      <w:bookmarkEnd w:id="54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Статья 6. Учет величины прожиточного минимума при оказании социальной поддержки гражданам в субъектах Российской Федерации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5" w:name="000007"/>
      <w:bookmarkStart w:id="56" w:name="100038"/>
      <w:bookmarkEnd w:id="55"/>
      <w:bookmarkEnd w:id="56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1. Семья (одиноко проживающий гражданин), среднедушевой доход которой (доход которого) ниже величины прожиточного минимума, установленного в соответствующем субъекте Российской Федерации, считается малоимущей (малоимущим) и имеет право на получение социальной поддержки.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7" w:name="000008"/>
      <w:bookmarkStart w:id="58" w:name="100039"/>
      <w:bookmarkEnd w:id="57"/>
      <w:bookmarkEnd w:id="58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Условия и порядок предоставления социальной поддержки малоимущим семьям (гражданам) устанавливаются в соответствии с законодательством субъектов Российской Федерации.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9" w:name="100040"/>
      <w:bookmarkEnd w:id="59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Порядок исчисления среднедушевого дохода семьи (одиноко проживающего гражданина) устанавливается федеральным законом.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0" w:name="100055"/>
      <w:bookmarkStart w:id="61" w:name="100041"/>
      <w:bookmarkStart w:id="62" w:name="100042"/>
      <w:bookmarkEnd w:id="60"/>
      <w:bookmarkEnd w:id="61"/>
      <w:bookmarkEnd w:id="62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7. Публикация сведений о величине прожиточного минимума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3" w:name="100056"/>
      <w:bookmarkEnd w:id="63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величине прожиточного минимума на душу населения и по основным социально-демографическим группам населения в целом по Российской Федерации и в субъектах Российской Федерации подлежат ежеквартальному официальному опубликованию, а также размещению на официальном сайте федерального органа исполнительной власти по статистике в информационно-телекоммуникационной сети "Интернет".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4" w:name="100043"/>
      <w:bookmarkEnd w:id="64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8. Вступление в силу настоящего Федерального закона</w:t>
      </w:r>
    </w:p>
    <w:p w:rsidR="009830E9" w:rsidRPr="009830E9" w:rsidRDefault="009830E9" w:rsidP="009830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5" w:name="100044"/>
      <w:bookmarkEnd w:id="65"/>
      <w:r w:rsidRPr="009830E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Федеральный закон вступает в силу с 1 января 1998 года.</w:t>
      </w:r>
    </w:p>
    <w:p w:rsidR="00113E92" w:rsidRDefault="00113E92"/>
    <w:sectPr w:rsidR="00113E92" w:rsidSect="00113E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30E9"/>
    <w:rsid w:val="00113E92"/>
    <w:rsid w:val="00983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92"/>
  </w:style>
  <w:style w:type="paragraph" w:styleId="1">
    <w:name w:val="heading 1"/>
    <w:basedOn w:val="a"/>
    <w:link w:val="10"/>
    <w:uiPriority w:val="9"/>
    <w:qFormat/>
    <w:rsid w:val="009830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0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center">
    <w:name w:val="pcenter"/>
    <w:basedOn w:val="a"/>
    <w:rsid w:val="00983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ght">
    <w:name w:val="pright"/>
    <w:basedOn w:val="a"/>
    <w:rsid w:val="00983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">
    <w:name w:val="pboth"/>
    <w:basedOn w:val="a"/>
    <w:rsid w:val="00983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830E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8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15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7071999-n-178-fz-o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legalacts.ru/doc/federalnyi-zakon-ot-24101997-n-134-fz-o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galacts.ru/doc/federalnyi-zakon-ot-24101997-n-134-fz-o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legalacts.ru/doc/federalnyi-zakon-ot-24101997-n-134-fz-o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legalacts.ru/doc/federalnyi-zakon-ot-24101997-n-134-fz-o/" TargetMode="External"/><Relationship Id="rId9" Type="http://schemas.openxmlformats.org/officeDocument/2006/relationships/hyperlink" Target="http://legalacts.ru/doc/federalnyi-zakon-ot-17071999-n-178-fz-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1290</Words>
  <Characters>7356</Characters>
  <Application>Microsoft Office Word</Application>
  <DocSecurity>0</DocSecurity>
  <Lines>61</Lines>
  <Paragraphs>17</Paragraphs>
  <ScaleCrop>false</ScaleCrop>
  <Company/>
  <LinksUpToDate>false</LinksUpToDate>
  <CharactersWithSpaces>8629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2</cp:revision>
  <dcterms:created xsi:type="dcterms:W3CDTF">2018-03-27T08:11:00Z</dcterms:created>
  <dcterms:modified xsi:type="dcterms:W3CDTF">2018-03-27T08:11:00Z</dcterms:modified>
</cp:coreProperties>
</file>