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ТРУДА И СОЦИАЛЬНОЙ ЗАЩИТЫ РОССИЙСКОЙ ФЕДЕРАЦИИ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100003"/>
      <w:bookmarkEnd w:id="0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30 июля 2015 г. N 527н</w:t>
      </w:r>
    </w:p>
    <w:p w:rsidR="00246BB6" w:rsidRPr="00246BB6" w:rsidRDefault="00246BB6" w:rsidP="000F21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100004"/>
      <w:bookmarkEnd w:id="1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ПОРЯДКА</w:t>
      </w:r>
    </w:p>
    <w:p w:rsidR="00246BB6" w:rsidRPr="00246BB6" w:rsidRDefault="00246BB6" w:rsidP="000F21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 УСЛОВИЙ ДОСТУПНОСТИ ДЛЯ ИНВАЛИДОВ ОБЪЕКТОВ</w:t>
      </w:r>
    </w:p>
    <w:p w:rsidR="00246BB6" w:rsidRPr="00246BB6" w:rsidRDefault="00246BB6" w:rsidP="000F21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ПРЕДОСТАВЛЯЕМЫХ УСЛУГ В СФЕРЕ ТРУДА, ЗАНЯТОСТИ</w:t>
      </w:r>
    </w:p>
    <w:p w:rsidR="00246BB6" w:rsidRPr="00246BB6" w:rsidRDefault="00246BB6" w:rsidP="000F21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СОЦИАЛЬНОЙ ЗАЩИТЫ НАСЕЛЕНИЯ, А ТАКЖЕ ОКАЗАНИЯ</w:t>
      </w:r>
    </w:p>
    <w:p w:rsidR="00246BB6" w:rsidRPr="00246BB6" w:rsidRDefault="00246BB6" w:rsidP="000F21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ИМ ПРИ ЭТОМ НЕОБХОДИМОЙ ПОМОЩИ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100005"/>
      <w:bookmarkEnd w:id="2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4" w:anchor="000262" w:history="1">
        <w:r w:rsidRPr="00246B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2 статьи 15</w:t>
        </w:r>
      </w:hyperlink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2001, N 33, ст. 3426; 2004, N 35, ст. 3607; 2014, N 49, ст. 6928) приказываю: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100006"/>
      <w:bookmarkEnd w:id="3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прилагаемый </w:t>
      </w:r>
      <w:hyperlink r:id="rId5" w:anchor="100010" w:history="1">
        <w:r w:rsidRPr="00246B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Порядок</w:t>
        </w:r>
      </w:hyperlink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помощи.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100007"/>
      <w:bookmarkEnd w:id="4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Настоящий приказ вступает в силу с 1 января 2016 года.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100008"/>
      <w:bookmarkEnd w:id="5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М.А.ТОПИЛИН</w:t>
      </w:r>
    </w:p>
    <w:p w:rsidR="00246BB6" w:rsidRPr="00246BB6" w:rsidRDefault="00246BB6" w:rsidP="00246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46BB6" w:rsidRPr="00246BB6" w:rsidRDefault="00246BB6" w:rsidP="00246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46BB6" w:rsidRPr="00246BB6" w:rsidRDefault="00246BB6" w:rsidP="00246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100009"/>
      <w:bookmarkEnd w:id="6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труда и социальной защиты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30 июля 2015 г. N 527н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100010"/>
      <w:bookmarkEnd w:id="7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 УСЛОВИЙ ДОСТУПНОСТИ ДЛЯ ИНВАЛИДОВ ОБЪЕКТОВ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ПРЕДОСТАВЛЯЕМЫХ УСЛУГ В СФЕРЕ ТРУДА, ЗАНЯТОСТИ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СОЦИАЛЬНОЙ ЗАЩИТЫ НАСЕЛЕНИЯ, А ТАКЖЕ ОКАЗАНИЯ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ИМ ПРИ ЭТОМ НЕОБХОДИМОЙ ПОМОЩИ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100011"/>
      <w:bookmarkEnd w:id="8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Настоящий Порядок определяет правила обеспечения условий доступности для инвалидов объектов (помещения, здания и иные сооружения) (далее - объекты), используемых для предоставления услуг в сфере труда, занятости и социальной защиты населения, а также оказания им при этом необходимой помощи.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100012"/>
      <w:bookmarkEnd w:id="9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условий доступности для инвалидов объектов осуществляется органами службы занятости и организациями социального обслуживания в субъектах Российской Федерации, органами государственной власти субъектов Российской Федерации в области социальной защиты населения, государственными инспекциями труда, федеральными учреждениями медико-социальной экспертизы, государственными унитарными протезно-ортопедическими предприятиями, учреждениями социального обслуживания, образования и науки, находящимися в ведении Министерства труда и социальной защиты Российской Федерации, территориальными органами Пенсионного фонда</w:t>
      </w:r>
      <w:proofErr w:type="gram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Федерации, территориальными органами Фонда социального страхования Российской Федерации и подведомственными ему организациями, предоставляющими услуги в рамках осуществления деятельности в сфере труда, занятости и социальной защиты населения (далее - услуги) и оказывающими необходимую помощь инвалидам в преодолении барьеров, препятствующих получению этих услуг (использованию объектов) наравне с другими лицами (далее - органы и организации, предоставляющие услуги в сфере труда, занятости и социальной защиты).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100013"/>
      <w:bookmarkEnd w:id="10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3. Руководители органов и организаций, предоставляющих услуги в сфере труда, занятости и социальной защиты, в пределах установленных полномочий организуют инструктирование или обучение специалистов, работающих с инвалидами, по вопросам, связанным с 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жизнедеятельности.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100014"/>
      <w:bookmarkEnd w:id="11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4. Руководителями органов и организаций, предоставляющих услуги в сфере труда, занятости и социальной защиты,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100015"/>
      <w:bookmarkEnd w:id="12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возможность беспрепятственного входа в объекты и выхода из них;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100016"/>
      <w:bookmarkEnd w:id="13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возможность самостоятельного передвижения по территории объекта в целях доступа к месту предоставления услуги, в том числе с помощью работников объекта, предоставляющих услуги, </w:t>
      </w:r>
      <w:proofErr w:type="spell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ассистивных</w:t>
      </w:r>
      <w:proofErr w:type="spell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вспомогательных технологий, а также сменного кресла-коляски;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100017"/>
      <w:bookmarkEnd w:id="14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100018"/>
      <w:bookmarkEnd w:id="15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сопровождение инвалидов, имеющих стойкие нарушения функции зрения и самостоятельного передвижения по территории объекта;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100019"/>
      <w:bookmarkEnd w:id="16"/>
      <w:proofErr w:type="spell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) 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100020"/>
      <w:bookmarkEnd w:id="17"/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е) 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100021"/>
      <w:bookmarkEnd w:id="18"/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ж) обеспечение допуска на объект, в котором предоставляются услуги, собаки-проводника при наличии документа, подтверждающего ее специальное обучение, выданного по форме и в порядке, утвержденных </w:t>
      </w:r>
      <w:hyperlink r:id="rId6" w:history="1">
        <w:r w:rsidRPr="00246B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труда и социальной защиты Российской Федерации от 22 июня 2015 г. N 386н (зарегистрирован Министерством юстиции Российской Федерации 21 июля 2015 г., регистрационный N 38115).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100022"/>
      <w:bookmarkEnd w:id="19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5. Руководителями органов и организаций, предоставляющих услуги в сфере труда, занятости и социальной защиты, обеспечивается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100023"/>
      <w:bookmarkEnd w:id="20"/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100024"/>
      <w:bookmarkEnd w:id="21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предоставление инвалидам по слуху, при необходимости, услуги с использованием русского жестового языка, включая обеспечение допуска на объект </w:t>
      </w:r>
      <w:proofErr w:type="spell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сурдопереводчика</w:t>
      </w:r>
      <w:proofErr w:type="spell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тифлосурдопереводчика</w:t>
      </w:r>
      <w:proofErr w:type="spell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100025"/>
      <w:bookmarkEnd w:id="22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оказание работниками органов и организаций, предоставляющих услуги в сфере труда, занятости и социальной защиты, иной необходимой инвалидам помощи в преодолении барьеров, мешающих получению ими услуг наравне с другими лицами;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100026"/>
      <w:bookmarkEnd w:id="23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аудиоконтура</w:t>
      </w:r>
      <w:proofErr w:type="spell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регистратуре.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100027"/>
      <w:bookmarkEnd w:id="24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Кроме условий доступности услуг, предусмотренных </w:t>
      </w:r>
      <w:hyperlink r:id="rId7" w:anchor="100022" w:history="1">
        <w:r w:rsidRPr="00246B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5</w:t>
        </w:r>
      </w:hyperlink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Порядка, органами и организациями, предоставляющими услуги в сфере труда, занятости и социальной защиты, обеспечивается: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100028"/>
      <w:bookmarkEnd w:id="25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 предоставлении государственной услуги по проведению медико-социальной экспертизы: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100029"/>
      <w:bookmarkEnd w:id="26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помещений, в которых предоставляется государственная услуга, преимущественно на нижних этажах зданий;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100030"/>
      <w:bookmarkEnd w:id="27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услуги в отдельных кабинетах;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100031"/>
      <w:bookmarkEnd w:id="28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инвалидам возможности направить заявление в электронном виде;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100032"/>
      <w:bookmarkEnd w:id="29"/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другие условия обеспечения доступности, предусмотренные Административным регламентом по представлению государственной услуги по проведению медико-социальной экспертизы, утвержденным приказом Министерства труда и социальной </w:t>
      </w: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защиты Российской Федерации от 29 января 2014 г. N 59н (зарегистрирован Министерством юстиции Российской Федерации 2 июля 2014 г., регистрационный N 32943);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100033"/>
      <w:bookmarkEnd w:id="30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при предоставлении государственной услуги по обеспечению инвалидов техническими средствами реабилитации и (или) реабилитационными услугами, протезно-ортопедическими изделиями: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1" w:name="100034"/>
      <w:bookmarkEnd w:id="31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приема документов на получение технического средства реабилитации в специально оборудованном помещении Фонда социального страхования Российской Федерации (органа исполнительной власти субъекта Российской Федерации по месту жительства инвалида, уполномоченного на осуществление переданных полномочий по обеспечению инвалидов техническими средствами реабилитации);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2" w:name="100035"/>
      <w:bookmarkEnd w:id="32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возможности подачи заявления и документов (содержащихся в них сведений), необходимых для выдачи технического средства реабилитации (изделия):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" w:name="100036"/>
      <w:bookmarkEnd w:id="33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форме электронного документа;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" w:name="100037"/>
      <w:bookmarkEnd w:id="34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многофункциональный центр предоставления государственных и муниципальных услуг;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5" w:name="100038"/>
      <w:bookmarkEnd w:id="35"/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условия доступности государственной услуги, предусмотренные Правилами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утвержденными постановлением Правительства Российской Федерации от 7 апреля 2008 г. N 240 (Собрание законодательства Российской Федерации 2008, N 15, ст. 1550; 2011, N 16, ст. 2994;</w:t>
      </w:r>
      <w:proofErr w:type="gram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2012, N 17, ст. 1992; N 37, ст. 5002; 2013, N 13, ст. 1559; N 22, ст. 2809; N 40, ст. 5076; 2014, N 44, ст. 6070);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6" w:name="100039"/>
      <w:bookmarkEnd w:id="36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при оказании содействия инвалидам в трудоустройстве органами исполнительной власти субъектов Российской Федерации, органами (учреждениями), предоставляющими услуги в сфере занятости, и работодателями обеспечивается: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7" w:name="100040"/>
      <w:bookmarkEnd w:id="37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представителей общественных организаций инвалидов к разработке мероприятий по профессиональной ориентации, профессиональному обучению инвалида в соответствии с заключением федерального учреждения медико-социальной экспертизы о рекомендуемом характере и условиях труда;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8" w:name="100041"/>
      <w:bookmarkEnd w:id="38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содействие в производственной адаптации инвалида, включая приспособление к условиям профессиональной среды, к содержанию и режиму профессиональной деятельности, уровню производственных нагрузок;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9" w:name="100042"/>
      <w:bookmarkEnd w:id="39"/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оснащение (оборудование) специальных рабочих мест для инвалидов, в том числе создаваемых в рамках региональных программ содействия занятости граждан, особо нуждающихся в социальной защите и испытывающих трудности в поиске работы, в соответствии с основными </w:t>
      </w:r>
      <w:hyperlink r:id="rId8" w:anchor="100009" w:history="1">
        <w:r w:rsidRPr="00246B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требованиями</w:t>
        </w:r>
      </w:hyperlink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оснащению (оборудованию) специальных рабочих мест для трудоустройства инвалидов с учетом нарушенных функций и ограничений их жизнедеятельности, утвержденными приказом Министерства труда и социальной защиты Российской Федерации</w:t>
      </w:r>
      <w:proofErr w:type="gram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19 ноября 2013 г. N 685н (зарегистрирован Министерством юстиции Российской Федерации 2 апреля 2014 г., регистрационный N 31801);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0" w:name="100043"/>
      <w:bookmarkEnd w:id="40"/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выполнение квоты для приема на работу инвалидов в соответствии со </w:t>
      </w:r>
      <w:hyperlink r:id="rId9" w:anchor="000161" w:history="1">
        <w:r w:rsidRPr="00246B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21</w:t>
        </w:r>
      </w:hyperlink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2013, N 27, ст. 3475; 2014, N 49, ст. 6928), законодательством субъекта Российской Федерации;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1" w:name="100044"/>
      <w:bookmarkEnd w:id="41"/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инвалидам необходимых условий труда в соответствии с Гигиеническими требованиями к условиям труда инвалидов (Санитарные правила СП 2.2.9.2510-09), утвержденными постановлением Главного государственного санитарного врача Российской Федерации от 18 мая 2009 г. N 30 (зарегистрировано Министерством юстиции Российской Федерации 9 июня 2009 г., регистрационный N 14036), а также с индивидуальной программой реабилитации или </w:t>
      </w:r>
      <w:proofErr w:type="spell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инвалида.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2" w:name="100045"/>
      <w:bookmarkEnd w:id="42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при предоставлении социальных услуг в организациях социального обслуживания инвалидам обеспечивается: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3" w:name="100046"/>
      <w:bookmarkEnd w:id="43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на прилегающих к объекту территориях мест для парковки автотранспортных средств инвалидов;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4" w:name="100047"/>
      <w:bookmarkEnd w:id="44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содействие со стороны поставщиков социальных услуг в прохождении медико-социальной экспертизы;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5" w:name="100048"/>
      <w:bookmarkEnd w:id="45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бесплатно в доступной форме с учетом стойких </w:t>
      </w:r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расстройств функций организма инвалидов информации</w:t>
      </w:r>
      <w:proofErr w:type="gram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их правах и обязанностях, видах социальных услуг, сроках, порядке и условиях доступности их предоставления;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6" w:name="100049"/>
      <w:bookmarkEnd w:id="46"/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включение условий доступности предоставляемых социальных услуг, необходимых инвалиду с учетом ограничений жизнедеятельности, в индивидуальную программу предоставления социальных услуг, разрабатываемую по </w:t>
      </w:r>
      <w:hyperlink r:id="rId10" w:anchor="100085" w:history="1">
        <w:r w:rsidRPr="00246B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форме</w:t>
        </w:r>
      </w:hyperlink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утвержденной приказом Министерства труда и социальной защиты Российской Федерации от 10 ноября 2014 г. N 874н "О примерной форме договора о предоставлении социальных услуг, а также о форме индивидуальной программы предоставления социальных услуг" (зарегистрирован Министерством юстиции Российской Федерации 26</w:t>
      </w:r>
      <w:proofErr w:type="gram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2014 г., регистрационный N 35441);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7" w:name="100050"/>
      <w:bookmarkEnd w:id="47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сопровождение получателя социальной услуги при передвижении по территории организации социального обслуживания, а также при пользовании услугами, предоставляемыми такой организацией.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8" w:name="100051"/>
      <w:bookmarkEnd w:id="48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Органами и организациями, предоставляющими услуги в сфере труда, занятости и социальной защиты, осуществляются меры по обеспечению проектирования, строительства и приемки с 1 июля 2016 года вновь вводимых в эксплуатацию, а также прошедших капитальный ремонт, реконструкцию, модернизацию объектов, в которых осуществляется предоставление услуг, а также по обеспечению закупки с 1 июля 2016 года транспортных средств для обслуживания населения с соблюдением требований</w:t>
      </w:r>
      <w:proofErr w:type="gram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их доступности для инвалидов, установленных </w:t>
      </w:r>
      <w:hyperlink r:id="rId11" w:anchor="000252" w:history="1">
        <w:r w:rsidRPr="00246B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15</w:t>
        </w:r>
      </w:hyperlink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24 ноября 1995 г. N 181-ФЗ "О социальной защите инвалидов в Российской Федерации", а также норм и правил, предусмотренных </w:t>
      </w:r>
      <w:hyperlink r:id="rId12" w:anchor="100056" w:history="1">
        <w:r w:rsidRPr="00246B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41</w:t>
        </w:r>
      </w:hyperlink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</w:t>
      </w:r>
      <w:proofErr w:type="gram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зданий и сооружений", утвержденного </w:t>
      </w: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постановлением Правительства Российской Федерации от 26 декабря 2014 г. N 1521 (Собрание законодательства Российской Федерации, 2015, N 2, ст. 465).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9" w:name="100052"/>
      <w:bookmarkEnd w:id="49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и организации, предоставляющие услуги в сфере труда, занятости и социальной защиты в арендуемых для предоставления услуг объектах, которые невозможно полностью приспособить с учетом потребностей инвалидов, принимают меры по заключению дополнительных соглашений с арендодателем либо по включению в проекты договоров их аренды условий о выполнении собственником объекта требований по обеспечению условий доступности для инвалидов данного объекта.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0" w:name="100053"/>
      <w:bookmarkEnd w:id="50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и организации, предоставляющие услуги в сфере труда, занятости и социальной защиты, в целях определения мер по поэтапному повышению уровня доступности для инвалидов объектов и предоставляемых услуг проводят обследование данных объектов и предоставляемых услуг, по результатам которого составляется паспорт доступности для инвалидов объекта и услуг (далее - обследование и паспортизация, Паспорт доступности соответственно).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1" w:name="100054"/>
      <w:bookmarkEnd w:id="51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10. Паспорт доступности должен содержать следующие разделы: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2" w:name="100055"/>
      <w:bookmarkEnd w:id="52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краткая характеристика объекта и предоставляемых на нем услуг;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3" w:name="100056"/>
      <w:bookmarkEnd w:id="53"/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оценка соответствия уровня доступности для инвалидов объекта и имеющихся недостатков в обеспечении условий его доступности для инвалидов, с использованием показателей, предусмотренных </w:t>
      </w:r>
      <w:hyperlink r:id="rId13" w:anchor="100061" w:history="1">
        <w:r w:rsidRPr="00246B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13</w:t>
        </w:r>
      </w:hyperlink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Порядка;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4" w:name="100057"/>
      <w:bookmarkEnd w:id="54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оценка соответствия уровня доступности для инвалидов предоставляемых услуг и имеющихся недостатков в обеспечении условий их доступности для инвалидов, с использованием показателей, предусмотренных </w:t>
      </w:r>
      <w:hyperlink r:id="rId14" w:anchor="100061" w:history="1">
        <w:r w:rsidRPr="00246B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13</w:t>
        </w:r>
      </w:hyperlink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5" w:name="100058"/>
      <w:bookmarkEnd w:id="55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г) управленческие решения по срокам и объемам работ, необходимых для приведения объекта и порядка предоставления на нем услуг в соответствие с требованиями законодательства Российской Федерации.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6" w:name="100059"/>
      <w:bookmarkEnd w:id="56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11. Для проведения обследования и паспортизации приказом руководителя органа или организации, предоставляющих услуги в сфере труда, занятости и социальной защиты, создается комиссия по проведению обследования и паспортизации объекта и предоставляемых на нем услуг (далее - Комиссия), утверждается ее состав, план-график проведения обследования и паспортизации, а также организуется работа Комиссии.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7" w:name="100060"/>
      <w:bookmarkEnd w:id="57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12. В состав Комиссии включаются (по согласованию) представители общественных объединений инвалидов, осуществляющих свою деятельность на территории поселения, муниципального района, городского округа, где расположен объект, на котором планируется проведение обследования и паспортизации.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8" w:name="100061"/>
      <w:bookmarkEnd w:id="58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13. Оценка соответствия уровня обеспечения доступности для инвалидов объектов и услуг осуществляется с использованием следующих показателей доступности для инвалидов объектов и предоставляемых услуг в сфере труда, занятости и социальной защиты населения: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" w:name="100062"/>
      <w:bookmarkEnd w:id="59"/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удельный вес введенных с 1 июля 2016 года в эксплуатацию объектов социальной, инженерной и транспортной инфраструктуры в сфере труда, занятости и социальной защиты населения, в которых предоставляются услуги населению, а также используемых </w:t>
      </w:r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перевозки населения транспортных средств, соответствующих требованиям доступности для инвалидов объектов и услуг, от общего количества вновь вводимых объектов и используемых для перевозки населения транспортных средств;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" w:name="100063"/>
      <w:bookmarkEnd w:id="60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б) удельный вес существующих объектов, которые в результате проведения после 1 июля 2016 года на них капитального ремонта, реконструкции, модернизации полностью соответствуют требованиям доступности для инвалидов объектов и услуг, от общего количества объектов, прошедших капитальный ремонт, реконструкцию, модернизацию;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1" w:name="100064"/>
      <w:bookmarkEnd w:id="61"/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в) удельный вес существующих объектов, на которых до проведения капитального ремонта или реконструкции обеспечивается доступ инвалидов к месту предоставления услуги, предоставление необходимых услуг в дистанционном режиме, предоставление, когда это возможно, необходимых услуг по месту жительства инвалида, от общего количества объектов, на которых в настоящее время невозможно полностью обеспечить доступность с учетом потребностей инвалидов;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2" w:name="100065"/>
      <w:bookmarkEnd w:id="62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удельный вес объектов, на которых обеспечиваются условия индивидуальной мобильности инвалидов и возможность для самостоятельного их передвижения по объекту, от общей численности объектов, на которых инвалидам предоставляются услуги, в том </w:t>
      </w:r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proofErr w:type="gram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которых имеются: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3" w:name="100066"/>
      <w:bookmarkEnd w:id="63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выделенные стоянки автотранспортных сре</w:t>
      </w:r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я инвалидов;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4" w:name="100067"/>
      <w:bookmarkEnd w:id="64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сменные кресла-коляски;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5" w:name="100068"/>
      <w:bookmarkEnd w:id="65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адаптированные лифты;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6" w:name="100069"/>
      <w:bookmarkEnd w:id="66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поручни;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7" w:name="100070"/>
      <w:bookmarkEnd w:id="67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пандусы;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8" w:name="100071"/>
      <w:bookmarkEnd w:id="68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подъемные платформы (аппарели);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9" w:name="100072"/>
      <w:bookmarkEnd w:id="69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раздвижные двери;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0" w:name="100073"/>
      <w:bookmarkEnd w:id="70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доступные входные группы;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1" w:name="100074"/>
      <w:bookmarkEnd w:id="71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доступные санитарно-гигиенические помещения;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2" w:name="100075"/>
      <w:bookmarkEnd w:id="72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достаточная ширина дверных проемов в стенах, лестничных маршей, площадок;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3" w:name="100076"/>
      <w:bookmarkEnd w:id="73"/>
      <w:proofErr w:type="spell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) удельный вес объектов, на которых обеспечено сопровождение инвалидов, имеющих стойкие расстройства функции зрения и самостоятельного передвижения, и оказание им помощи от общей численности объектов, на которых инвалидам предоставляются услуги;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4" w:name="100077"/>
      <w:bookmarkEnd w:id="74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е) удельный вес объектов, на которых обеспечено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фоне, от общего количества предоставляемых услуг;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5" w:name="100078"/>
      <w:bookmarkEnd w:id="75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ж) удельный вес услуг, предоставляемых с использованием русского жестового языка, с допуском </w:t>
      </w:r>
      <w:proofErr w:type="spell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сурдопереводчика</w:t>
      </w:r>
      <w:proofErr w:type="spell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тифлосурдопереводчика</w:t>
      </w:r>
      <w:proofErr w:type="spell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 общего количества предоставляемых услуг;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6" w:name="100079"/>
      <w:bookmarkEnd w:id="76"/>
      <w:proofErr w:type="spell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) удельный вес главных бюро медико-социальной экспертизы, оборудованных системой управления электронной очередью от общего числа главных бюро медико-социальной экспертизы;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7" w:name="100080"/>
      <w:bookmarkEnd w:id="77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и) удельный вес главных бюро медико-социальной экспертизы, оснащенных специальным диагностическим оборудованием с учетом потребностей инвалидов, в общей численности главных бюро медико-социальной экспертизы;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8" w:name="100081"/>
      <w:bookmarkEnd w:id="78"/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к) доля инвалидов, обеспеченных техническими средствами реабилитации (услугами) в соответствии с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 декабря 2005 г. N 2347-р (Собрание законодательства Российской Федерации, 2006, N 4, ст. 453; 2010, N 47, ст. 6186; 2013, N 12, ст. 1319;</w:t>
      </w:r>
      <w:proofErr w:type="gram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2014, N 38, ст. 5096), в соответствии с индивидуальной программой реабилитации или </w:t>
      </w:r>
      <w:proofErr w:type="spell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общей численности инвалидов, имеющих в индивидуальной программе реабилитации или </w:t>
      </w:r>
      <w:proofErr w:type="spell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рекомендации по предоставлению им технических средств реабилитации;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9" w:name="100082"/>
      <w:bookmarkEnd w:id="79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л) удельный вес организаций социального обслуживания, в которых созданы условия их доступности для инвалидов, от общей численности таких организаций;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0" w:name="100083"/>
      <w:bookmarkEnd w:id="80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м) удельный вес организаций социального обслуживания, в которых обеспечено сопровождение инвалидов по территории организации при получении социальных услуг, от общего количества таких организаций;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1" w:name="100084"/>
      <w:bookmarkEnd w:id="81"/>
      <w:proofErr w:type="spell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) удельный вес объектов органов службы занятости, доступных для инвалидов, в общей численности объектов органов службы занятости;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2" w:name="100085"/>
      <w:bookmarkEnd w:id="82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о) доля инвалидов, трудоустроенных органами службы занятости, в общей численности инвалидов, обратившихся в органы службы занятости с просьбой о трудоустройстве;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3" w:name="100086"/>
      <w:bookmarkEnd w:id="83"/>
      <w:proofErr w:type="spellStart"/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) доля работников, предоставляющих услуги населению, прошедших инструктирование или обучение для работы с инвалидами по вопросам, связанным с обеспечением доступности для инвалидов объектов и услуг в сфере труда, занятости и социальной защиты населения в соответствии с законодательством Российской Федерации и законодательством субъектов Российской Федерации, от общего количества работников, предоставляющих услуги населению;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4" w:name="100087"/>
      <w:bookmarkEnd w:id="84"/>
      <w:proofErr w:type="spell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) доля работников организаций, на которых административно-распорядительным актом возложено оказание помощи инвалидам при предоставлении им услуг, от общего количества работников, предоставляющих данные услуги населению;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5" w:name="100088"/>
      <w:bookmarkEnd w:id="85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с) удельный вес транспортных средств, соответствующих требованиям по обеспечению их доступности для инвалидов, от общего количества используемых для предоставления услуг населению транспортных средств;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6" w:name="100089"/>
      <w:bookmarkEnd w:id="86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т) удельный вес объектов, на которых предоставляются услуги в сфере труда, занятости и социальной защиты населения, имеющих утвержденный Паспорт доступности, от общего количества таких объектов.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7" w:name="100090"/>
      <w:bookmarkEnd w:id="87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14. По результатам обследования объекта и предоставляемых на нем услуг Комиссией для включения в Паспорт доступности разрабатываются (с учетом положений об обеспечении "разумного приспособления" Конвенции о правах инвалидов от 13 декабря 2006 г. (Собрание законодательства Российской Федерации 2013, N 6, ст. 468)) предложения по принятию управленческих решений, в том числе: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8" w:name="100091"/>
      <w:bookmarkEnd w:id="88"/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созданию (с учетом потребностей инвалидов) условий доступности существующего объекта и предоставляемых услуг в соответствии с </w:t>
      </w:r>
      <w:hyperlink r:id="rId15" w:anchor="000264" w:history="1">
        <w:r w:rsidRPr="00246B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4 статьи 15</w:t>
        </w:r>
      </w:hyperlink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24 ноября 1995 г. N 181-ФЗ "О социальной защите инвалидов в Российской Федерации" в случае невозможности полностью приспособить объект с учетом потребностей инвалидов до его реконструкции или капитального ремонта;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9" w:name="100092"/>
      <w:bookmarkEnd w:id="89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определению мероприятий, учитываемых в планах развития объекта, в сметах его капитального и текущего ремонта, реконструкции, модернизации, в графиках переоснащения объекта и закупки нового оборудования, в целях повышения уровня его доступности и условий для предоставления на нем услуг с учетом потребностей инвалидов;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0" w:name="100093"/>
      <w:bookmarkEnd w:id="90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включению в технические задания на разработку проектно-сметной документации по проектированию, строительству, оснащению приспособлениями и оборудованием вновь вводимых в эксплуатацию объектов, на которых предоставляются услуги в сфере труда, занятости и социальной защиты населения, условий, обеспечивающих их полное соответствие требованиям доступности объектов для инвалидов с 1 июля 2016 года.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1" w:name="100094"/>
      <w:bookmarkEnd w:id="91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Паспорт доступности, разработанный Комиссией, утверждается руководителем органа или организации, предоставляющих услуги в сфере труда, занятости и социальной защиты населения, и представляется в течение 10 рабочих дней после утверждения: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2" w:name="100095"/>
      <w:bookmarkEnd w:id="92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муниципальными организациями (учреждениями) - в органы местного самоуправления, на территории которого ими осуществляется деятельность;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3" w:name="100096"/>
      <w:bookmarkEnd w:id="93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организациями, предоставляющими услуги, находящимися в ведении органов государственной власти субъектов Российской Федерации - в исполнительные органы государственной власти субъектов Российской Федерации в сфере труда, занятости и социальной защиты населения соответственно;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4" w:name="100097"/>
      <w:bookmarkEnd w:id="94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территориальными органами Пенсионного фонда Российской Федерации, предоставляющими услуги по пенсионному обеспечению, - в Пенсионный фонд Российской Федерации;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5" w:name="100098"/>
      <w:bookmarkEnd w:id="95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территориальными органами Фонда социального страхования Российской Федерации, подведомственными ему организациями - в Фонд социального страхования Российской Федерации;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6" w:name="100099"/>
      <w:bookmarkEnd w:id="96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федеральными государственными учреждениями, государственными унитарными предприятиями и организациями, предоставляющими услуги, - в Министерство труда и социальной защиты Российской Федерации или в Федеральную службу по труду и занятости (в соответствии с подведомственностью).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7" w:name="100100"/>
      <w:bookmarkEnd w:id="97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16. </w:t>
      </w:r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предоставления услуги в арендуемом помещении (здании) или с использованием арендуемого транспортного средства, в состав Комиссии включается представитель собственника арендуемого помещения (здания) или транспортного средства, а в предложениях по повышению уровня доступности объекта учитываются его предложения, которые вытекают из обязанности собственника обеспечивать условия доступности для инвалидов объектов и услуг в соответствии с </w:t>
      </w:r>
      <w:hyperlink r:id="rId16" w:anchor="000264" w:history="1">
        <w:r w:rsidRPr="00246B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4 статьи 15</w:t>
        </w:r>
      </w:hyperlink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</w:t>
      </w:r>
      <w:proofErr w:type="gram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24 ноября 1995 г. N 181-ФЗ "О социальной защите инвалидов в Российской Федерации".</w:t>
      </w:r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8" w:name="100101"/>
      <w:bookmarkEnd w:id="98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</w:t>
      </w:r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Министерство труда и социальной защиты Российской Федерации, Федеральная служба по труду и занятости, органы, уполномоченные высшими исполнительными органами государственной власти субъектов Российской Федерации, органы местного самоуправления с использованием показателей, предусмотренных </w:t>
      </w:r>
      <w:hyperlink r:id="rId17" w:anchor="100061" w:history="1">
        <w:r w:rsidRPr="00246B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13</w:t>
        </w:r>
      </w:hyperlink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Порядка, а также на основании представленных паспортов доступности разрабатывают и утверждают планы мероприятий (далее - дорожные карты) по повышению значений показателей доступности для инвалидов объектов и услуг в</w:t>
      </w:r>
      <w:proofErr w:type="gramEnd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соответствии с </w:t>
      </w:r>
      <w:hyperlink r:id="rId18" w:anchor="100012" w:history="1">
        <w:r w:rsidRPr="00246B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Правилами</w:t>
        </w:r>
      </w:hyperlink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деятельности, утвержденными постановлением Правительства Российской Федерации от 17 июня 2015 г. N 599 (Собрание законодательства Российской Федерации, 2015, N 26, ст. 3894).</w:t>
      </w:r>
      <w:proofErr w:type="gramEnd"/>
    </w:p>
    <w:p w:rsidR="00246BB6" w:rsidRPr="00246BB6" w:rsidRDefault="00246BB6" w:rsidP="00246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9" w:name="100102"/>
      <w:bookmarkEnd w:id="99"/>
      <w:r w:rsidRPr="00246BB6">
        <w:rPr>
          <w:rFonts w:ascii="Times New Roman" w:eastAsia="Times New Roman" w:hAnsi="Times New Roman" w:cs="Times New Roman"/>
          <w:sz w:val="24"/>
          <w:szCs w:val="24"/>
          <w:lang w:eastAsia="ru-RU"/>
        </w:rPr>
        <w:t>18. Дорожные карты, разработанные Фондом социального страхования Российской Федерации, Пенсионным фондом Российской Федерации, представляются для утверждения в Министерство труда и социальной защиты Российской Федерации.</w:t>
      </w:r>
    </w:p>
    <w:p w:rsidR="00C375A2" w:rsidRDefault="00C375A2"/>
    <w:sectPr w:rsidR="00C375A2" w:rsidSect="00C37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6BB6"/>
    <w:rsid w:val="000F2151"/>
    <w:rsid w:val="00246BB6"/>
    <w:rsid w:val="00C37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246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6B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6BB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both">
    <w:name w:val="pboth"/>
    <w:basedOn w:val="a"/>
    <w:rsid w:val="00246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46BB6"/>
    <w:rPr>
      <w:color w:val="0000FF"/>
      <w:u w:val="single"/>
    </w:rPr>
  </w:style>
  <w:style w:type="paragraph" w:customStyle="1" w:styleId="pright">
    <w:name w:val="pright"/>
    <w:basedOn w:val="a"/>
    <w:rsid w:val="00246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prikaz-mintruda-rossii-ot-19112013-n-685n/" TargetMode="External"/><Relationship Id="rId13" Type="http://schemas.openxmlformats.org/officeDocument/2006/relationships/hyperlink" Target="http://legalacts.ru/doc/prikaz-mintruda-rossii-ot-30072015-n-527n/" TargetMode="External"/><Relationship Id="rId18" Type="http://schemas.openxmlformats.org/officeDocument/2006/relationships/hyperlink" Target="http://legalacts.ru/doc/postanovlenie-pravitelstva-rf-ot-17062015-n-599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egalacts.ru/doc/prikaz-mintruda-rossii-ot-30072015-n-527n/" TargetMode="External"/><Relationship Id="rId12" Type="http://schemas.openxmlformats.org/officeDocument/2006/relationships/hyperlink" Target="http://legalacts.ru/doc/postanovlenie-pravitelstva-rf-ot-26122014-n-1521/" TargetMode="External"/><Relationship Id="rId17" Type="http://schemas.openxmlformats.org/officeDocument/2006/relationships/hyperlink" Target="http://legalacts.ru/doc/prikaz-mintruda-rossii-ot-30072015-n-527n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legalacts.ru/doc/federalnyi-zakon-ot-24111995-n-181-fz-o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legalacts.ru/doc/prikaz-mintruda-rossii-ot-22062015-n-386n/" TargetMode="External"/><Relationship Id="rId11" Type="http://schemas.openxmlformats.org/officeDocument/2006/relationships/hyperlink" Target="http://legalacts.ru/doc/federalnyi-zakon-ot-24111995-n-181-fz-o/" TargetMode="External"/><Relationship Id="rId5" Type="http://schemas.openxmlformats.org/officeDocument/2006/relationships/hyperlink" Target="http://legalacts.ru/doc/prikaz-mintruda-rossii-ot-30072015-n-527n/" TargetMode="External"/><Relationship Id="rId15" Type="http://schemas.openxmlformats.org/officeDocument/2006/relationships/hyperlink" Target="http://legalacts.ru/doc/federalnyi-zakon-ot-24111995-n-181-fz-o/" TargetMode="External"/><Relationship Id="rId10" Type="http://schemas.openxmlformats.org/officeDocument/2006/relationships/hyperlink" Target="http://legalacts.ru/doc/prikaz-mintruda-rossii-ot-10112014-n-874n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legalacts.ru/doc/federalnyi-zakon-ot-24111995-n-181-fz-o/" TargetMode="External"/><Relationship Id="rId9" Type="http://schemas.openxmlformats.org/officeDocument/2006/relationships/hyperlink" Target="http://legalacts.ru/doc/federalnyi-zakon-ot-24111995-n-181-fz-o/" TargetMode="External"/><Relationship Id="rId14" Type="http://schemas.openxmlformats.org/officeDocument/2006/relationships/hyperlink" Target="http://legalacts.ru/doc/prikaz-mintruda-rossii-ot-30072015-n-527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3985</Words>
  <Characters>22716</Characters>
  <Application>Microsoft Office Word</Application>
  <DocSecurity>0</DocSecurity>
  <Lines>189</Lines>
  <Paragraphs>53</Paragraphs>
  <ScaleCrop>false</ScaleCrop>
  <Company/>
  <LinksUpToDate>false</LinksUpToDate>
  <CharactersWithSpaces>26648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3</cp:revision>
  <dcterms:created xsi:type="dcterms:W3CDTF">2018-03-27T08:28:00Z</dcterms:created>
  <dcterms:modified xsi:type="dcterms:W3CDTF">2018-03-27T08:28:00Z</dcterms:modified>
</cp:coreProperties>
</file>