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43A" w:rsidRDefault="00E3043A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200400" cy="180016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_tubb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812" cy="181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 туберкулез?</w:t>
      </w:r>
    </w:p>
    <w:p w:rsidR="007F3402" w:rsidRP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Туберкулез — инфекционное</w:t>
      </w: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заболевание, чаще всего поражающее органы дыхания, хотя встречается и туберкулез других органов и систем (нервной, пищеварительной, лимфатической, мочеполовой; мозговых оболочек, костей и суставов, кожи, глаз и прочих органов). В старые времена — это заболевание называли чахоткой (от слова «чахнуть»). </w:t>
      </w: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Инфекция передается воздушно-капельным, воздушно-пылевым, контактно-бытовым и пищевым путем (при употреблении в пищу продуктов питания от больных животных). </w:t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  <w:t>Основным источником инфекции являются кашляющие больные легочной формой туберкулеза, выделяющие с мокротой возбудителя болезни. Опасность представляют и больные туберкулезом других органов и систем, выделяющие возбудителя с мочой, фекалиями, гноем. Также источником могут быть больные животные, выделяющие возбудителя с молоком и экскрементами. </w:t>
      </w:r>
    </w:p>
    <w:p w:rsid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Где и как можно заразиться туберкулезом?</w:t>
      </w:r>
    </w:p>
    <w:p w:rsidR="007F3402" w:rsidRP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Любой человек может заразиться туберкулезом где угодно: дома, в гостях, на работе, при уходе за животными, больными туберкулезом или при употреблении в пищу продуктов питания, полученных от больных животных. </w:t>
      </w:r>
    </w:p>
    <w:p w:rsid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F3402" w:rsidRP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Какие существуют факторы риска заболевания туберкулезом?</w:t>
      </w:r>
    </w:p>
    <w:p w:rsidR="007F3402" w:rsidRP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подавляющем числе случаев человек не заболеет туберкулезом, но иногда складываются такие условия, от которых страдает иммунитет. В течение жизни человек, сам не осознавая того, делает все, чтобы заболеть, приобретая вредные привычки, не соблюдая рекомендуемые рациональные режимы, ведя не здоровый образ жизни. </w:t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</w:p>
    <w:p w:rsidR="00E3043A" w:rsidRDefault="00E3043A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3043A" w:rsidRDefault="00E3043A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3043A" w:rsidRDefault="00E3043A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3402" w:rsidRDefault="007F3402" w:rsidP="007F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7F340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К факторам риска по туберкулезу относятся:</w:t>
      </w: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3402" w:rsidRPr="007F3402" w:rsidRDefault="007F3402" w:rsidP="007F3402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Неполноценное, нерациональное, недостаточное питание. Существуют доказательства того, что голодание или недостаточность питания снижают сопротивляемость организма. «Сытый человек туберкулезом не болеет», - говорят в народе.</w:t>
      </w:r>
    </w:p>
    <w:p w:rsidR="007F3402" w:rsidRPr="007F3402" w:rsidRDefault="007F3402" w:rsidP="007F3402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Потребление токсичных продуктов. Курение и употребление алкоголя значительно снижают защитные силы организма;</w:t>
      </w:r>
    </w:p>
    <w:p w:rsidR="007F3402" w:rsidRPr="007F3402" w:rsidRDefault="007F3402" w:rsidP="007F3402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Сопутствующие заболевания. Туберкулезу особенно подвержены ВИЧ-инфицированные, больные сахарным диабетом, болезнями органов дыхания, психическими заболеваниями, язвенной болезнью желудка и 12-перстной кишки и др.</w:t>
      </w:r>
    </w:p>
    <w:p w:rsidR="007F3402" w:rsidRPr="007F3402" w:rsidRDefault="007F3402" w:rsidP="00E3043A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Стресс. Доказано, что стресс и депрессия отрицательно влияют на состояние иммунной системы.</w:t>
      </w:r>
    </w:p>
    <w:p w:rsidR="007F3402" w:rsidRPr="00E3043A" w:rsidRDefault="007F3402" w:rsidP="00E3043A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Длительный контакт с больным туберкулезом в плохо проветриваемом помещении (в тюремной камере, казарме или в кругу семьи).</w:t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Излечим ли туберкулез?</w:t>
      </w:r>
    </w:p>
    <w:p w:rsidR="00E3043A" w:rsidRPr="007F3402" w:rsidRDefault="00E3043A" w:rsidP="00E3043A">
      <w:pPr>
        <w:pStyle w:val="a5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Излечение туберкулеза наблюдается в среднем через 1 - 2 года после начала химиотерапии (т. е. после начала приема противотуберкулезных лекарственных препаратов). У больных с ограниченными формами заболевания оно может наступить раньше. При отсутствии лечения за 5 лет погибают 50 % больных туберкулезом, у 25 % больных болезнь заканчивается самопроизвольным выздоровлением, а у оставшихся 25 % - нелеченный туберкулез принимает хроническое неуклонно прогрессирующее течение. </w:t>
      </w:r>
    </w:p>
    <w:p w:rsidR="00E3043A" w:rsidRDefault="00E3043A" w:rsidP="007F34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F3402" w:rsidRPr="00E3043A" w:rsidRDefault="007F3402" w:rsidP="007F34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304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Какие существуют методы профилактики туберкулеза?</w:t>
      </w:r>
    </w:p>
    <w:p w:rsidR="00E3043A" w:rsidRPr="007F3402" w:rsidRDefault="00E3043A" w:rsidP="007F34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3043A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Существуют специфические и неспецифические методы профилактики туберкулеза. </w:t>
      </w: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34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Специфические методы профилактики туберкулеза включают:</w:t>
      </w: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прививок против туберкулеза (вакцинацию и ревакцинацию БЦЖ; вакцина представляет собой живую высушенную культуру ослабленного, потерявшего вирулентность, но сохранившего иммуногенность штамма микобактерий туберкулеза (т. е. способна стимулировать развитие противотуберкулезного иммунитета); вакцинация БЦЖ в нашей стране проводиться всем здоровым новорожденным на 3 - 4 день жизни, а ревакцинация- детям в возрасте 7 и 14 лет, неинфицированным туберкулезом, т.е. с отрицательными туберкулиновыми пробами Манту;</w:t>
      </w: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химиопрофилактику (употребление специфических противотуберкулезных препаратов); химиопрофилактика назначается здоровыми людьми, подвергающимся высокому риску заболеть туберкулезом</w:t>
      </w:r>
      <w:r w:rsidR="00E304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3043A" w:rsidRDefault="00E3043A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F3402" w:rsidRPr="00E3043A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 неспецифическим методам относятся:</w:t>
      </w:r>
    </w:p>
    <w:p w:rsidR="00E3043A" w:rsidRPr="007F3402" w:rsidRDefault="00E3043A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мероприятия, повышающие защитные силы организма (рациональный режим труда и отдыха, правильное полноценное питание, отказ от курения и употребления алкоголя, закаливание, занятие физкультурой и др.);</w:t>
      </w:r>
    </w:p>
    <w:p w:rsidR="007F3402" w:rsidRPr="007F3402" w:rsidRDefault="007F3402" w:rsidP="007F3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мероприятия, оздоравливающие жилищную и производственную среду (снижение скученности и запыленности помещений, улучшение вентиляции).</w:t>
      </w:r>
    </w:p>
    <w:p w:rsidR="00865AA3" w:rsidRPr="007F3402" w:rsidRDefault="00865AA3" w:rsidP="007F340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65AA3" w:rsidRPr="007F3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71FA1"/>
    <w:multiLevelType w:val="multilevel"/>
    <w:tmpl w:val="4E8CE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904E28"/>
    <w:multiLevelType w:val="hybridMultilevel"/>
    <w:tmpl w:val="3112C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4BC"/>
    <w:rsid w:val="007334BC"/>
    <w:rsid w:val="007F3402"/>
    <w:rsid w:val="00865AA3"/>
    <w:rsid w:val="00E3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5F2DD"/>
  <w15:chartTrackingRefBased/>
  <w15:docId w15:val="{5290A394-8C52-4F8C-B878-8EBB191C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3402"/>
    <w:rPr>
      <w:b/>
      <w:bCs/>
    </w:rPr>
  </w:style>
  <w:style w:type="paragraph" w:styleId="a4">
    <w:name w:val="Normal (Web)"/>
    <w:basedOn w:val="a"/>
    <w:uiPriority w:val="99"/>
    <w:semiHidden/>
    <w:unhideWhenUsed/>
    <w:rsid w:val="007F3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3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9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3</cp:revision>
  <dcterms:created xsi:type="dcterms:W3CDTF">2018-02-28T06:30:00Z</dcterms:created>
  <dcterms:modified xsi:type="dcterms:W3CDTF">2018-02-28T06:46:00Z</dcterms:modified>
</cp:coreProperties>
</file>