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71C1B" w:rsidP="00471C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1C1B">
        <w:rPr>
          <w:rFonts w:ascii="Times New Roman" w:hAnsi="Times New Roman" w:cs="Times New Roman"/>
          <w:b/>
          <w:sz w:val="28"/>
          <w:szCs w:val="28"/>
        </w:rPr>
        <w:t>Отчет по противодействию коррупции за 1 квартал 2016 год</w:t>
      </w:r>
    </w:p>
    <w:p w:rsidR="00471C1B" w:rsidRDefault="00471C1B" w:rsidP="00471C1B">
      <w:pPr>
        <w:jc w:val="center"/>
        <w:rPr>
          <w:rFonts w:ascii="Times New Roman" w:hAnsi="Times New Roman" w:cs="Times New Roman"/>
          <w:sz w:val="28"/>
          <w:szCs w:val="28"/>
        </w:rPr>
      </w:pPr>
      <w:r w:rsidRPr="00471C1B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населения Свердловской области «Социально-реабилитационный центр для несовершеннолетних Ачитского района»</w:t>
      </w:r>
    </w:p>
    <w:p w:rsidR="00471C1B" w:rsidRDefault="00471C1B" w:rsidP="00471C1B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675"/>
        <w:gridCol w:w="5705"/>
        <w:gridCol w:w="3191"/>
      </w:tblGrid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191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Численность сотрудников ГБУ СОН СО</w:t>
            </w:r>
            <w:proofErr w:type="gramStart"/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»С</w:t>
            </w:r>
            <w:proofErr w:type="gramEnd"/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РЦН Ачитского района»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обращений, поступивших на "телефон доверия" в «СРЦН Ачитского района»,</w:t>
            </w:r>
          </w:p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3191" w:type="dxa"/>
          </w:tcPr>
          <w:p w:rsidR="00471C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3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Из них:</w:t>
            </w:r>
          </w:p>
        </w:tc>
        <w:tc>
          <w:tcPr>
            <w:tcW w:w="3191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обращений, поступивших на "телефон доверия" в «СРЦН Ачитского района», содержащих информацию о коррупции 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обращений, переданных в правоохранительные органы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обращений, переданных в правоохранительные органы, содержащих информацию о коррупции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705" w:type="dxa"/>
          </w:tcPr>
          <w:p w:rsidR="00B503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письменных обращений, поступивших в «СРЦН Ачитского района», </w:t>
            </w:r>
          </w:p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Из них:</w:t>
            </w:r>
          </w:p>
        </w:tc>
        <w:tc>
          <w:tcPr>
            <w:tcW w:w="3191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письменных обращений, поступивших в «СРЦН Ачитского района», содержащих информацию о коррупции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обращений, переданных в правоохранительные органы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обращений, переданных в правоохранительные органы, содержащих информацию о коррупции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Общее количество представлений, частных определений суда, иных документов реагирования, поступивших в «СРЦН Ачитского района» из правоохранительных органов и судов. 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представлений, частных определений суда, иных документов реагирования, поступивших в «СРЦН Ачитского района» из правоохранительных органов и судов по фактам коррупционных правонарушений.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471C1B" w:rsidRPr="00B5031B" w:rsidRDefault="00471C1B" w:rsidP="00B5031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471C1B" w:rsidRDefault="00B5031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Н.В. Кинева</w:t>
      </w:r>
    </w:p>
    <w:p w:rsidR="00B5031B" w:rsidRDefault="00B503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031B" w:rsidRPr="00B5031B" w:rsidRDefault="00B5031B" w:rsidP="00B5031B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Исп. Прокина М.Г.</w:t>
      </w:r>
    </w:p>
    <w:sectPr w:rsidR="00B5031B" w:rsidRPr="00B503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Arial Cyr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71C1B"/>
    <w:rsid w:val="00471C1B"/>
    <w:rsid w:val="00B50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71C1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a3">
    <w:name w:val="Table Grid"/>
    <w:basedOn w:val="a1"/>
    <w:uiPriority w:val="59"/>
    <w:rsid w:val="00471C1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B5031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2017-02-13T11:06:00Z</dcterms:created>
  <dcterms:modified xsi:type="dcterms:W3CDTF">2017-02-13T11:21:00Z</dcterms:modified>
</cp:coreProperties>
</file>