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F95" w:rsidRPr="00CB2F95" w:rsidRDefault="00CB2F95" w:rsidP="00CB2F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B2F95">
        <w:rPr>
          <w:rFonts w:ascii="Times New Roman" w:hAnsi="Times New Roman" w:cs="Times New Roman"/>
          <w:b/>
          <w:sz w:val="28"/>
          <w:szCs w:val="28"/>
        </w:rPr>
        <w:t>Сроки и особенности уплаты НДФЛ при продаже недвижимости</w:t>
      </w:r>
    </w:p>
    <w:bookmarkEnd w:id="0"/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B2F95">
        <w:rPr>
          <w:rFonts w:ascii="Times New Roman" w:hAnsi="Times New Roman" w:cs="Times New Roman"/>
          <w:sz w:val="24"/>
          <w:szCs w:val="24"/>
        </w:rPr>
        <w:t>С начала 2026 года начинается ежегодная декларационная кампания. Физические лица будут обязаны предоставить отчетность о полученных доходах за 2025 год. Подать декларацию необходимо не позднее 30 апреля, в том числе и гражданам, которые продали свою недвижимость или земельный участок.</w:t>
      </w: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B2F95">
        <w:rPr>
          <w:rFonts w:ascii="Times New Roman" w:hAnsi="Times New Roman" w:cs="Times New Roman"/>
          <w:sz w:val="24"/>
          <w:szCs w:val="24"/>
        </w:rPr>
        <w:t>При продаже недвижимости налог на доходы физических лиц (НДФЛ) уплачивается, если объект находился в собственности менее установленного минимального срока владения.</w:t>
      </w: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B2F95">
        <w:rPr>
          <w:rFonts w:ascii="Times New Roman" w:hAnsi="Times New Roman" w:cs="Times New Roman"/>
          <w:sz w:val="24"/>
          <w:szCs w:val="24"/>
        </w:rPr>
        <w:t>Срок владения исчисляется, как правило, с даты государственной регистрации права собственности. При этом предусмотрены особенности:</w:t>
      </w: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CB2F95">
        <w:rPr>
          <w:rFonts w:ascii="Times New Roman" w:hAnsi="Times New Roman" w:cs="Times New Roman"/>
          <w:sz w:val="24"/>
          <w:szCs w:val="24"/>
        </w:rPr>
        <w:t>ри разделе, перепланировке, реконструкции или выделении доли — с даты приобретения исходного объекта;</w:t>
      </w: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B2F95">
        <w:rPr>
          <w:rFonts w:ascii="Times New Roman" w:hAnsi="Times New Roman" w:cs="Times New Roman"/>
          <w:sz w:val="24"/>
          <w:szCs w:val="24"/>
        </w:rPr>
        <w:t>при получении имущества по наследству — со дня смерти наследодателя;</w:t>
      </w: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B2F95">
        <w:rPr>
          <w:rFonts w:ascii="Times New Roman" w:hAnsi="Times New Roman" w:cs="Times New Roman"/>
          <w:sz w:val="24"/>
          <w:szCs w:val="24"/>
        </w:rPr>
        <w:t>по договору долевого участия — с даты полной оплаты стоимости объекта;</w:t>
      </w: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B2F95">
        <w:rPr>
          <w:rFonts w:ascii="Times New Roman" w:hAnsi="Times New Roman" w:cs="Times New Roman"/>
          <w:sz w:val="24"/>
          <w:szCs w:val="24"/>
        </w:rPr>
        <w:t>если доли приобретались в разное время — с момента покупки первой доли;</w:t>
      </w: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B2F95">
        <w:rPr>
          <w:rFonts w:ascii="Times New Roman" w:hAnsi="Times New Roman" w:cs="Times New Roman"/>
          <w:sz w:val="24"/>
          <w:szCs w:val="24"/>
        </w:rPr>
        <w:t>при объединении помещений — с даты приобретения последнего из объединенных объектов.</w:t>
      </w: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B2F95">
        <w:rPr>
          <w:rFonts w:ascii="Times New Roman" w:hAnsi="Times New Roman" w:cs="Times New Roman"/>
          <w:sz w:val="24"/>
          <w:szCs w:val="24"/>
        </w:rPr>
        <w:t>С 2025 года действует дополнительное правило: при продаже жилья с выделенной долей ребенка, приобретенной с использованием средств материнского капитала, срок владения такой долей исчисляется с момента покупки квартиры родителями.</w:t>
      </w:r>
    </w:p>
    <w:p w:rsid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B2F95" w:rsidRP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B2F9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B2F95">
        <w:rPr>
          <w:rFonts w:ascii="Times New Roman" w:hAnsi="Times New Roman" w:cs="Times New Roman"/>
          <w:b/>
          <w:i/>
          <w:sz w:val="24"/>
          <w:szCs w:val="24"/>
        </w:rPr>
        <w:t>Уплачивать налог с продажи имущества не нужно, если имущество находилось в собственности больше:</w:t>
      </w:r>
    </w:p>
    <w:p w:rsidR="00CB2F95" w:rsidRP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2F95">
        <w:rPr>
          <w:rFonts w:ascii="Times New Roman" w:hAnsi="Times New Roman" w:cs="Times New Roman"/>
          <w:i/>
          <w:sz w:val="24"/>
          <w:szCs w:val="24"/>
        </w:rPr>
        <w:t>- трех лет – для жилых объектов недвижимости, полученных по наследству или в дар от близких родственников, по договору ренты, приватизированных или если это единственное жилье;</w:t>
      </w:r>
    </w:p>
    <w:p w:rsidR="00CB2F95" w:rsidRP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2F95">
        <w:rPr>
          <w:rFonts w:ascii="Times New Roman" w:hAnsi="Times New Roman" w:cs="Times New Roman"/>
          <w:i/>
          <w:sz w:val="24"/>
          <w:szCs w:val="24"/>
        </w:rPr>
        <w:t>- пяти лет – для остальных случаев;</w:t>
      </w:r>
    </w:p>
    <w:p w:rsidR="00CB2F95" w:rsidRP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2F95">
        <w:rPr>
          <w:rFonts w:ascii="Times New Roman" w:hAnsi="Times New Roman" w:cs="Times New Roman"/>
          <w:i/>
          <w:sz w:val="24"/>
          <w:szCs w:val="24"/>
        </w:rPr>
        <w:t>- если объект недвижимости продан по той же цене, что и был приобретен, и эта сумма не меньше 70% кадастровой стоимости;</w:t>
      </w:r>
    </w:p>
    <w:p w:rsidR="00CB2F95" w:rsidRP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2F95">
        <w:rPr>
          <w:rFonts w:ascii="Times New Roman" w:hAnsi="Times New Roman" w:cs="Times New Roman"/>
          <w:i/>
          <w:sz w:val="24"/>
          <w:szCs w:val="24"/>
        </w:rPr>
        <w:t>- если жилой объект недвижимости или земельный участок стоит менее 1 млн руб.;</w:t>
      </w:r>
    </w:p>
    <w:p w:rsidR="00CB2F95" w:rsidRPr="00CB2F95" w:rsidRDefault="00CB2F95" w:rsidP="00CB2F95">
      <w:pPr>
        <w:spacing w:after="0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2F95">
        <w:rPr>
          <w:rFonts w:ascii="Times New Roman" w:hAnsi="Times New Roman" w:cs="Times New Roman"/>
          <w:i/>
          <w:sz w:val="24"/>
          <w:szCs w:val="24"/>
        </w:rPr>
        <w:t>- семьи с двумя и более детьми освобождаются от уплаты НДФЛ при продаже жилой недвижимости независимо от того, сколько по времени она находилась в их собственности. При этом деньги, полученные от продажи, должны пойти на улучшение жилищных условий.</w:t>
      </w:r>
    </w:p>
    <w:p w:rsidR="0075080F" w:rsidRPr="00C55AED" w:rsidRDefault="0075080F" w:rsidP="00C053A9">
      <w:pPr>
        <w:rPr>
          <w:rFonts w:ascii="Times New Roman" w:hAnsi="Times New Roman" w:cs="Times New Roman"/>
          <w:sz w:val="28"/>
          <w:szCs w:val="28"/>
        </w:rPr>
      </w:pPr>
    </w:p>
    <w:sectPr w:rsidR="0075080F" w:rsidRPr="00C55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92E4A"/>
    <w:multiLevelType w:val="multilevel"/>
    <w:tmpl w:val="EFF8B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106C97"/>
    <w:multiLevelType w:val="multilevel"/>
    <w:tmpl w:val="6D48D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042E46"/>
    <w:multiLevelType w:val="multilevel"/>
    <w:tmpl w:val="E9782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B7"/>
    <w:rsid w:val="0075080F"/>
    <w:rsid w:val="00AC6CBF"/>
    <w:rsid w:val="00C036B7"/>
    <w:rsid w:val="00C053A9"/>
    <w:rsid w:val="00C55AED"/>
    <w:rsid w:val="00CB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27C9A-21EB-46C1-B91E-A47407A3F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2F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4</cp:revision>
  <dcterms:created xsi:type="dcterms:W3CDTF">2026-03-18T11:04:00Z</dcterms:created>
  <dcterms:modified xsi:type="dcterms:W3CDTF">2026-03-18T11:38:00Z</dcterms:modified>
</cp:coreProperties>
</file>