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 w:firstLine="720"/>
        <w:jc w:val="center"/>
        <w:rPr>
          <w:rFonts w:ascii="Liberation Serif" w:hAnsi="Liberation Serif"/>
          <w:b w:val="1"/>
          <w:color w:val="000000"/>
          <w:sz w:val="26"/>
        </w:rPr>
      </w:pPr>
      <w:r>
        <w:rPr>
          <w:rFonts w:ascii="Liberation Serif" w:hAnsi="Liberation Serif"/>
          <w:b w:val="1"/>
          <w:i w:val="0"/>
          <w:caps w:val="0"/>
          <w:color w:val="000000"/>
          <w:spacing w:val="0"/>
          <w:sz w:val="26"/>
          <w:highlight w:val="white"/>
        </w:rPr>
        <w:t>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</w:t>
      </w:r>
    </w:p>
    <w:p w14:paraId="02000000">
      <w:pPr>
        <w:spacing w:after="0" w:line="240" w:lineRule="auto"/>
        <w:ind w:firstLine="720"/>
        <w:jc w:val="center"/>
        <w:rPr>
          <w:rFonts w:ascii="Liberation Serif" w:hAnsi="Liberation Serif"/>
          <w:b w:val="1"/>
          <w:color w:val="000000"/>
          <w:sz w:val="26"/>
        </w:rPr>
      </w:pPr>
      <w:r>
        <w:rPr>
          <w:rFonts w:ascii="Liberation Serif" w:hAnsi="Liberation Serif"/>
          <w:b w:val="1"/>
          <w:sz w:val="26"/>
        </w:rPr>
        <w:t>(далее -</w:t>
      </w:r>
      <w:r>
        <w:rPr>
          <w:rFonts w:ascii="Liberation Serif" w:hAnsi="Liberation Serif"/>
          <w:b w:val="1"/>
          <w:sz w:val="26"/>
        </w:rPr>
        <w:t xml:space="preserve"> ежемесячное пособие на проезд)</w:t>
      </w:r>
    </w:p>
    <w:p w14:paraId="03000000">
      <w:pPr>
        <w:spacing w:after="0" w:line="240" w:lineRule="auto"/>
        <w:ind/>
        <w:jc w:val="center"/>
        <w:rPr>
          <w:rFonts w:ascii="Liberation Serif" w:hAnsi="Liberation Serif"/>
          <w:i w:val="1"/>
          <w:sz w:val="24"/>
        </w:rPr>
      </w:pPr>
    </w:p>
    <w:p w14:paraId="04000000">
      <w:pPr>
        <w:spacing w:after="0" w:line="240" w:lineRule="auto"/>
        <w:ind/>
        <w:jc w:val="center"/>
        <w:rPr>
          <w:rFonts w:ascii="Liberation Serif" w:hAnsi="Liberation Serif"/>
          <w:i w:val="1"/>
          <w:sz w:val="24"/>
        </w:rPr>
      </w:pPr>
      <w:r>
        <w:rPr>
          <w:rFonts w:ascii="Liberation Serif" w:hAnsi="Liberation Serif"/>
          <w:i w:val="1"/>
          <w:sz w:val="24"/>
        </w:rPr>
        <w:t>Закон Свердловской области от 20 ноября 2009 г.</w:t>
      </w:r>
    </w:p>
    <w:p w14:paraId="05000000">
      <w:pPr>
        <w:spacing w:after="0" w:line="240" w:lineRule="auto"/>
        <w:ind/>
        <w:jc w:val="center"/>
        <w:rPr>
          <w:rFonts w:ascii="Liberation Serif" w:hAnsi="Liberation Serif"/>
          <w:i w:val="1"/>
          <w:sz w:val="24"/>
        </w:rPr>
      </w:pPr>
      <w:r>
        <w:rPr>
          <w:rFonts w:ascii="Liberation Serif" w:hAnsi="Liberation Serif"/>
          <w:i w:val="1"/>
          <w:sz w:val="24"/>
        </w:rPr>
        <w:t xml:space="preserve">  № 100-ОЗ "О социальной поддержке многодетных семей в Свердловской области"</w:t>
      </w:r>
    </w:p>
    <w:p w14:paraId="06000000">
      <w:pPr>
        <w:spacing w:after="0" w:line="240" w:lineRule="auto"/>
        <w:ind/>
        <w:jc w:val="center"/>
        <w:rPr>
          <w:rFonts w:ascii="Liberation Serif" w:hAnsi="Liberation Serif"/>
          <w:i w:val="1"/>
          <w:sz w:val="24"/>
        </w:rPr>
      </w:pPr>
    </w:p>
    <w:p w14:paraId="07000000">
      <w:pPr>
        <w:spacing w:after="0" w:line="240" w:lineRule="auto"/>
        <w:ind/>
        <w:jc w:val="center"/>
        <w:rPr>
          <w:rFonts w:ascii="Liberation Serif" w:hAnsi="Liberation Serif"/>
          <w:b w:val="0"/>
          <w:i w:val="1"/>
          <w:color w:val="000000"/>
          <w:sz w:val="24"/>
        </w:rPr>
      </w:pPr>
      <w:r>
        <w:rPr>
          <w:rFonts w:ascii="Liberation Serif" w:hAnsi="Liberation Serif"/>
          <w:b w:val="0"/>
          <w:i w:val="1"/>
          <w:caps w:val="0"/>
          <w:color w:val="000000"/>
          <w:spacing w:val="0"/>
          <w:sz w:val="24"/>
          <w:highlight w:val="white"/>
        </w:rPr>
        <w:t>Постановление Правительства Свердловской области от 27.06.2024 N 432-ПП  "Об утверждении порядков и условий предоставления многодетным семьям отдельных мер социальной поддержки"</w:t>
      </w:r>
    </w:p>
    <w:p w14:paraId="08000000">
      <w:pPr>
        <w:spacing w:after="0" w:line="240" w:lineRule="auto"/>
        <w:ind/>
        <w:jc w:val="center"/>
        <w:rPr>
          <w:rFonts w:ascii="Open Sans" w:hAnsi="Open Sans"/>
          <w:b w:val="1"/>
          <w:i w:val="0"/>
          <w:caps w:val="0"/>
          <w:color w:val="3F3F3F"/>
          <w:spacing w:val="0"/>
          <w:sz w:val="24"/>
          <w:highlight w:val="white"/>
        </w:rPr>
      </w:pPr>
    </w:p>
    <w:tbl>
      <w:tblPr>
        <w:tblW w:type="auto" w:w="0"/>
        <w:tblLayout w:type="fixed"/>
      </w:tblPr>
      <w:tblGrid>
        <w:gridCol w:w="10525"/>
      </w:tblGrid>
      <w:tr>
        <w:tc>
          <w:tcPr>
            <w:tcW w:type="dxa" w:w="10525"/>
            <w:shd w:fill="FFFFFF" w:val="clear"/>
            <w:vAlign w:val="center"/>
          </w:tcPr>
          <w:p w14:paraId="09000000">
            <w:pPr>
              <w:pStyle w:val="Style_1"/>
              <w:ind w:firstLine="285" w:left="75" w:right="75"/>
              <w:jc w:val="both"/>
              <w:rPr>
                <w:rFonts w:ascii="Liberation Serif" w:hAnsi="Liberation Serif"/>
                <w:b w:val="1"/>
                <w:sz w:val="24"/>
              </w:rPr>
            </w:pPr>
            <w:r>
              <w:rPr>
                <w:rFonts w:ascii="Liberation Serif" w:hAnsi="Liberation Serif"/>
                <w:b w:val="1"/>
                <w:sz w:val="24"/>
              </w:rPr>
              <w:t>Условия назначения:</w:t>
            </w:r>
          </w:p>
          <w:p w14:paraId="0A000000">
            <w:pPr>
              <w:spacing w:after="150" w:before="150"/>
              <w:ind w:firstLine="0" w:left="0" w:right="0"/>
              <w:jc w:val="both"/>
              <w:rPr>
                <w:rFonts w:ascii="Liberation Serif" w:hAnsi="Liberation Serif"/>
                <w:color w:val="000000"/>
                <w:sz w:val="24"/>
              </w:rPr>
            </w:pPr>
            <w:r>
              <w:rPr>
                <w:rFonts w:ascii="Liberation Serif" w:hAnsi="Liberation Serif"/>
                <w:color w:val="000000"/>
                <w:sz w:val="24"/>
              </w:rPr>
              <w:t>1) многодетная семья имеет трех и более детей (в том числе принятых в семью на воспитание) в возрасте до 18 лет, а также в возрасте до 23 лет при условии их обучения в организациях, осуществляющих образовательную деятельность, по очной форме обучения;</w:t>
            </w:r>
          </w:p>
          <w:p w14:paraId="0B000000">
            <w:pPr>
              <w:spacing w:after="150" w:before="150"/>
              <w:ind w:firstLine="0" w:left="0" w:right="0"/>
              <w:jc w:val="both"/>
              <w:rPr>
                <w:rFonts w:ascii="Liberation Serif" w:hAnsi="Liberation Serif"/>
                <w:color w:val="000000"/>
                <w:sz w:val="24"/>
              </w:rPr>
            </w:pPr>
            <w:r>
              <w:rPr>
                <w:rFonts w:ascii="Liberation Serif" w:hAnsi="Liberation Serif"/>
                <w:color w:val="000000"/>
                <w:sz w:val="24"/>
              </w:rPr>
              <w:t>2) обучающийся обучается в образовательной организации, расположенной на территории Свердловской области, по образовательной программе начального общего, основного общего или среднего общего образования;</w:t>
            </w:r>
          </w:p>
          <w:p w14:paraId="0C000000">
            <w:pPr>
              <w:spacing w:after="150" w:before="150"/>
              <w:ind w:firstLine="0" w:left="0" w:right="0"/>
              <w:jc w:val="both"/>
              <w:rPr>
                <w:rFonts w:ascii="Liberation Serif" w:hAnsi="Liberation Serif"/>
                <w:color w:val="000000"/>
                <w:sz w:val="24"/>
              </w:rPr>
            </w:pPr>
            <w:r>
              <w:rPr>
                <w:rFonts w:ascii="Liberation Serif" w:hAnsi="Liberation Serif"/>
                <w:color w:val="000000"/>
                <w:sz w:val="24"/>
              </w:rPr>
              <w:t>3) заявитель проживает на территории Свердловской области;</w:t>
            </w:r>
          </w:p>
          <w:p w14:paraId="0D000000">
            <w:pPr>
              <w:spacing w:after="150" w:before="150"/>
              <w:ind w:firstLine="0" w:left="0" w:right="0"/>
              <w:jc w:val="both"/>
              <w:rPr>
                <w:rFonts w:ascii="Liberation Serif" w:hAnsi="Liberation Serif"/>
                <w:color w:val="000000"/>
                <w:sz w:val="24"/>
              </w:rPr>
            </w:pPr>
            <w:r>
              <w:rPr>
                <w:rFonts w:ascii="Liberation Serif" w:hAnsi="Liberation Serif"/>
                <w:color w:val="000000"/>
                <w:sz w:val="24"/>
              </w:rPr>
              <w:t>4) обучающийся не находится на полном государственном обеспечении.</w:t>
            </w:r>
          </w:p>
          <w:p w14:paraId="0E000000">
            <w:pPr>
              <w:spacing w:after="150" w:before="150"/>
              <w:ind w:firstLine="0" w:left="0" w:right="0"/>
              <w:jc w:val="both"/>
              <w:rPr>
                <w:rFonts w:ascii="Liberation Serif" w:hAnsi="Liberation Serif"/>
                <w:color w:val="000000"/>
                <w:sz w:val="24"/>
              </w:rPr>
            </w:pPr>
            <w:r>
              <w:rPr>
                <w:rFonts w:ascii="Liberation Serif" w:hAnsi="Liberation Serif"/>
                <w:i w:val="1"/>
                <w:color w:val="000000"/>
                <w:sz w:val="24"/>
              </w:rPr>
              <w:t>Обучающемуся, являющемуся</w:t>
            </w:r>
            <w:r>
              <w:rPr>
                <w:rFonts w:ascii="Liberation Serif" w:hAnsi="Liberation Serif"/>
                <w:i w:val="1"/>
                <w:color w:val="000000"/>
                <w:sz w:val="24"/>
              </w:rPr>
              <w:t> </w:t>
            </w:r>
            <w:r>
              <w:rPr>
                <w:rFonts w:ascii="Liberation Serif" w:hAnsi="Liberation Serif"/>
                <w:b w:val="1"/>
                <w:i w:val="1"/>
                <w:color w:val="000000"/>
                <w:sz w:val="24"/>
              </w:rPr>
              <w:t>ребенком-сиротой или ребенком, оставшимся без попечения родителей</w:t>
            </w:r>
            <w:r>
              <w:rPr>
                <w:rFonts w:ascii="Liberation Serif" w:hAnsi="Liberation Serif"/>
                <w:i w:val="1"/>
                <w:color w:val="000000"/>
                <w:sz w:val="24"/>
              </w:rPr>
              <w:t> </w:t>
            </w:r>
            <w:r>
              <w:rPr>
                <w:rFonts w:ascii="Liberation Serif" w:hAnsi="Liberation Serif"/>
                <w:i w:val="1"/>
                <w:color w:val="000000"/>
                <w:sz w:val="24"/>
              </w:rPr>
              <w:t>ежемесячное пособие на проезд предоставляется в случае если он не воспользовался мерой соц.поддержки, установленной  Областным законом от 23 октября 1995 года N 28-ОЗ "О защите прав ребенка" (по выбору законного представителя обучающегося).</w:t>
            </w:r>
          </w:p>
        </w:tc>
      </w:tr>
    </w:tbl>
    <w:p w14:paraId="0F000000">
      <w:pPr>
        <w:spacing w:after="0" w:line="240" w:lineRule="auto"/>
        <w:ind/>
        <w:jc w:val="center"/>
        <w:rPr>
          <w:rFonts w:ascii="Liberation Serif" w:hAnsi="Liberation Serif"/>
          <w:sz w:val="24"/>
        </w:rPr>
      </w:pPr>
      <w:r>
        <w:rPr>
          <w:rFonts w:ascii="Open Sans" w:hAnsi="Open Sans"/>
          <w:b w:val="1"/>
          <w:i w:val="1"/>
          <w:caps w:val="0"/>
          <w:color w:val="3F3F3F"/>
          <w:spacing w:val="0"/>
          <w:sz w:val="24"/>
          <w:highlight w:val="white"/>
        </w:rPr>
        <w:t>Обучающемуся, являющемуся ребенком-инвалидом или членом семьи погибшего (умершего) ветерана боевых действий</w:t>
      </w:r>
      <w:r>
        <w:rPr>
          <w:rFonts w:ascii="Open Sans" w:hAnsi="Open Sans"/>
          <w:b w:val="1"/>
          <w:i w:val="1"/>
          <w:caps w:val="0"/>
          <w:color w:val="3F3F3F"/>
          <w:spacing w:val="0"/>
          <w:sz w:val="24"/>
          <w:highlight w:val="white"/>
        </w:rPr>
        <w:t> </w:t>
      </w:r>
      <w:r>
        <w:rPr>
          <w:rFonts w:ascii="Open Sans" w:hAnsi="Open Sans"/>
          <w:b w:val="0"/>
          <w:i w:val="1"/>
          <w:caps w:val="0"/>
          <w:color w:val="3F3F3F"/>
          <w:spacing w:val="0"/>
          <w:sz w:val="24"/>
          <w:highlight w:val="white"/>
        </w:rPr>
        <w:t>ежемесячное пособие на проезд предоставляется в случае неполучения ежемесячной денежной выплаты, выплачиваемую в соответствии с законодательством Российской Федерации (по выбору родителя (законного представителя) обучающегося).</w:t>
      </w:r>
    </w:p>
    <w:p w14:paraId="10000000">
      <w:pPr>
        <w:spacing w:after="0" w:line="240" w:lineRule="auto"/>
        <w:ind/>
        <w:jc w:val="both"/>
        <w:rPr>
          <w:rFonts w:ascii="Liberation Serif" w:hAnsi="Liberation Serif"/>
          <w:i w:val="1"/>
          <w:sz w:val="24"/>
        </w:rPr>
      </w:pPr>
      <w:r>
        <w:rPr>
          <w:rFonts w:ascii="Liberation Serif" w:hAnsi="Liberation Serif"/>
          <w:b w:val="1"/>
          <w:i w:val="1"/>
          <w:sz w:val="24"/>
        </w:rPr>
        <w:t>Порядок подачи заявления</w:t>
      </w:r>
      <w:r>
        <w:rPr>
          <w:rFonts w:ascii="Liberation Serif" w:hAnsi="Liberation Serif"/>
          <w:b w:val="1"/>
          <w:i w:val="1"/>
          <w:sz w:val="24"/>
        </w:rPr>
        <w:t>:</w:t>
      </w:r>
    </w:p>
    <w:p w14:paraId="11000000">
      <w:pPr>
        <w:tabs>
          <w:tab w:leader="none" w:pos="1234" w:val="left"/>
        </w:tabs>
        <w:spacing w:after="0" w:line="240" w:lineRule="auto"/>
        <w:ind w:firstLine="709"/>
        <w:jc w:val="both"/>
        <w:rPr>
          <w:rFonts w:ascii="Liberation Serif" w:hAnsi="Liberation Serif"/>
          <w:color w:val="000000"/>
          <w:sz w:val="24"/>
        </w:rPr>
      </w:pPr>
      <w:r>
        <w:rPr>
          <w:rFonts w:ascii="Liberation Serif" w:hAnsi="Liberation Serif"/>
          <w:sz w:val="24"/>
        </w:rPr>
        <w:t>Заявление о назначении подается в Управление социальной </w:t>
      </w:r>
      <w:r>
        <w:rPr>
          <w:rFonts w:ascii="Liberation Serif" w:hAnsi="Liberation Serif"/>
          <w:sz w:val="24"/>
        </w:rPr>
        <w:t>политики  по</w:t>
      </w:r>
      <w:r>
        <w:rPr>
          <w:rFonts w:ascii="Liberation Serif" w:hAnsi="Liberation Serif"/>
          <w:sz w:val="24"/>
        </w:rPr>
        <w:t xml:space="preserve"> месту  жительства либо по месту пребывания родителя (законного представителя)</w:t>
      </w:r>
      <w:r>
        <w:rPr>
          <w:rFonts w:ascii="Liberation Serif" w:hAnsi="Liberation Serif"/>
          <w:sz w:val="24"/>
        </w:rPr>
        <w:t xml:space="preserve"> ребенка </w:t>
      </w:r>
      <w:r>
        <w:rPr>
          <w:rFonts w:ascii="Liberation Serif" w:hAnsi="Liberation Serif"/>
          <w:b w:val="0"/>
          <w:i w:val="0"/>
          <w:caps w:val="0"/>
          <w:color w:val="000000"/>
          <w:spacing w:val="0"/>
          <w:sz w:val="24"/>
          <w:highlight w:val="white"/>
        </w:rPr>
        <w:t> через  </w:t>
      </w:r>
      <w:r>
        <w:rPr>
          <w:rFonts w:ascii="Liberation Serif" w:hAnsi="Liberation Serif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Liberation Serif" w:hAnsi="Liberation Serif"/>
          <w:b w:val="1"/>
          <w:i w:val="0"/>
          <w:caps w:val="0"/>
          <w:color w:val="000000"/>
          <w:spacing w:val="0"/>
          <w:sz w:val="24"/>
          <w:highlight w:val="white"/>
        </w:rPr>
        <w:t>ГБУ СО   МФЦ «Мои документы»</w:t>
      </w:r>
    </w:p>
    <w:p w14:paraId="12000000">
      <w:pPr>
        <w:spacing w:after="0" w:line="240" w:lineRule="auto"/>
        <w:ind w:firstLine="360"/>
        <w:jc w:val="both"/>
        <w:rPr>
          <w:rFonts w:ascii="Liberation Serif" w:hAnsi="Liberation Serif"/>
          <w:b w:val="1"/>
          <w:sz w:val="24"/>
        </w:rPr>
      </w:pPr>
    </w:p>
    <w:p w14:paraId="13000000">
      <w:pPr>
        <w:spacing w:after="0" w:line="240" w:lineRule="auto"/>
        <w:ind/>
        <w:jc w:val="both"/>
        <w:rPr>
          <w:rFonts w:ascii="Liberation Serif" w:hAnsi="Liberation Serif"/>
          <w:b w:val="1"/>
          <w:i w:val="1"/>
          <w:sz w:val="24"/>
        </w:rPr>
      </w:pPr>
      <w:bookmarkStart w:id="1" w:name="sub_5018"/>
      <w:r>
        <w:rPr>
          <w:rFonts w:ascii="Liberation Serif" w:hAnsi="Liberation Serif"/>
          <w:b w:val="1"/>
          <w:i w:val="1"/>
          <w:sz w:val="24"/>
        </w:rPr>
        <w:t>Порядок выплаты</w:t>
      </w:r>
      <w:r>
        <w:rPr>
          <w:rFonts w:ascii="Liberation Serif" w:hAnsi="Liberation Serif"/>
          <w:b w:val="1"/>
          <w:i w:val="1"/>
          <w:sz w:val="24"/>
        </w:rPr>
        <w:t>:</w:t>
      </w:r>
    </w:p>
    <w:p w14:paraId="14000000">
      <w:pPr>
        <w:spacing w:after="0" w:line="240" w:lineRule="auto"/>
        <w:ind w:firstLine="720"/>
        <w:jc w:val="both"/>
        <w:rPr>
          <w:rFonts w:ascii="Liberation Serif" w:hAnsi="Liberation Serif"/>
          <w:b w:val="0"/>
          <w:color w:val="000000"/>
          <w:sz w:val="24"/>
        </w:rPr>
      </w:pPr>
      <w:r>
        <w:rPr>
          <w:rFonts w:ascii="Liberation Serif" w:hAnsi="Liberation Serif"/>
          <w:b w:val="0"/>
          <w:color w:val="000000"/>
          <w:sz w:val="24"/>
        </w:rPr>
        <w:t>Перечисление денежных средств осуществляется</w:t>
      </w:r>
      <w:r>
        <w:rPr>
          <w:rFonts w:ascii="Liberation Serif" w:hAnsi="Liberation Serif"/>
          <w:b w:val="0"/>
          <w:color w:val="000000"/>
          <w:sz w:val="24"/>
        </w:rPr>
        <w:t xml:space="preserve"> через кредитные организации</w:t>
      </w:r>
      <w:r>
        <w:rPr>
          <w:rFonts w:ascii="Liberation Serif" w:hAnsi="Liberation Serif"/>
          <w:b w:val="0"/>
          <w:color w:val="000000"/>
          <w:sz w:val="24"/>
        </w:rPr>
        <w:t xml:space="preserve"> с использованием </w:t>
      </w:r>
      <w:r>
        <w:rPr>
          <w:rFonts w:ascii="Liberation Serif" w:hAnsi="Liberation Serif"/>
          <w:b w:val="0"/>
          <w:color w:val="000000"/>
          <w:sz w:val="24"/>
        </w:rPr>
        <w:t>Единой социальной карты</w:t>
      </w:r>
      <w:r>
        <w:rPr>
          <w:rFonts w:ascii="Liberation Serif" w:hAnsi="Liberation Serif"/>
          <w:b w:val="0"/>
          <w:color w:val="000000"/>
          <w:sz w:val="24"/>
        </w:rPr>
        <w:t xml:space="preserve"> или</w:t>
      </w:r>
      <w:r>
        <w:rPr>
          <w:rFonts w:ascii="Liberation Serif" w:hAnsi="Liberation Serif"/>
          <w:b w:val="0"/>
          <w:color w:val="000000"/>
          <w:sz w:val="24"/>
        </w:rPr>
        <w:t xml:space="preserve"> организации почтовой связи по выбору заявителя </w:t>
      </w:r>
      <w:r>
        <w:rPr>
          <w:rFonts w:ascii="Liberation Serif" w:hAnsi="Liberation Serif"/>
          <w:b w:val="0"/>
          <w:i w:val="0"/>
          <w:caps w:val="0"/>
          <w:color w:val="000000"/>
          <w:spacing w:val="0"/>
          <w:sz w:val="24"/>
          <w:highlight w:val="white"/>
        </w:rPr>
        <w:t xml:space="preserve"> не позднее 26 числа каждого месяца начиная с месяца, следующего за месяцем принятия решения о назначении ежемесячного пособия на проезд.</w:t>
      </w:r>
      <w:r>
        <w:rPr>
          <w:rFonts w:ascii="Liberation Serif" w:hAnsi="Liberation Serif"/>
          <w:b w:val="0"/>
          <w:color w:val="000000"/>
          <w:sz w:val="24"/>
        </w:rPr>
        <w:t>.</w:t>
      </w:r>
    </w:p>
    <w:p w14:paraId="15000000">
      <w:pPr>
        <w:spacing w:after="0" w:line="240" w:lineRule="auto"/>
        <w:ind w:firstLine="720"/>
        <w:jc w:val="both"/>
        <w:rPr>
          <w:rFonts w:ascii="Liberation Serif" w:hAnsi="Liberation Serif"/>
          <w:sz w:val="24"/>
        </w:rPr>
      </w:pPr>
    </w:p>
    <w:p w14:paraId="16000000">
      <w:pPr>
        <w:spacing w:after="0" w:line="240" w:lineRule="auto"/>
        <w:ind w:firstLine="36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Суммы ежемесячного пособия на проезд, излишне перечисленные заявителю вследствие его злоупотребления (представление документов с заведомо неверными сведениями, сокрытие данных, влияющих на право получения ежемесячного пособия на проезд), добровольно возмещаются им самим, а в случае спора взыскиваются в судебном порядке.</w:t>
      </w:r>
      <w:bookmarkStart w:id="2" w:name="sub_5017"/>
      <w:bookmarkEnd w:id="2"/>
      <w:bookmarkStart w:id="3" w:name="_GoBack"/>
      <w:bookmarkEnd w:id="3"/>
      <w:bookmarkEnd w:id="1"/>
    </w:p>
    <w:sectPr>
      <w:pgSz w:h="16838" w:orient="portrait" w:w="11906"/>
      <w:pgMar w:bottom="568" w:footer="708" w:gutter="0" w:header="708" w:left="851" w:right="424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spacing w:after="200" w:line="276" w:lineRule="auto"/>
      <w:ind/>
    </w:pPr>
    <w:rPr>
      <w:sz w:val="22"/>
    </w:rPr>
  </w:style>
  <w:style w:default="1" w:styleId="Style_2_ch" w:type="character">
    <w:name w:val="Normal"/>
    <w:link w:val="Style_2"/>
    <w:rPr>
      <w:sz w:val="22"/>
    </w:rPr>
  </w:style>
  <w:style w:styleId="Style_3" w:type="paragraph">
    <w:name w:val="Комментарий"/>
    <w:basedOn w:val="Style_2"/>
    <w:next w:val="Style_2"/>
    <w:link w:val="Style_3_ch"/>
    <w:pPr>
      <w:spacing w:after="0" w:before="75" w:line="240" w:lineRule="auto"/>
      <w:ind w:left="170"/>
      <w:jc w:val="both"/>
    </w:pPr>
    <w:rPr>
      <w:rFonts w:ascii="Arial" w:hAnsi="Arial"/>
      <w:color w:val="353842"/>
      <w:sz w:val="24"/>
      <w:shd w:fill="F0F0F0" w:val="clear"/>
    </w:rPr>
  </w:style>
  <w:style w:styleId="Style_3_ch" w:type="character">
    <w:name w:val="Комментарий"/>
    <w:basedOn w:val="Style_2_ch"/>
    <w:link w:val="Style_3"/>
    <w:rPr>
      <w:rFonts w:ascii="Arial" w:hAnsi="Arial"/>
      <w:color w:val="353842"/>
      <w:sz w:val="24"/>
      <w:shd w:fill="F0F0F0" w:val="clear"/>
    </w:rPr>
  </w:style>
  <w:style w:styleId="Style_4" w:type="paragraph">
    <w:name w:val="List Paragraph"/>
    <w:basedOn w:val="Style_2"/>
    <w:link w:val="Style_4_ch"/>
    <w:pPr>
      <w:ind w:left="720"/>
      <w:contextualSpacing w:val="1"/>
    </w:pPr>
  </w:style>
  <w:style w:styleId="Style_4_ch" w:type="character">
    <w:name w:val="List Paragraph"/>
    <w:basedOn w:val="Style_2_ch"/>
    <w:link w:val="Style_4"/>
  </w:style>
  <w:style w:styleId="Style_5" w:type="paragraph">
    <w:name w:val="toc 2"/>
    <w:next w:val="Style_2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2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2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2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No Spacing"/>
    <w:link w:val="Style_10_ch"/>
    <w:rPr>
      <w:rFonts w:ascii="Times New Roman" w:hAnsi="Times New Roman"/>
      <w:sz w:val="24"/>
    </w:rPr>
  </w:style>
  <w:style w:styleId="Style_10_ch" w:type="character">
    <w:name w:val="No Spacing"/>
    <w:link w:val="Style_10"/>
    <w:rPr>
      <w:rFonts w:ascii="Times New Roman" w:hAnsi="Times New Roman"/>
      <w:sz w:val="24"/>
    </w:rPr>
  </w:style>
  <w:style w:styleId="Style_11" w:type="paragraph">
    <w:name w:val="End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2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Информация об изменениях документа"/>
    <w:basedOn w:val="Style_3"/>
    <w:next w:val="Style_2"/>
    <w:link w:val="Style_13_ch"/>
    <w:rPr>
      <w:i w:val="1"/>
    </w:rPr>
  </w:style>
  <w:style w:styleId="Style_13_ch" w:type="character">
    <w:name w:val="Информация об изменениях документа"/>
    <w:basedOn w:val="Style_3_ch"/>
    <w:link w:val="Style_13"/>
    <w:rPr>
      <w:i w:val="1"/>
    </w:rPr>
  </w:style>
  <w:style w:styleId="Style_14" w:type="paragraph">
    <w:name w:val="Strong"/>
    <w:basedOn w:val="Style_9"/>
    <w:link w:val="Style_14_ch"/>
    <w:rPr>
      <w:b w:val="1"/>
    </w:rPr>
  </w:style>
  <w:style w:styleId="Style_14_ch" w:type="character">
    <w:name w:val="Strong"/>
    <w:basedOn w:val="Style_9_ch"/>
    <w:link w:val="Style_14"/>
    <w:rPr>
      <w:b w:val="1"/>
    </w:rPr>
  </w:style>
  <w:style w:styleId="Style_15" w:type="paragraph">
    <w:name w:val="toc 3"/>
    <w:next w:val="Style_2"/>
    <w:link w:val="Style_1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Гипертекстовая ссылка"/>
    <w:basedOn w:val="Style_9"/>
    <w:link w:val="Style_16_ch"/>
    <w:rPr>
      <w:color w:val="106BBE"/>
    </w:rPr>
  </w:style>
  <w:style w:styleId="Style_16_ch" w:type="character">
    <w:name w:val="Гипертекстовая ссылка"/>
    <w:basedOn w:val="Style_9_ch"/>
    <w:link w:val="Style_16"/>
    <w:rPr>
      <w:color w:val="106BBE"/>
    </w:rPr>
  </w:style>
  <w:style w:styleId="Style_17" w:type="paragraph">
    <w:name w:val="heading 5"/>
    <w:next w:val="Style_2"/>
    <w:link w:val="Style_17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1" w:type="paragraph">
    <w:name w:val="heading 1"/>
    <w:basedOn w:val="Style_2"/>
    <w:next w:val="Style_2"/>
    <w:link w:val="Style_1_ch"/>
    <w:uiPriority w:val="9"/>
    <w:qFormat/>
    <w:pPr>
      <w:spacing w:after="108" w:before="108" w:line="240" w:lineRule="auto"/>
      <w:ind/>
      <w:jc w:val="center"/>
      <w:outlineLvl w:val="0"/>
    </w:pPr>
    <w:rPr>
      <w:rFonts w:ascii="Arial" w:hAnsi="Arial"/>
      <w:b w:val="1"/>
      <w:color w:val="26282F"/>
      <w:sz w:val="24"/>
    </w:rPr>
  </w:style>
  <w:style w:styleId="Style_1_ch" w:type="character">
    <w:name w:val="heading 1"/>
    <w:basedOn w:val="Style_2_ch"/>
    <w:link w:val="Style_1"/>
    <w:rPr>
      <w:rFonts w:ascii="Arial" w:hAnsi="Arial"/>
      <w:b w:val="1"/>
      <w:color w:val="26282F"/>
      <w:sz w:val="24"/>
    </w:rPr>
  </w:style>
  <w:style w:styleId="Style_18" w:type="paragraph">
    <w:name w:val="Hyperlink"/>
    <w:basedOn w:val="Style_9"/>
    <w:link w:val="Style_18_ch"/>
    <w:rPr>
      <w:color w:val="0000FF"/>
      <w:u w:val="single"/>
    </w:rPr>
  </w:style>
  <w:style w:styleId="Style_18_ch" w:type="character">
    <w:name w:val="Hyperlink"/>
    <w:basedOn w:val="Style_9_ch"/>
    <w:link w:val="Style_18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2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2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2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Normal (Web)"/>
    <w:basedOn w:val="Style_2"/>
    <w:link w:val="Style_24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4_ch" w:type="character">
    <w:name w:val="Normal (Web)"/>
    <w:basedOn w:val="Style_2_ch"/>
    <w:link w:val="Style_24"/>
    <w:rPr>
      <w:rFonts w:ascii="Times New Roman" w:hAnsi="Times New Roman"/>
      <w:sz w:val="24"/>
    </w:rPr>
  </w:style>
  <w:style w:styleId="Style_25" w:type="paragraph">
    <w:name w:val="toc 5"/>
    <w:next w:val="Style_2"/>
    <w:link w:val="Style_2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Subtitle"/>
    <w:next w:val="Style_2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2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2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next w:val="Style_2"/>
    <w:link w:val="Style_29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styleId="Style_30" w:type="paragraph">
    <w:name w:val="Цветовое выделение"/>
    <w:link w:val="Style_30_ch"/>
    <w:rPr>
      <w:b w:val="1"/>
      <w:color w:val="26282F"/>
    </w:rPr>
  </w:style>
  <w:style w:styleId="Style_30_ch" w:type="character">
    <w:name w:val="Цветовое выделение"/>
    <w:link w:val="Style_30"/>
    <w:rPr>
      <w:b w:val="1"/>
      <w:color w:val="26282F"/>
    </w:rPr>
  </w:style>
  <w:style w:default="1" w:styleId="Style_3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2026-02-13T05:22:00Z</dcterms:modified>
</cp:coreProperties>
</file>