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Информация о проведения занятия в Школе пожилого возраста  </w:t>
      </w:r>
    </w:p>
    <w:p w14:paraId="02000000">
      <w:pPr>
        <w:spacing w:after="0"/>
        <w:ind w:firstLine="70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Специалист по социальной работе участковой социальной службы по городу Каменску-</w:t>
      </w:r>
      <w:r>
        <w:rPr>
          <w:rFonts w:ascii="Times New Roman" w:hAnsi="Times New Roman"/>
          <w:sz w:val="28"/>
        </w:rPr>
        <w:t>Уральскому Миронова Татьяна Валентиновна</w:t>
      </w:r>
      <w:r>
        <w:rPr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14 декабря 2025 провела занятие, по направлению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sz w:val="28"/>
        </w:rPr>
        <w:t>Декоративно-прикладное творчество»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по тем</w:t>
      </w:r>
      <w:r>
        <w:rPr>
          <w:rFonts w:ascii="Times New Roman" w:hAnsi="Times New Roman"/>
          <w:sz w:val="28"/>
        </w:rPr>
        <w:t>е занятия: «Игрушка лошадка».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3000000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Слушатели ШПВ за круглым столом в легкой </w:t>
      </w:r>
      <w:r>
        <w:rPr>
          <w:rFonts w:ascii="Times New Roman" w:hAnsi="Times New Roman"/>
          <w:sz w:val="28"/>
        </w:rPr>
        <w:t xml:space="preserve">дружеской </w:t>
      </w:r>
      <w:r>
        <w:rPr>
          <w:rFonts w:ascii="Times New Roman" w:hAnsi="Times New Roman"/>
          <w:sz w:val="28"/>
        </w:rPr>
        <w:t>обстановке, каждый раскрасил фигурку по своему вкусу. Рассказала про историю возникновения игрушки «Лошадка-качалка». Участницы вспомнили какие игрушки качалки были у них в детстве, делились интересными историями, связанными с деревянными игрушками. На занятии присутствовало 6 человек.</w:t>
      </w:r>
    </w:p>
    <w:p w14:paraId="04000000">
      <w:pPr>
        <w:spacing w:after="0"/>
        <w:ind w:firstLine="70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   </w:t>
      </w:r>
    </w:p>
    <w:p w14:paraId="05000000">
      <w:pPr>
        <w:spacing w:after="0" w:line="240" w:lineRule="auto"/>
        <w:ind/>
        <w:rPr>
          <w:sz w:val="28"/>
        </w:rPr>
      </w:pPr>
      <w:r>
        <w:rPr>
          <w:rFonts w:ascii="Times New Roman" w:hAnsi="Times New Roman"/>
          <w:sz w:val="28"/>
        </w:rP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margin">
              <wp:posOffset>1175385</wp:posOffset>
            </wp:positionH>
            <wp:positionV relativeFrom="paragraph">
              <wp:posOffset>157480</wp:posOffset>
            </wp:positionV>
            <wp:extent cx="3299459" cy="2225040"/>
            <wp:wrapTight distL="114300" distR="114300" wrapText="bothSides">
              <wp:wrapPolygon>
                <wp:start x="0" y="0"/>
                <wp:lineTo x="0" y="21452"/>
                <wp:lineTo x="21450" y="21452"/>
                <wp:lineTo x="21450" y="0"/>
                <wp:lineTo x="0" y="0"/>
              </wp:wrapPolygon>
            </wp:wrapTight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rcRect b="0" l="5031" r="5031" t="0"/>
                    <a:stretch/>
                  </pic:blipFill>
                  <pic:spPr>
                    <a:xfrm flipH="false" flipV="false" rot="0">
                      <a:ext cx="3299459" cy="222504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6000000">
      <w:pPr>
        <w:tabs>
          <w:tab w:leader="none" w:pos="1425" w:val="left"/>
        </w:tabs>
        <w:ind/>
        <w:jc w:val="center"/>
        <w:rPr>
          <w:rFonts w:ascii="Times New Roman" w:hAnsi="Times New Roman"/>
          <w:sz w:val="28"/>
        </w:rPr>
      </w:pPr>
    </w:p>
    <w:p w14:paraId="07000000">
      <w:pPr>
        <w:tabs>
          <w:tab w:leader="none" w:pos="1425" w:val="left"/>
        </w:tabs>
        <w:ind/>
        <w:jc w:val="center"/>
        <w:rPr>
          <w:rFonts w:ascii="Times New Roman" w:hAnsi="Times New Roman"/>
          <w:sz w:val="28"/>
        </w:rPr>
      </w:pPr>
    </w:p>
    <w:p w14:paraId="08000000">
      <w:pPr>
        <w:tabs>
          <w:tab w:leader="none" w:pos="1425" w:val="left"/>
        </w:tabs>
        <w:ind/>
        <w:jc w:val="center"/>
        <w:rPr>
          <w:rFonts w:ascii="Times New Roman" w:hAnsi="Times New Roman"/>
          <w:sz w:val="28"/>
        </w:rPr>
      </w:pPr>
    </w:p>
    <w:p w14:paraId="09000000">
      <w:pPr>
        <w:tabs>
          <w:tab w:leader="none" w:pos="1425" w:val="left"/>
        </w:tabs>
        <w:ind/>
        <w:jc w:val="center"/>
        <w:rPr>
          <w:rFonts w:ascii="Times New Roman" w:hAnsi="Times New Roman"/>
          <w:sz w:val="28"/>
        </w:rPr>
      </w:pPr>
    </w:p>
    <w:p w14:paraId="0A000000">
      <w:pPr>
        <w:tabs>
          <w:tab w:leader="none" w:pos="1425" w:val="left"/>
        </w:tabs>
        <w:ind/>
        <w:jc w:val="both"/>
        <w:rPr>
          <w:rFonts w:ascii="Times New Roman" w:hAnsi="Times New Roman"/>
          <w:sz w:val="28"/>
        </w:rPr>
      </w:pPr>
    </w:p>
    <w:p w14:paraId="0B000000">
      <w:pPr>
        <w:tabs>
          <w:tab w:leader="none" w:pos="1425" w:val="left"/>
        </w:tabs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14:paraId="0C000000">
      <w:pPr>
        <w:tabs>
          <w:tab w:leader="none" w:pos="1425" w:val="left"/>
        </w:tabs>
        <w:ind/>
        <w:jc w:val="right"/>
        <w:rPr>
          <w:rFonts w:ascii="Times New Roman" w:hAnsi="Times New Roman"/>
          <w:sz w:val="28"/>
        </w:rPr>
      </w:pPr>
    </w:p>
    <w:p w14:paraId="0D000000">
      <w:pPr>
        <w:tabs>
          <w:tab w:leader="none" w:pos="1425" w:val="left"/>
        </w:tabs>
        <w:ind/>
        <w:jc w:val="left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                         Специалист по социальной работе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Миронова Т.В.</w:t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160" w:line="264" w:lineRule="auto"/>
      <w:ind/>
    </w:pPr>
    <w:rPr>
      <w:sz w:val="22"/>
    </w:rPr>
  </w:style>
  <w:style w:default="1" w:styleId="Style_1_ch" w:type="character">
    <w:name w:val="Normal"/>
    <w:link w:val="Style_1"/>
    <w:rPr>
      <w:sz w:val="22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Normal (Web)"/>
    <w:basedOn w:val="Style_1"/>
    <w:link w:val="Style_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1_ch"/>
    <w:link w:val="Style_4"/>
    <w:rPr>
      <w:rFonts w:ascii="Times New Roman" w:hAnsi="Times New Roman"/>
      <w:sz w:val="24"/>
    </w:rPr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1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1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1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MyOffice-CoreFramework-Windows/22-903.417.5503.534.8@RELEASE-DESKTOP-SORREL_HOME-RC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2026-01-23T02:13:04Z</dcterms:modified>
</cp:coreProperties>
</file>