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sz w:val="28"/>
          <w:szCs w:val="26"/>
        </w:rPr>
      </w:pPr>
      <w:r>
        <w:rPr>
          <w:rFonts w:cs="Liberation Serif" w:ascii="Liberation Serif" w:hAnsi="Liberation Serif"/>
          <w:b/>
          <w:sz w:val="28"/>
          <w:szCs w:val="26"/>
        </w:rPr>
        <w:t>ОТЧЕТ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  <w:t>о результатах деятельности Управления социальной политики № 4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  <w:t xml:space="preserve">по проведению антикоррупционной экспертизы нормативных правовых актов и их проектов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sz w:val="24"/>
          <w:szCs w:val="20"/>
        </w:rPr>
      </w:pPr>
      <w:bookmarkStart w:id="0" w:name="_GoBack"/>
      <w:r>
        <w:rPr>
          <w:rFonts w:cs="Liberation Serif" w:ascii="Liberation Serif" w:hAnsi="Liberation Serif"/>
          <w:b/>
          <w:sz w:val="26"/>
          <w:szCs w:val="26"/>
        </w:rPr>
        <w:t>в 2025 году</w:t>
      </w:r>
      <w:bookmarkEnd w:id="0"/>
    </w:p>
    <w:p>
      <w:pPr>
        <w:pStyle w:val="Normal"/>
        <w:pBdr>
          <w:bottom w:val="single" w:sz="6" w:space="1" w:color="000000"/>
        </w:pBdr>
        <w:spacing w:lineRule="auto" w:line="240" w:before="0" w:after="0"/>
        <w:jc w:val="center"/>
        <w:rPr>
          <w:rFonts w:ascii="Liberation Serif" w:hAnsi="Liberation Serif" w:cs="Liberation Serif"/>
          <w:b/>
          <w:sz w:val="28"/>
          <w:szCs w:val="24"/>
        </w:rPr>
      </w:pPr>
      <w:r>
        <w:rPr>
          <w:rFonts w:cs="Liberation Serif" w:ascii="Liberation Serif" w:hAnsi="Liberation Serif"/>
          <w:b/>
          <w:sz w:val="28"/>
          <w:szCs w:val="24"/>
        </w:rPr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  <w:t>Сведения о проведении независимой антикоррупционной экспертизы нормативных правовых актов и их проектов</w:t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cs="Liberation Serif" w:ascii="Liberation Serif" w:hAnsi="Liberation Serif"/>
          <w:b/>
          <w:sz w:val="26"/>
          <w:szCs w:val="26"/>
        </w:rPr>
        <w:t>за период с 1 января по 31 декабря 2025 года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0"/>
          <w:szCs w:val="20"/>
        </w:rPr>
      </w:r>
    </w:p>
    <w:tbl>
      <w:tblPr>
        <w:tblW w:w="147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97"/>
        <w:gridCol w:w="2741"/>
        <w:gridCol w:w="2978"/>
        <w:gridCol w:w="3260"/>
        <w:gridCol w:w="2834"/>
        <w:gridCol w:w="2126"/>
      </w:tblGrid>
      <w:tr>
        <w:trPr/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  <w:br/>
              <w:t>в отчетный период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Количество нормативных правовых актов, принятых </w:t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Количество независимых экспертов, </w:t>
              <w:br/>
              <w:t>на электронные адреса которых направлены уведомления</w:t>
            </w:r>
          </w:p>
        </w:tc>
      </w:tr>
      <w:tr>
        <w:trPr/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6</w:t>
            </w:r>
          </w:p>
        </w:tc>
      </w:tr>
      <w:tr>
        <w:trPr/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120" w:after="120"/>
              <w:ind w:left="0" w:hanging="0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cs="Liberation Serif" w:ascii="Liberation Serif" w:hAnsi="Liberation Serif"/>
                <w:sz w:val="28"/>
                <w:szCs w:val="20"/>
              </w:rPr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jc w:val="center"/>
              <w:rPr>
                <w:b w:val="false"/>
                <w:bCs w:val="fals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0"/>
              </w:rPr>
              <w:t>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jc w:val="center"/>
              <w:rPr>
                <w:b w:val="false"/>
                <w:bCs w:val="fals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jc w:val="center"/>
              <w:rPr>
                <w:b w:val="false"/>
                <w:bCs w:val="fals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0"/>
              </w:rPr>
              <w:t>8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jc w:val="center"/>
              <w:rPr>
                <w:b w:val="false"/>
                <w:bCs w:val="false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widowControl w:val="false"/>
              <w:snapToGrid w:val="false"/>
              <w:spacing w:lineRule="auto" w:line="240" w:before="0" w:after="0"/>
              <w:jc w:val="center"/>
              <w:rPr>
                <w:rFonts w:ascii="Liberation Serif" w:hAnsi="Liberation Serif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rFonts w:cs="Liberation Serif;Times New Roman" w:ascii="Liberation Serif" w:hAnsi="Liberation Serif"/>
                <w:b w:val="false"/>
                <w:bCs w:val="false"/>
                <w:color w:val="000000"/>
                <w:sz w:val="28"/>
                <w:szCs w:val="28"/>
              </w:rPr>
              <w:t>21 (8 раз)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10"/>
          <w:szCs w:val="20"/>
        </w:rPr>
      </w:pPr>
      <w:r>
        <w:rPr>
          <w:rFonts w:cs="Liberation Serif" w:ascii="Liberation Serif" w:hAnsi="Liberation Serif"/>
          <w:sz w:val="1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4"/>
          <w:szCs w:val="20"/>
        </w:rPr>
        <w:t>* </w:t>
      </w:r>
      <w:r>
        <w:rPr>
          <w:rFonts w:cs="Liberation Serif" w:ascii="Liberation Serif" w:hAnsi="Liberation Serif"/>
          <w:sz w:val="20"/>
          <w:szCs w:val="20"/>
        </w:rPr>
        <w:t>При наличии разницы между количеством разработанных проектов нормативных правовых актов Свердловской области и количеством проектов нормативных правовых актов Свердловской области, размещенных в подразделе «Антикоррупционная экспертиза» раздела, посвященного вопросам противодействия коррупции, на официальном сайте государственного органа Свердловской области в сети Интернет, указать причину несоответствия указанных значений.</w:t>
      </w:r>
    </w:p>
    <w:p>
      <w:pPr>
        <w:pStyle w:val="Standard"/>
        <w:spacing w:lineRule="auto" w:line="240" w:before="360" w:after="0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Результаты деятельности независимых экспертов по проведению антикоррупционной экспертизы </w:t>
      </w:r>
    </w:p>
    <w:p>
      <w:pPr>
        <w:pStyle w:val="Standard"/>
        <w:spacing w:lineRule="auto" w:line="240" w:before="0" w:after="0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нормативных правовых актов и их проектов Управления социальной политики № 4 и их проектов в 2025 года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0"/>
          <w:szCs w:val="20"/>
        </w:rPr>
      </w:r>
    </w:p>
    <w:tbl>
      <w:tblPr>
        <w:tblW w:w="147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97"/>
        <w:gridCol w:w="3196"/>
        <w:gridCol w:w="1427"/>
        <w:gridCol w:w="3031"/>
        <w:gridCol w:w="1947"/>
        <w:gridCol w:w="2611"/>
        <w:gridCol w:w="1727"/>
      </w:tblGrid>
      <w:tr>
        <w:trPr/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Коррупциогенные факторы, которые были выявлены </w:t>
              <w:br/>
              <w:t>в ходе независимой антикоррупционной экспертизы***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>
        <w:trPr/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cs="Liberation Serif" w:ascii="Liberation Serif" w:hAnsi="Liberation Serif"/>
                <w:sz w:val="28"/>
                <w:szCs w:val="20"/>
              </w:rPr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5"/>
              <w:widowControl w:val="false"/>
              <w:snapToGrid w:val="false"/>
              <w:spacing w:lineRule="auto" w:line="240" w:before="0" w:after="0"/>
              <w:jc w:val="center"/>
              <w:rPr>
                <w:rFonts w:ascii="Liberation Serif;Times New Roman" w:hAnsi="Liberation Serif;Times New Roman" w:cs="Liberation Serif;Times New Roman"/>
                <w:sz w:val="20"/>
                <w:szCs w:val="20"/>
              </w:rPr>
            </w:pPr>
            <w:r>
              <w:rPr>
                <w:rFonts w:cs="Liberation Serif;Times New Roman" w:ascii="Liberation Serif;Times New Roman" w:hAnsi="Liberation Serif;Times New Roman"/>
                <w:sz w:val="20"/>
                <w:szCs w:val="20"/>
              </w:rPr>
              <w:t>Заключения не поступали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cs="Liberation Serif" w:ascii="Liberation Serif" w:hAnsi="Liberation Serif"/>
                <w:sz w:val="28"/>
                <w:szCs w:val="20"/>
              </w:rPr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cs="Liberation Serif" w:ascii="Liberation Serif" w:hAnsi="Liberation Serif"/>
                <w:sz w:val="28"/>
                <w:szCs w:val="20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cs="Liberation Serif" w:ascii="Liberation Serif" w:hAnsi="Liberation Serif"/>
                <w:sz w:val="28"/>
                <w:szCs w:val="20"/>
              </w:rPr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cs="Liberation Serif" w:ascii="Liberation Serif" w:hAnsi="Liberation Serif"/>
                <w:sz w:val="28"/>
                <w:szCs w:val="20"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cs="Liberation Serif" w:ascii="Liberation Serif" w:hAnsi="Liberation Serif"/>
                <w:sz w:val="28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Liberation Serif" w:hAnsi="Liberation Serif"/>
        </w:rPr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gutter="0" w:header="720" w:top="851" w:footer="0" w:bottom="567"/>
      <w:pgNumType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/>
    </w:pPr>
    <w:r>
      <w:rPr>
        <w:rFonts w:cs="Liberation Serif" w:ascii="Liberation Serif" w:hAnsi="Liberation Serif"/>
        <w:sz w:val="28"/>
        <w:szCs w:val="28"/>
      </w:rPr>
      <w:fldChar w:fldCharType="begin"/>
    </w:r>
    <w:r>
      <w:rPr>
        <w:sz w:val="28"/>
        <w:szCs w:val="28"/>
        <w:rFonts w:cs="Liberation Serif" w:ascii="Liberation Serif" w:hAnsi="Liberation Serif"/>
      </w:rPr>
      <w:instrText xml:space="preserve"> PAGE </w:instrText>
    </w:r>
    <w:r>
      <w:rPr>
        <w:sz w:val="28"/>
        <w:szCs w:val="28"/>
        <w:rFonts w:cs="Liberation Serif" w:ascii="Liberation Serif" w:hAnsi="Liberation Serif"/>
      </w:rPr>
      <w:fldChar w:fldCharType="separate"/>
    </w:r>
    <w:r>
      <w:rPr>
        <w:sz w:val="28"/>
        <w:szCs w:val="28"/>
        <w:rFonts w:cs="Liberation Serif" w:ascii="Liberation Serif" w:hAnsi="Liberation Serif"/>
      </w:rPr>
      <w:t>0</w:t>
    </w:r>
    <w:r>
      <w:rPr>
        <w:sz w:val="28"/>
        <w:szCs w:val="28"/>
        <w:rFonts w:cs="Liberation Serif" w:ascii="Liberation Serif" w:hAnsi="Liberation Serif"/>
      </w:rPr>
      <w:fldChar w:fldCharType="end"/>
    </w:r>
  </w:p>
  <w:p>
    <w:pPr>
      <w:pStyle w:val="Style23"/>
      <w:rPr>
        <w:rFonts w:ascii="Liberation Serif" w:hAnsi="Liberation Serif" w:cs="Liberation Serif"/>
        <w:sz w:val="28"/>
        <w:szCs w:val="28"/>
      </w:rPr>
    </w:pPr>
    <w:r>
      <w:rPr>
        <w:rFonts w:cs="Liberation Serif" w:ascii="Liberation Serif" w:hAnsi="Liberation Serif"/>
        <w:sz w:val="28"/>
        <w:szCs w:val="2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c1f90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Текст выноски Знак1"/>
    <w:basedOn w:val="DefaultParagraphFont"/>
    <w:link w:val="BalloonText"/>
    <w:uiPriority w:val="99"/>
    <w:semiHidden/>
    <w:qFormat/>
    <w:locked/>
    <w:rPr>
      <w:rFonts w:ascii="Times New Roman" w:hAnsi="Times New Roman" w:cs="Times New Roman"/>
      <w:sz w:val="2"/>
      <w:lang w:eastAsia="en-US"/>
    </w:rPr>
  </w:style>
  <w:style w:type="character" w:styleId="Style14" w:customStyle="1">
    <w:name w:val="Текст выноски Знак"/>
    <w:basedOn w:val="DefaultParagraphFont"/>
    <w:uiPriority w:val="99"/>
    <w:qFormat/>
    <w:rsid w:val="00cc1f90"/>
    <w:rPr>
      <w:rFonts w:ascii="Tahoma" w:hAnsi="Tahoma" w:cs="Tahoma"/>
      <w:sz w:val="16"/>
      <w:szCs w:val="16"/>
    </w:rPr>
  </w:style>
  <w:style w:type="character" w:styleId="11" w:customStyle="1">
    <w:name w:val="Верхний колонтитул Знак1"/>
    <w:basedOn w:val="DefaultParagraphFont"/>
    <w:uiPriority w:val="99"/>
    <w:semiHidden/>
    <w:qFormat/>
    <w:locked/>
    <w:rPr>
      <w:rFonts w:cs="Times New Roman"/>
      <w:lang w:eastAsia="en-US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cc1f90"/>
    <w:rPr>
      <w:rFonts w:cs="Times New Roman"/>
    </w:rPr>
  </w:style>
  <w:style w:type="character" w:styleId="12" w:customStyle="1">
    <w:name w:val="Нижний колонтитул Знак1"/>
    <w:basedOn w:val="DefaultParagraphFont"/>
    <w:uiPriority w:val="99"/>
    <w:semiHidden/>
    <w:qFormat/>
    <w:locked/>
    <w:rPr>
      <w:rFonts w:cs="Times New Roman"/>
      <w:lang w:eastAsia="en-US"/>
    </w:rPr>
  </w:style>
  <w:style w:type="character" w:styleId="Style16" w:customStyle="1">
    <w:name w:val="Нижний колонтитул Знак"/>
    <w:basedOn w:val="DefaultParagraphFont"/>
    <w:uiPriority w:val="99"/>
    <w:qFormat/>
    <w:rsid w:val="00cc1f90"/>
    <w:rPr>
      <w:rFonts w:cs="Times New Roman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1"/>
    <w:uiPriority w:val="99"/>
    <w:qFormat/>
    <w:rsid w:val="00cc1f9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c1f90"/>
    <w:pPr>
      <w:ind w:left="720" w:hanging="0"/>
    </w:pPr>
    <w:rPr/>
  </w:style>
  <w:style w:type="paragraph" w:styleId="NoSpacing">
    <w:name w:val="No Spacing"/>
    <w:uiPriority w:val="99"/>
    <w:qFormat/>
    <w:rsid w:val="00cc1f90"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11"/>
    <w:uiPriority w:val="99"/>
    <w:rsid w:val="00cc1f9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12"/>
    <w:uiPriority w:val="99"/>
    <w:rsid w:val="00cc1f9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andard" w:customStyle="1">
    <w:name w:val="Standard"/>
    <w:uiPriority w:val="99"/>
    <w:qFormat/>
    <w:rsid w:val="00a77ddf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Style25">
    <w:name w:val="Обычный"/>
    <w:qFormat/>
    <w:pPr>
      <w:keepNext w:val="false"/>
      <w:keepLines w:val="false"/>
      <w:pageBreakBefore w:val="false"/>
      <w:widowControl/>
      <w:suppressAutoHyphens w:val="true"/>
      <w:overflowPunct w:val="false"/>
      <w:bidi w:val="0"/>
      <w:snapToGrid w:val="true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LibreOffice/7.5.4.2$Windows_X86_64 LibreOffice_project/36ccfdc35048b057fd9854c757a8b67ec53977b6</Application>
  <AppVersion>15.0000</AppVersion>
  <Pages>1</Pages>
  <Words>276</Words>
  <Characters>1994</Characters>
  <CharactersWithSpaces>2236</CharactersWithSpaces>
  <Paragraphs>44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2025-01-10T07:05:00Z</dcterms:created>
  <dc:creator>Макаренкова</dc:creator>
  <dc:description/>
  <dc:language>ru-RU</dc:language>
  <cp:lastModifiedBy/>
  <cp:lastPrinted>2023-12-20T12:35:00Z</cp:lastPrinted>
  <dcterms:modified xsi:type="dcterms:W3CDTF">2025-12-18T14:43:52Z</dcterms:modified>
  <cp:revision>5</cp:revision>
  <dc:subject/>
  <dc:title>ОТЧЕТ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