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957" w:rsidRPr="00A64957" w:rsidRDefault="00AB3806" w:rsidP="00AB3806">
      <w:pPr>
        <w:widowControl w:val="0"/>
        <w:autoSpaceDE w:val="0"/>
        <w:autoSpaceDN w:val="0"/>
        <w:adjustRightInd w:val="0"/>
        <w:spacing w:after="0" w:line="240" w:lineRule="auto"/>
        <w:rPr>
          <w:rFonts w:ascii="Times New Roman" w:eastAsia="Times New Roman" w:hAnsi="Times New Roman" w:cs="Times New Roman"/>
          <w:b/>
          <w:sz w:val="32"/>
          <w:szCs w:val="32"/>
          <w:lang w:eastAsia="ru-RU"/>
        </w:rPr>
      </w:pPr>
      <w:bookmarkStart w:id="0" w:name="_GoBack"/>
      <w:bookmarkEnd w:id="0"/>
      <w:r>
        <w:rPr>
          <w:noProof/>
          <w:lang w:eastAsia="ru-RU"/>
        </w:rPr>
        <w:drawing>
          <wp:inline distT="0" distB="0" distL="0" distR="0" wp14:anchorId="7D877923" wp14:editId="00E58E0E">
            <wp:extent cx="950913" cy="1054100"/>
            <wp:effectExtent l="0" t="0" r="1905"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0913" cy="10541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r w:rsidR="00A64957" w:rsidRPr="00A64957">
        <w:rPr>
          <w:rFonts w:ascii="Times New Roman" w:eastAsia="Times New Roman" w:hAnsi="Times New Roman" w:cs="Times New Roman"/>
          <w:b/>
          <w:sz w:val="32"/>
          <w:szCs w:val="32"/>
          <w:lang w:eastAsia="ru-RU"/>
        </w:rPr>
        <w:t>Отчет Школы пожилого возраста</w:t>
      </w: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b/>
          <w:sz w:val="32"/>
          <w:szCs w:val="32"/>
          <w:lang w:eastAsia="ru-RU"/>
        </w:rPr>
      </w:pPr>
    </w:p>
    <w:p w:rsidR="00A64957" w:rsidRPr="00632ED6" w:rsidRDefault="00A64957" w:rsidP="00A64957">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A64957">
        <w:rPr>
          <w:rFonts w:ascii="Times New Roman" w:eastAsia="Times New Roman" w:hAnsi="Times New Roman" w:cs="Times New Roman"/>
          <w:b/>
          <w:sz w:val="28"/>
          <w:szCs w:val="28"/>
          <w:lang w:eastAsia="ru-RU"/>
        </w:rPr>
        <w:t xml:space="preserve">Специалиста по социальной работе </w:t>
      </w:r>
      <w:proofErr w:type="spellStart"/>
      <w:r w:rsidR="00632ED6">
        <w:rPr>
          <w:rFonts w:ascii="Times New Roman" w:eastAsia="Times New Roman" w:hAnsi="Times New Roman" w:cs="Times New Roman"/>
          <w:b/>
          <w:sz w:val="28"/>
          <w:szCs w:val="28"/>
          <w:lang w:eastAsia="ru-RU"/>
        </w:rPr>
        <w:t>Бахтеевой</w:t>
      </w:r>
      <w:proofErr w:type="spellEnd"/>
      <w:r w:rsidR="00632ED6">
        <w:rPr>
          <w:rFonts w:ascii="Times New Roman" w:eastAsia="Times New Roman" w:hAnsi="Times New Roman" w:cs="Times New Roman"/>
          <w:b/>
          <w:sz w:val="28"/>
          <w:szCs w:val="28"/>
          <w:lang w:eastAsia="ru-RU"/>
        </w:rPr>
        <w:t xml:space="preserve"> Светланы Павловны</w:t>
      </w: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64957" w:rsidRPr="00A64957" w:rsidRDefault="00A64957" w:rsidP="00A64957">
      <w:pPr>
        <w:widowControl w:val="0"/>
        <w:autoSpaceDE w:val="0"/>
        <w:autoSpaceDN w:val="0"/>
        <w:adjustRightInd w:val="0"/>
        <w:spacing w:after="0" w:line="240" w:lineRule="auto"/>
        <w:jc w:val="center"/>
        <w:rPr>
          <w:rFonts w:ascii="Times New Roman" w:eastAsia="Times New Roman" w:hAnsi="Times New Roman" w:cs="Times New Roman"/>
          <w:sz w:val="40"/>
          <w:szCs w:val="40"/>
          <w:lang w:eastAsia="ru-RU"/>
        </w:rPr>
      </w:pPr>
      <w:r w:rsidRPr="00A64957">
        <w:rPr>
          <w:rFonts w:ascii="Times New Roman" w:eastAsia="Times New Roman" w:hAnsi="Times New Roman" w:cs="Times New Roman"/>
          <w:sz w:val="40"/>
          <w:szCs w:val="40"/>
          <w:lang w:eastAsia="ru-RU"/>
        </w:rPr>
        <w:t>по направлению:</w:t>
      </w:r>
      <w:r w:rsidRPr="00A64957">
        <w:rPr>
          <w:rFonts w:ascii="Times New Roman" w:eastAsia="Times New Roman" w:hAnsi="Times New Roman" w:cs="Times New Roman"/>
          <w:b/>
          <w:sz w:val="40"/>
          <w:szCs w:val="40"/>
          <w:lang w:eastAsia="ru-RU"/>
        </w:rPr>
        <w:t xml:space="preserve"> «</w:t>
      </w:r>
      <w:r w:rsidR="00632ED6" w:rsidRPr="00632ED6">
        <w:rPr>
          <w:rFonts w:ascii="Times New Roman" w:eastAsia="Times New Roman" w:hAnsi="Times New Roman" w:cs="Times New Roman"/>
          <w:b/>
          <w:sz w:val="40"/>
          <w:szCs w:val="40"/>
          <w:lang w:eastAsia="ru-RU"/>
        </w:rPr>
        <w:t>Обучение навыкам</w:t>
      </w:r>
      <w:r w:rsidRPr="00632ED6">
        <w:rPr>
          <w:rFonts w:ascii="Times New Roman" w:eastAsia="Times New Roman" w:hAnsi="Times New Roman" w:cs="Times New Roman"/>
          <w:b/>
          <w:sz w:val="40"/>
          <w:szCs w:val="40"/>
          <w:lang w:eastAsia="ru-RU"/>
        </w:rPr>
        <w:t xml:space="preserve"> ухода».</w:t>
      </w: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rsidR="00A64957" w:rsidRPr="00A64957" w:rsidRDefault="00A64957" w:rsidP="00A64957">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за сентябрь </w:t>
      </w:r>
      <w:r w:rsidRPr="00A64957">
        <w:rPr>
          <w:rFonts w:ascii="Times New Roman" w:eastAsia="Times New Roman" w:hAnsi="Times New Roman" w:cs="Times New Roman"/>
          <w:b/>
          <w:sz w:val="28"/>
          <w:szCs w:val="28"/>
          <w:lang w:eastAsia="ru-RU"/>
        </w:rPr>
        <w:t xml:space="preserve">  202</w:t>
      </w:r>
      <w:r w:rsidR="00CC29BA">
        <w:rPr>
          <w:rFonts w:ascii="Times New Roman" w:eastAsia="Times New Roman" w:hAnsi="Times New Roman" w:cs="Times New Roman"/>
          <w:b/>
          <w:sz w:val="28"/>
          <w:szCs w:val="28"/>
          <w:lang w:eastAsia="ru-RU"/>
        </w:rPr>
        <w:t>5</w:t>
      </w:r>
      <w:r w:rsidRPr="00A64957">
        <w:rPr>
          <w:rFonts w:ascii="Times New Roman" w:eastAsia="Times New Roman" w:hAnsi="Times New Roman" w:cs="Times New Roman"/>
          <w:b/>
          <w:sz w:val="28"/>
          <w:szCs w:val="28"/>
          <w:lang w:eastAsia="ru-RU"/>
        </w:rPr>
        <w:t xml:space="preserve"> года.</w:t>
      </w: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rsidR="00A64957" w:rsidRPr="00A64957" w:rsidRDefault="00CC29BA" w:rsidP="00A6495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 сентября 2025</w:t>
      </w:r>
      <w:r w:rsidR="00A64957" w:rsidRPr="00A64957">
        <w:rPr>
          <w:rFonts w:ascii="Times New Roman" w:eastAsia="Times New Roman" w:hAnsi="Times New Roman" w:cs="Times New Roman"/>
          <w:sz w:val="28"/>
          <w:szCs w:val="28"/>
          <w:lang w:eastAsia="ru-RU"/>
        </w:rPr>
        <w:t xml:space="preserve"> года </w:t>
      </w:r>
      <w:proofErr w:type="gramStart"/>
      <w:r w:rsidR="00A64957" w:rsidRPr="00A64957">
        <w:rPr>
          <w:rFonts w:ascii="Times New Roman" w:eastAsia="Times New Roman" w:hAnsi="Times New Roman" w:cs="Times New Roman"/>
          <w:sz w:val="28"/>
          <w:szCs w:val="28"/>
          <w:lang w:eastAsia="ru-RU"/>
        </w:rPr>
        <w:t>спец</w:t>
      </w:r>
      <w:r>
        <w:rPr>
          <w:rFonts w:ascii="Times New Roman" w:eastAsia="Times New Roman" w:hAnsi="Times New Roman" w:cs="Times New Roman"/>
          <w:sz w:val="28"/>
          <w:szCs w:val="28"/>
          <w:lang w:eastAsia="ru-RU"/>
        </w:rPr>
        <w:t>иалистом  по</w:t>
      </w:r>
      <w:proofErr w:type="gramEnd"/>
      <w:r>
        <w:rPr>
          <w:rFonts w:ascii="Times New Roman" w:eastAsia="Times New Roman" w:hAnsi="Times New Roman" w:cs="Times New Roman"/>
          <w:sz w:val="28"/>
          <w:szCs w:val="28"/>
          <w:lang w:eastAsia="ru-RU"/>
        </w:rPr>
        <w:t xml:space="preserve"> социальной работе </w:t>
      </w:r>
      <w:proofErr w:type="spellStart"/>
      <w:r>
        <w:rPr>
          <w:rFonts w:ascii="Times New Roman" w:eastAsia="Times New Roman" w:hAnsi="Times New Roman" w:cs="Times New Roman"/>
          <w:sz w:val="28"/>
          <w:szCs w:val="28"/>
          <w:lang w:eastAsia="ru-RU"/>
        </w:rPr>
        <w:t>Бахтеевой</w:t>
      </w:r>
      <w:proofErr w:type="spellEnd"/>
      <w:r>
        <w:rPr>
          <w:rFonts w:ascii="Times New Roman" w:eastAsia="Times New Roman" w:hAnsi="Times New Roman" w:cs="Times New Roman"/>
          <w:sz w:val="28"/>
          <w:szCs w:val="28"/>
          <w:lang w:eastAsia="ru-RU"/>
        </w:rPr>
        <w:t xml:space="preserve"> Светланой Павловной</w:t>
      </w:r>
      <w:r w:rsidR="00A64957" w:rsidRPr="00A64957">
        <w:rPr>
          <w:rFonts w:ascii="Times New Roman" w:eastAsia="Times New Roman" w:hAnsi="Times New Roman" w:cs="Times New Roman"/>
          <w:sz w:val="28"/>
          <w:szCs w:val="28"/>
          <w:lang w:eastAsia="ru-RU"/>
        </w:rPr>
        <w:t xml:space="preserve"> было организовано и проведено занятие в школе пожилого возраста по направлению «</w:t>
      </w:r>
      <w:r w:rsidR="00632ED6">
        <w:rPr>
          <w:rFonts w:ascii="Times New Roman" w:eastAsia="Times New Roman" w:hAnsi="Times New Roman" w:cs="Times New Roman"/>
          <w:sz w:val="28"/>
          <w:szCs w:val="28"/>
          <w:lang w:eastAsia="ru-RU"/>
        </w:rPr>
        <w:t>Обучение навыкам у</w:t>
      </w:r>
      <w:r w:rsidR="00A64957" w:rsidRPr="00A64957">
        <w:rPr>
          <w:rFonts w:ascii="Times New Roman" w:eastAsia="Times New Roman" w:hAnsi="Times New Roman" w:cs="Times New Roman"/>
          <w:sz w:val="28"/>
          <w:szCs w:val="28"/>
          <w:lang w:eastAsia="ru-RU"/>
        </w:rPr>
        <w:t>хода».</w:t>
      </w: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64957" w:rsidRPr="00A64957" w:rsidRDefault="00A64957" w:rsidP="00A64957">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A64957">
        <w:rPr>
          <w:rFonts w:ascii="Times New Roman" w:eastAsia="Times New Roman" w:hAnsi="Times New Roman" w:cs="Times New Roman"/>
          <w:b/>
          <w:sz w:val="28"/>
          <w:szCs w:val="28"/>
          <w:lang w:eastAsia="ru-RU"/>
        </w:rPr>
        <w:t>Тема занятия</w:t>
      </w: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b/>
          <w:sz w:val="26"/>
          <w:szCs w:val="26"/>
          <w:lang w:eastAsia="ru-RU"/>
        </w:rPr>
      </w:pP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«Социально-медицинские проблемы граждан пожилого </w:t>
      </w:r>
      <w:proofErr w:type="gramStart"/>
      <w:r>
        <w:rPr>
          <w:rFonts w:ascii="Times New Roman" w:eastAsia="Times New Roman" w:hAnsi="Times New Roman" w:cs="Times New Roman"/>
          <w:b/>
          <w:sz w:val="28"/>
          <w:szCs w:val="28"/>
          <w:lang w:eastAsia="ru-RU"/>
        </w:rPr>
        <w:t>возраста »</w:t>
      </w:r>
      <w:proofErr w:type="gramEnd"/>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A64957">
        <w:rPr>
          <w:rFonts w:ascii="Times New Roman" w:eastAsia="Times New Roman" w:hAnsi="Times New Roman" w:cs="Times New Roman"/>
          <w:sz w:val="28"/>
          <w:szCs w:val="28"/>
          <w:lang w:eastAsia="ru-RU"/>
        </w:rPr>
        <w:t xml:space="preserve">Форма проведения </w:t>
      </w:r>
      <w:proofErr w:type="gramStart"/>
      <w:r w:rsidRPr="00A64957">
        <w:rPr>
          <w:rFonts w:ascii="Times New Roman" w:eastAsia="Times New Roman" w:hAnsi="Times New Roman" w:cs="Times New Roman"/>
          <w:sz w:val="28"/>
          <w:szCs w:val="28"/>
          <w:lang w:eastAsia="ru-RU"/>
        </w:rPr>
        <w:t>занятия :</w:t>
      </w:r>
      <w:proofErr w:type="gramEnd"/>
      <w:r w:rsidRPr="00A64957">
        <w:rPr>
          <w:rFonts w:ascii="Times New Roman" w:eastAsia="Times New Roman" w:hAnsi="Times New Roman" w:cs="Times New Roman"/>
          <w:b/>
          <w:sz w:val="28"/>
          <w:szCs w:val="28"/>
          <w:lang w:eastAsia="ru-RU"/>
        </w:rPr>
        <w:t xml:space="preserve"> практическое занятие</w:t>
      </w: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64957">
        <w:rPr>
          <w:rFonts w:ascii="Times New Roman" w:eastAsia="Times New Roman" w:hAnsi="Times New Roman" w:cs="Times New Roman"/>
          <w:sz w:val="28"/>
          <w:szCs w:val="28"/>
          <w:lang w:eastAsia="ru-RU"/>
        </w:rPr>
        <w:t>На сайт центра была предоставлена презентация информации по данной теме.</w:t>
      </w:r>
    </w:p>
    <w:p w:rsidR="00A64957" w:rsidRPr="00A64957" w:rsidRDefault="00BD4CD7" w:rsidP="00A6495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Pr>
          <w:noProof/>
          <w:lang w:eastAsia="ru-RU"/>
        </w:rPr>
        <w:drawing>
          <wp:inline distT="0" distB="0" distL="0" distR="0">
            <wp:extent cx="5940425" cy="3966107"/>
            <wp:effectExtent l="0" t="0" r="3175" b="0"/>
            <wp:docPr id="1" name="Рисунок 1" descr="Забота о пожилых людя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бота о пожилых людях"/>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3966107"/>
                    </a:xfrm>
                    <a:prstGeom prst="rect">
                      <a:avLst/>
                    </a:prstGeom>
                    <a:noFill/>
                    <a:ln>
                      <a:noFill/>
                    </a:ln>
                  </pic:spPr>
                </pic:pic>
              </a:graphicData>
            </a:graphic>
          </wp:inline>
        </w:drawing>
      </w:r>
    </w:p>
    <w:p w:rsidR="008C7C23" w:rsidRPr="008C7C23" w:rsidRDefault="008C7C23" w:rsidP="00A64957">
      <w:pPr>
        <w:shd w:val="clear" w:color="auto" w:fill="FFFFFF"/>
        <w:spacing w:after="0"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b/>
          <w:bCs/>
          <w:color w:val="000000"/>
          <w:sz w:val="23"/>
          <w:szCs w:val="23"/>
          <w:lang w:eastAsia="ru-RU"/>
        </w:rPr>
        <w:t>1. Медицинские проблемы людей пожилого возраста</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lastRenderedPageBreak/>
        <w:t>Существует множество определений периодов пожилого возраста. Пифагор относил к началу старости возраст 60 - 80 лет. Гиппократ относил начало старости к возрасту 56 - 63 года. В Спарте человек, достигший 60 лет, считался старейшиной. В Древней Греции пожилыми считались люди с 60 лет. В Китае 60 - 70 лет - желанный возраст, только лишь с 70 начиналась старость. Средневековые деятели эпохи Возрождения началом старости у мужчин считали возраст 50 лет, а у женщин - 30 лет. В России население с 60 лет - увядающее поколение.</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Русский демограф А. П. </w:t>
      </w:r>
      <w:proofErr w:type="spellStart"/>
      <w:r w:rsidRPr="008C7C23">
        <w:rPr>
          <w:rFonts w:ascii="Times New Roman" w:eastAsia="Times New Roman" w:hAnsi="Times New Roman" w:cs="Times New Roman"/>
          <w:color w:val="000000"/>
          <w:sz w:val="23"/>
          <w:szCs w:val="23"/>
          <w:lang w:eastAsia="ru-RU"/>
        </w:rPr>
        <w:t>Рославский</w:t>
      </w:r>
      <w:proofErr w:type="spellEnd"/>
      <w:r w:rsidRPr="008C7C23">
        <w:rPr>
          <w:rFonts w:ascii="Times New Roman" w:eastAsia="Times New Roman" w:hAnsi="Times New Roman" w:cs="Times New Roman"/>
          <w:color w:val="000000"/>
          <w:sz w:val="23"/>
          <w:szCs w:val="23"/>
          <w:lang w:eastAsia="ru-RU"/>
        </w:rPr>
        <w:t xml:space="preserve">-Петровский, живший в первой половине XIX века, относил старость к 61 году. Французские физиологи XIX века указывали на 55-60 лет, как на начало старости. Советские демографы возраст с 60 лет считали </w:t>
      </w:r>
      <w:proofErr w:type="spellStart"/>
      <w:r w:rsidRPr="008C7C23">
        <w:rPr>
          <w:rFonts w:ascii="Times New Roman" w:eastAsia="Times New Roman" w:hAnsi="Times New Roman" w:cs="Times New Roman"/>
          <w:color w:val="000000"/>
          <w:sz w:val="23"/>
          <w:szCs w:val="23"/>
          <w:lang w:eastAsia="ru-RU"/>
        </w:rPr>
        <w:t>послерабочим</w:t>
      </w:r>
      <w:proofErr w:type="spellEnd"/>
      <w:r w:rsidRPr="008C7C23">
        <w:rPr>
          <w:rFonts w:ascii="Times New Roman" w:eastAsia="Times New Roman" w:hAnsi="Times New Roman" w:cs="Times New Roman"/>
          <w:color w:val="000000"/>
          <w:sz w:val="23"/>
          <w:szCs w:val="23"/>
          <w:lang w:eastAsia="ru-RU"/>
        </w:rPr>
        <w:t xml:space="preserve">. Английский геронтолог D.B. </w:t>
      </w:r>
      <w:proofErr w:type="spellStart"/>
      <w:r w:rsidRPr="008C7C23">
        <w:rPr>
          <w:rFonts w:ascii="Times New Roman" w:eastAsia="Times New Roman" w:hAnsi="Times New Roman" w:cs="Times New Roman"/>
          <w:color w:val="000000"/>
          <w:sz w:val="23"/>
          <w:szCs w:val="23"/>
          <w:lang w:eastAsia="ru-RU"/>
        </w:rPr>
        <w:t>Bromley</w:t>
      </w:r>
      <w:proofErr w:type="spellEnd"/>
      <w:r w:rsidRPr="008C7C23">
        <w:rPr>
          <w:rFonts w:ascii="Times New Roman" w:eastAsia="Times New Roman" w:hAnsi="Times New Roman" w:cs="Times New Roman"/>
          <w:color w:val="000000"/>
          <w:sz w:val="23"/>
          <w:szCs w:val="23"/>
          <w:lang w:eastAsia="ru-RU"/>
        </w:rPr>
        <w:t xml:space="preserve"> в 1978 году старость отсчитывал с 70 лет.</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По международной классификации возрастов: 65 - 74 - ранний период старости, с 75 - старость. Международное сообщество считает 60 - 75 лет пожилым возрастом, 75 - 90 лет - старческим возрастом, а людей, достигших девяноста лет - долгожителями.</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В нашей стране в 1965 году принята следующая периодизация: пожилой возраст у мужчин охватывает период с 61 до 74 года, у женщин - с 56 по 74 год; старческий возраст у мужчин и у женщин продолжается с 75 до 90 лет, долгожителями считаются и мужчины, и женщины старше 90 лет. Многие авторы считают, что в России процесс старения протекает с существенными отклонениями от нормы. Международные стандарты, согласно которым старческим является возраст 75 - 89 лет, для современной России являются слишком оптимистическими. В нашей стране старение, а также связанное с ним ограничение деятельности человека, наступает значительно раньше [4].</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Процесс старения тесно связан с постоянным увеличением числа больных, страдающих различными заболеваниями, в том числе и присущими только пожилому и старческому возрасту. Наблюдается постоянный рост числа старых людей, тяжело больных, нуждающихся в длительном медикаментозном лечении, опеке и уходе.</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Высокий показатель потребности пожилых людей в медико-социальной поддержке - явление совершенно закономерное. В процессе старения снижаются адаптационные возможности организма, создаются уязвимые места в системе его </w:t>
      </w:r>
      <w:proofErr w:type="spellStart"/>
      <w:r w:rsidRPr="008C7C23">
        <w:rPr>
          <w:rFonts w:ascii="Times New Roman" w:eastAsia="Times New Roman" w:hAnsi="Times New Roman" w:cs="Times New Roman"/>
          <w:color w:val="000000"/>
          <w:sz w:val="23"/>
          <w:szCs w:val="23"/>
          <w:lang w:eastAsia="ru-RU"/>
        </w:rPr>
        <w:t>саморегуляции</w:t>
      </w:r>
      <w:proofErr w:type="spellEnd"/>
      <w:r w:rsidRPr="008C7C23">
        <w:rPr>
          <w:rFonts w:ascii="Times New Roman" w:eastAsia="Times New Roman" w:hAnsi="Times New Roman" w:cs="Times New Roman"/>
          <w:color w:val="000000"/>
          <w:sz w:val="23"/>
          <w:szCs w:val="23"/>
          <w:lang w:eastAsia="ru-RU"/>
        </w:rPr>
        <w:t>, формируются механизмы, провоцирующие и выявляющие возрастную патологию. С увеличением продолжительности жизни увеличивается заболеваемость. Болезни приобретают хронический характер с атипичным течением, частыми обострениями патологического процесса и длительным периодом выздоровления.</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Общее состояние здоровья и физическое благополучие старых людей меняются в зависимости от возраста. Параллельно с возрастом нарастает процент лиц с нарушенным здоровьем, а также лиц, прикованных к постели. Интересно, что среди совершенно здоровых людей преобладают мужчины. Это связано с тем, что мужчины живут меньше женщин, т.е. до глубокой старости доживают самые здоровые люди.</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Старческая немощь - это состояние, когда человек в результате длительной хронической болезни становится неспособным выполнять повседневные функции, которые необходимы для нормальной самостоятельной жизни [1]. Это состояние еще называют "старческой жизненной несостоятельностью". Такое состояние уже требует постоянной опеки и помощи; немощный старый человек не может жить один, он должен быть либо в окружении своих близких, готовых ухаживать за ним, несмотря на все трудности, или переходить на жительство в дом для престарелых. Старческая немощь может быть обусловлена психическим или физическим дефектом (маразмом), но чаще - совместным влиянием того и другого.</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lastRenderedPageBreak/>
        <w:t>Пожилые люди оказываются на обочине жизни. Речь идет не только и не столько о материальных трудностях (</w:t>
      </w:r>
      <w:proofErr w:type="gramStart"/>
      <w:r w:rsidRPr="008C7C23">
        <w:rPr>
          <w:rFonts w:ascii="Times New Roman" w:eastAsia="Times New Roman" w:hAnsi="Times New Roman" w:cs="Times New Roman"/>
          <w:color w:val="000000"/>
          <w:sz w:val="23"/>
          <w:szCs w:val="23"/>
          <w:lang w:eastAsia="ru-RU"/>
        </w:rPr>
        <w:t>хотя</w:t>
      </w:r>
      <w:proofErr w:type="gramEnd"/>
      <w:r w:rsidRPr="008C7C23">
        <w:rPr>
          <w:rFonts w:ascii="Times New Roman" w:eastAsia="Times New Roman" w:hAnsi="Times New Roman" w:cs="Times New Roman"/>
          <w:color w:val="000000"/>
          <w:sz w:val="23"/>
          <w:szCs w:val="23"/>
          <w:lang w:eastAsia="ru-RU"/>
        </w:rPr>
        <w:t xml:space="preserve"> и они играют существенную роль), сколько о трудностях психологического характера. Уход на пенсию, потеря близких и друзей, болезни, сужение круга общения и сфер деятельности - все это ведет к обеднению жизни, уходу из нее положительных эмоций, чувству одиночества и ненужности. Ситуация, однако, такова, что с ростом продолжительности жизни и снижением рождаемости значительную часть населения составляют люди пожилого возраста и, следовательно, есть необходимость специальной организации помощи пожилому человеку.</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Особенно важное значение для пожилых приобретает их медико-социальная реабилитация.</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Принято считать, что инвалидные коляски, палки, кашель -- это атрибуты старости, что старение и болезнь -- это одно и то же. Конечно, с возрастом потребность в медицинской помощи увеличивается. В силу естественного старения организма проявляется ряд хронических заболеваний, растет удельный вес лиц, нуждающихся в постоянном медицинском наблюдении, в помощи кардиологов, невропатологов, геронтологов, гериатров. Цивилизованность общества определяется, в частности, и тем, насколько широка сеть специальных поликлиник, больниц, домов отдыха и санаториев для пожилых людей.</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Социальные службы должны заботиться о физическом здоровье, пожилых людей, призывать их (и способствовать созданию условий) заниматься физической зарядкой. Практика показывает, что благоприятно сказывается на здоровье всех, в том числе и пожилых людей, участие в соревнованиях, в марафонских забегах, «моржовых» купаниях, лыжных гонках и так далее. При этом важны не результаты, а само участие.</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Старение и связанные с ним ухудшение здоровья, болезни предопределяют необходимость оказания постоянной медицинской помощи, обслуживания на дому, помещения престарелых или больных в дома или больницы специализированного профиля.</w:t>
      </w:r>
    </w:p>
    <w:p w:rsidR="008C7C23" w:rsidRPr="008C7C23" w:rsidRDefault="008C7C23" w:rsidP="008C7C23">
      <w:pPr>
        <w:shd w:val="clear" w:color="auto" w:fill="FFFFFF"/>
        <w:spacing w:after="0"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b/>
          <w:bCs/>
          <w:color w:val="000000"/>
          <w:sz w:val="23"/>
          <w:szCs w:val="23"/>
          <w:lang w:eastAsia="ru-RU"/>
        </w:rPr>
        <w:t>2. Социальные проблемы людей преклонного возраста</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У человека, по мере старения, изменяется не только состояние здоровья, но происходит определённая переориентация жизненных интересов, потребностей, меняется социальный статус в обществе, в семье.</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Главными проблемами в их жизни в этот период становится выход на пенсию, трудности в самообслуживании, ухудшение экономического положения, утрата близких родственников. Всё это нарушает жизненные стереотипы, вызывает у человека чувство неполноценности, бессилия, и даже нежелания дальнейшего существования.</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С переходом в категорию пожилых людей, пенсионеров, зачастую коренным образом изменяется не только взаимоотношения человека и общества, но и такие ценностные ориентиры, как смысл жизни, счастье, добро и зло и др. Меняется и сам образ жизни, распорядок дня, круг общения. С возрастом изменяется ценностная иерархия самооценок. Пожилые люди уделяют меньше внимания своей внешности, зато больше -- внутреннему и физическому состоянию.</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Старость приносит с собой изменение привычных жизненных стандартов и тяжелые душевные переживания. Пожилые люди оказываются на обочине жизни. Уход на пенсию, потеря близких и друзей, болезни, сужение круга общения и сфер деятельности -- все это ведет к обеднению жизни, уходу из нее положительных эмоций, чувству одиночества и ненужности.пожилой здоровье социальный одиночество</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lastRenderedPageBreak/>
        <w:t xml:space="preserve">Главная проблема пожилого человека (если не считать инвалидность, тяжелую болезнь, нищету, или бесприютность) - </w:t>
      </w:r>
      <w:proofErr w:type="spellStart"/>
      <w:r w:rsidRPr="008C7C23">
        <w:rPr>
          <w:rFonts w:ascii="Times New Roman" w:eastAsia="Times New Roman" w:hAnsi="Times New Roman" w:cs="Times New Roman"/>
          <w:color w:val="000000"/>
          <w:sz w:val="23"/>
          <w:szCs w:val="23"/>
          <w:lang w:eastAsia="ru-RU"/>
        </w:rPr>
        <w:t>невостребованность</w:t>
      </w:r>
      <w:proofErr w:type="spellEnd"/>
      <w:r w:rsidRPr="008C7C23">
        <w:rPr>
          <w:rFonts w:ascii="Times New Roman" w:eastAsia="Times New Roman" w:hAnsi="Times New Roman" w:cs="Times New Roman"/>
          <w:color w:val="000000"/>
          <w:sz w:val="23"/>
          <w:szCs w:val="23"/>
          <w:lang w:eastAsia="ru-RU"/>
        </w:rPr>
        <w:t xml:space="preserve"> -- нереализуемый потенциал, ощущение или опасение собственной ненужности.</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Переход России к рыночным отношениям вызвал ухудшение социального положения большинства пожилых людей. Происходит быстрая люмпенизация стариков (полное выпадение людей из социальной жизни и одновременное формирование обширного "социального дна", состоящего из обездоленных, обнищавших слоев населения.Д.В. Куницкий). Низкий социально-экономический статус пожилых ограничивает их жизненный потенциал. Идет процесс падения авторитета старости в обществе.</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Пожилые люди -- это наиболее социально уязвимая часть населения. Их доход обычно значительно ниже среднего, а потребности, особенно в медицинском обслуживании, диетическом питании, благоустроенном жилье, значительно выше. Очень часто пожилые люди живут отдельно от семей, и поэтому им бывает не под силу справиться со своими недомоганиями и одиночеством. И если раньше основная ответственность за пожилых лежала на семье, то сейчас её все чаще берут на себя государственные и местные организации и учреждения социальной защиты населения.</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Сегодня в структуре обращаемости в вышеуказанные органы пожилых людей по социальным проблемам ведущее место занимают обращения, касающиеся обеспечения ветеранов и инвалидов бесплатными или льготными медикаментами. Данная форма социальной защиты имеет большое значение для повышения уровня социальной адаптации, здоровья, социальной защищенности людей преклонного возраста в процессе реализации их гражданских прав. Однако организация обеспечения ветеранов и инвалидов льготными медикаментами находится на недостаточно высоком уровне - отсутствует дифференцированная методика определения необходимой кратности получения больным медикаментов на льготных условиях (в настоящее время больной ежемесячно вынужден обращаться к врачу за выпиской повторного льготного медикамента, выстаивая при этом большие очереди на прием), что делает процесс выписки льготного рецепта трудоёмким и </w:t>
      </w:r>
      <w:proofErr w:type="gramStart"/>
      <w:r w:rsidRPr="008C7C23">
        <w:rPr>
          <w:rFonts w:ascii="Times New Roman" w:eastAsia="Times New Roman" w:hAnsi="Times New Roman" w:cs="Times New Roman"/>
          <w:color w:val="000000"/>
          <w:sz w:val="23"/>
          <w:szCs w:val="23"/>
          <w:lang w:eastAsia="ru-RU"/>
        </w:rPr>
        <w:t>длительным.[</w:t>
      </w:r>
      <w:proofErr w:type="gramEnd"/>
      <w:r w:rsidRPr="008C7C23">
        <w:rPr>
          <w:rFonts w:ascii="Times New Roman" w:eastAsia="Times New Roman" w:hAnsi="Times New Roman" w:cs="Times New Roman"/>
          <w:color w:val="000000"/>
          <w:sz w:val="23"/>
          <w:szCs w:val="23"/>
          <w:lang w:eastAsia="ru-RU"/>
        </w:rPr>
        <w:t>3]</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Наибольшее число проблем связано с получением документов, дающих право на льготы: оформление инвалидности, переосвидетельствование на повышение группы инвалидности, оформление документов на получение </w:t>
      </w:r>
      <w:proofErr w:type="spellStart"/>
      <w:r w:rsidRPr="008C7C23">
        <w:rPr>
          <w:rFonts w:ascii="Times New Roman" w:eastAsia="Times New Roman" w:hAnsi="Times New Roman" w:cs="Times New Roman"/>
          <w:color w:val="000000"/>
          <w:sz w:val="23"/>
          <w:szCs w:val="23"/>
          <w:lang w:eastAsia="ru-RU"/>
        </w:rPr>
        <w:t>автоспецтранспорта</w:t>
      </w:r>
      <w:proofErr w:type="spellEnd"/>
      <w:r w:rsidRPr="008C7C23">
        <w:rPr>
          <w:rFonts w:ascii="Times New Roman" w:eastAsia="Times New Roman" w:hAnsi="Times New Roman" w:cs="Times New Roman"/>
          <w:color w:val="000000"/>
          <w:sz w:val="23"/>
          <w:szCs w:val="23"/>
          <w:lang w:eastAsia="ru-RU"/>
        </w:rPr>
        <w:t>, на льготный проезд в общественном транспорте, на получение некоторых иных льгот и документов.</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Также весомое место в общей структуре обращаемости в органы соцзащиты занимают обращения, зарегистрированные в классе «Потенциальная опасность для здоровья, связанная с социально-экономическими и психосоциальными обстоятельствами». Наибольшее число обращений по этому блоку обусловлено проблемами, связанными с близкими людьми, включая семейные обстоятельства.</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Вопросы одиночества престарелых людей приобретают сегодня особую актуальность. Одиночество становится массовым явлением. Одиноко живущие престарелые люди представляют особую группу риска, особенно те из них, кто не имеет детей. Многие из этого контингента утрачивают способность к самостоятельному обслуживанию и нуждаются в посторонней помощи. В то же время исследования показывают, что одиноко живущие пожилые и старые люди не стремятся в дома-интернаты, а предпочитают, чтобы им оказывали помощь на дому, боясь окончательной утраты независимости и самостоятельности[2].</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Характеризуя социальный статус людей старшего поколения в России, выявляется распространенность одиночества и вызываемые им проблемы. В настоящее время, в результатах опроса, проблемы одиноких пожилых женщин вышла на первое место по степени актуальности. И госпитализация одиноких престарелых людей часто обусловлена не </w:t>
      </w:r>
      <w:r w:rsidRPr="008C7C23">
        <w:rPr>
          <w:rFonts w:ascii="Times New Roman" w:eastAsia="Times New Roman" w:hAnsi="Times New Roman" w:cs="Times New Roman"/>
          <w:color w:val="000000"/>
          <w:sz w:val="23"/>
          <w:szCs w:val="23"/>
          <w:lang w:eastAsia="ru-RU"/>
        </w:rPr>
        <w:lastRenderedPageBreak/>
        <w:t>медицинскими, а социальными показаниями, так как многие люди пенсионного возраста не имеют близких родственников и требуют к себе особого внимания со стороны медицинских и социальных работников.</w:t>
      </w:r>
    </w:p>
    <w:p w:rsidR="008C7C23" w:rsidRPr="008C7C23" w:rsidRDefault="008C7C23" w:rsidP="008C7C23">
      <w:pPr>
        <w:shd w:val="clear" w:color="auto" w:fill="FFFFFF"/>
        <w:spacing w:after="0"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b/>
          <w:bCs/>
          <w:color w:val="000000"/>
          <w:sz w:val="23"/>
          <w:szCs w:val="23"/>
          <w:lang w:eastAsia="ru-RU"/>
        </w:rPr>
        <w:t>Заключение</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Старение населения наблюдается во всех без исключения развитых странах. Согласно </w:t>
      </w:r>
      <w:proofErr w:type="gramStart"/>
      <w:r w:rsidRPr="008C7C23">
        <w:rPr>
          <w:rFonts w:ascii="Times New Roman" w:eastAsia="Times New Roman" w:hAnsi="Times New Roman" w:cs="Times New Roman"/>
          <w:color w:val="000000"/>
          <w:sz w:val="23"/>
          <w:szCs w:val="23"/>
          <w:lang w:eastAsia="ru-RU"/>
        </w:rPr>
        <w:t>прогнозам демографов</w:t>
      </w:r>
      <w:proofErr w:type="gramEnd"/>
      <w:r w:rsidRPr="008C7C23">
        <w:rPr>
          <w:rFonts w:ascii="Times New Roman" w:eastAsia="Times New Roman" w:hAnsi="Times New Roman" w:cs="Times New Roman"/>
          <w:color w:val="000000"/>
          <w:sz w:val="23"/>
          <w:szCs w:val="23"/>
          <w:lang w:eastAsia="ru-RU"/>
        </w:rPr>
        <w:t xml:space="preserve"> темпы старения населения России будут возрастать и к 2055 г. средний возраст населения увеличится до 57 лет, численность пенсионеров возрастет до 75 млн. и составит около 55% во всем населении.</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Старение населения приводит к целому ряду экономических и медико-социальных последствий. Основными проблемами пожилых людей в современной России остаются: плохое состояние здоровья, </w:t>
      </w:r>
      <w:proofErr w:type="spellStart"/>
      <w:r w:rsidRPr="008C7C23">
        <w:rPr>
          <w:rFonts w:ascii="Times New Roman" w:eastAsia="Times New Roman" w:hAnsi="Times New Roman" w:cs="Times New Roman"/>
          <w:color w:val="000000"/>
          <w:sz w:val="23"/>
          <w:szCs w:val="23"/>
          <w:lang w:eastAsia="ru-RU"/>
        </w:rPr>
        <w:t>малообеспеченность</w:t>
      </w:r>
      <w:proofErr w:type="spellEnd"/>
      <w:r w:rsidRPr="008C7C23">
        <w:rPr>
          <w:rFonts w:ascii="Times New Roman" w:eastAsia="Times New Roman" w:hAnsi="Times New Roman" w:cs="Times New Roman"/>
          <w:color w:val="000000"/>
          <w:sz w:val="23"/>
          <w:szCs w:val="23"/>
          <w:lang w:eastAsia="ru-RU"/>
        </w:rPr>
        <w:t xml:space="preserve"> и одиночество, потребность в трудоустройстве, потребность в медицинской помощи. Еще одна существенная проблема пожилых людей -- возможность более активного их включения в трудовую деятельность.</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Проблемы, прежде всего, связаны со здоровьем: для пожилых больных характерно сочетание нескольких заболеваний. В настоящее время в целом по России около 1,5 млн. граждан старших возрастов нуждаются в постоянной медико-социальной помощи.</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Здоровье и продолжительность жизни пожилого человека во многом зависят от него самого, являясь результатом бережного отношения к своему здоровью и привычного здорового ежедневного образа жизнедеятельности.</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Таким образом, пожилым людям для нормальной жизнедеятельности и полноценного пребывания в обществе необходимо немало усилий социальных учреждений и государственного аппарата в целом. Рыночные отношения в обществе дают возможность решения большинства проблем с помощью финансовых средств. Но этим ресурсом обладает весьма небольшой процент пожилых людей. Поэтому так сильна ответственность социальных органов помощи пожилым людям. Помимо проблем, которые лежат на плечах государственных органов, очень важно обществу внутри себя качественно изменить отношение к своим самым старшим согражданам. Эта мера значительно уменьшит существующие проблемы пожилых людей и позволит обществу измениться в лучшую сторону.</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Решение проблем старшего поколения требует комплексного подхода. А это невозможно без выработки единой концепции государственной социальной политики в отношении данной категории граждан. Содержание этой политики можно </w:t>
      </w:r>
      <w:proofErr w:type="gramStart"/>
      <w:r w:rsidRPr="008C7C23">
        <w:rPr>
          <w:rFonts w:ascii="Times New Roman" w:eastAsia="Times New Roman" w:hAnsi="Times New Roman" w:cs="Times New Roman"/>
          <w:color w:val="000000"/>
          <w:sz w:val="23"/>
          <w:szCs w:val="23"/>
          <w:lang w:eastAsia="ru-RU"/>
        </w:rPr>
        <w:t>определить</w:t>
      </w:r>
      <w:proofErr w:type="gramEnd"/>
      <w:r w:rsidRPr="008C7C23">
        <w:rPr>
          <w:rFonts w:ascii="Times New Roman" w:eastAsia="Times New Roman" w:hAnsi="Times New Roman" w:cs="Times New Roman"/>
          <w:color w:val="000000"/>
          <w:sz w:val="23"/>
          <w:szCs w:val="23"/>
          <w:lang w:eastAsia="ru-RU"/>
        </w:rPr>
        <w:t xml:space="preserve"> как совокупность мер политического, правового, экономического, медицинского, социального, научного, культурного, информационно-пропагандистского и кадрового характера. Ее стратегической целью должно стать повышение уровня и качества жизни пожилых людей на основе социальной солидарности и справедливости, формирование нового отношения к месту старости в жизненном цикле, утверждение в общественном сознании стереотипа значимости старшего поколения как носителя нравственных, эстетических, культурных ценностей.</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Один из приоритетов концепции -- укрепление системы социальных служб, работающих с пожилыми людьми, поскольку сегодня далеко не каждая семья в состоянии нести бремя затрат по уходу за пожилыми членами семьи.</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Социальная политика государства должна формировать положительный образ старости. Необходимо культивировать позитивный образ старой женщины. Если, несмотря на общую тенденцию нисходящей социальной мобильности пожилых людей, старые мужчины находятся на довольно-таки высокой ступеньке статусной лестницы, то старые женщины занимают очень низкое положение в социальной иерархии. Система социальной защиты </w:t>
      </w:r>
      <w:r w:rsidRPr="008C7C23">
        <w:rPr>
          <w:rFonts w:ascii="Times New Roman" w:eastAsia="Times New Roman" w:hAnsi="Times New Roman" w:cs="Times New Roman"/>
          <w:color w:val="000000"/>
          <w:sz w:val="23"/>
          <w:szCs w:val="23"/>
          <w:lang w:eastAsia="ru-RU"/>
        </w:rPr>
        <w:lastRenderedPageBreak/>
        <w:t>должна быть организована таким образом, чтобы предоставить пенсионерам возможность быть субъектами собственной деятельности. Тем более, что ценностные ориентации пожилых в последнее время изменились в сторону стремления к большей самостоятельности и самореализации. В настоящее время в рамках теории социальной работы и геронтологии происходит формирование новой парадигмы социальной помощи пожилым людям. Это связано с кардинальным изменением социально-экономических условий жизнедеятельности, с изменением качественного состава этой возрастной группы населения и характером ее потребностей на фоне снижения уровня жизни.</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Для улучшения работы с пожилыми людьми в Российской Федерации разработана Федеральная целевая программа "Старшее поколение". По мере создания института социальных работников и специалистов в области геронтологии нетрудоспособные граждане могут получать уже более квалифицированную и разнообразную социальную помощь и </w:t>
      </w:r>
      <w:proofErr w:type="gramStart"/>
      <w:r w:rsidRPr="008C7C23">
        <w:rPr>
          <w:rFonts w:ascii="Times New Roman" w:eastAsia="Times New Roman" w:hAnsi="Times New Roman" w:cs="Times New Roman"/>
          <w:color w:val="000000"/>
          <w:sz w:val="23"/>
          <w:szCs w:val="23"/>
          <w:lang w:eastAsia="ru-RU"/>
        </w:rPr>
        <w:t>поддержку.[</w:t>
      </w:r>
      <w:proofErr w:type="gramEnd"/>
      <w:r w:rsidRPr="008C7C23">
        <w:rPr>
          <w:rFonts w:ascii="Times New Roman" w:eastAsia="Times New Roman" w:hAnsi="Times New Roman" w:cs="Times New Roman"/>
          <w:color w:val="000000"/>
          <w:sz w:val="23"/>
          <w:szCs w:val="23"/>
          <w:lang w:eastAsia="ru-RU"/>
        </w:rPr>
        <w:t>1]</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Долгожитель и его семья -- одна из актуальнейших проблем и нашего общества в целом, и социальной медицины в частности. Появившиеся в нашей стране хосписы для долгожителей пока демонстрируют полнейшую беспомощность, поскольку, выражая хорошую идею, они требуют, во-первых, изрядных денег, а во-вторых, иной, чем на Западе, концепции. В европейских странах, за исключением Италии и Испании, давно сложилась традиция жить отдельно от родителей. Эта же традиция в США и Канаде. В Израиле живут и порознь, и одной семьей, как в России, где родители до сих пор чаще живут с одним из детей. «Свой дом» -- понятие чрезвычайно разное для европейца и для русского: для европейца -- это дом, где родились его дети; для русского (точно так же, как для итальянца и испанца) -- это дом, где родился он сам. Хоспис для европейца -- нормальное переселение его родителей в нормальные (хорошо оплачиваемые) условия. Хоспис для нашего русского современника хуже дома для </w:t>
      </w:r>
      <w:proofErr w:type="gramStart"/>
      <w:r w:rsidRPr="008C7C23">
        <w:rPr>
          <w:rFonts w:ascii="Times New Roman" w:eastAsia="Times New Roman" w:hAnsi="Times New Roman" w:cs="Times New Roman"/>
          <w:color w:val="000000"/>
          <w:sz w:val="23"/>
          <w:szCs w:val="23"/>
          <w:lang w:eastAsia="ru-RU"/>
        </w:rPr>
        <w:t>престарелых</w:t>
      </w:r>
      <w:proofErr w:type="gramEnd"/>
      <w:r w:rsidRPr="008C7C23">
        <w:rPr>
          <w:rFonts w:ascii="Times New Roman" w:eastAsia="Times New Roman" w:hAnsi="Times New Roman" w:cs="Times New Roman"/>
          <w:color w:val="000000"/>
          <w:sz w:val="23"/>
          <w:szCs w:val="23"/>
          <w:lang w:eastAsia="ru-RU"/>
        </w:rPr>
        <w:t xml:space="preserve"> ибо это промежуточный перед кладбищем этап.</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В перестроечное время в нашей стране начали появляться всяческие фонды здоровья и милосердия, взявшие на себя часть забот по уходу за пожилыми людьми.</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Качество жизни пожилых людей зависит не только от психических особенностей различных групп престарелых граждан, но </w:t>
      </w:r>
      <w:proofErr w:type="gramStart"/>
      <w:r w:rsidRPr="008C7C23">
        <w:rPr>
          <w:rFonts w:ascii="Times New Roman" w:eastAsia="Times New Roman" w:hAnsi="Times New Roman" w:cs="Times New Roman"/>
          <w:color w:val="000000"/>
          <w:sz w:val="23"/>
          <w:szCs w:val="23"/>
          <w:lang w:eastAsia="ru-RU"/>
        </w:rPr>
        <w:t>так же</w:t>
      </w:r>
      <w:proofErr w:type="gramEnd"/>
      <w:r w:rsidRPr="008C7C23">
        <w:rPr>
          <w:rFonts w:ascii="Times New Roman" w:eastAsia="Times New Roman" w:hAnsi="Times New Roman" w:cs="Times New Roman"/>
          <w:color w:val="000000"/>
          <w:sz w:val="23"/>
          <w:szCs w:val="23"/>
          <w:lang w:eastAsia="ru-RU"/>
        </w:rPr>
        <w:t xml:space="preserve"> и от социально-экономических (бытовых, материальных) условий, в которых прошла и проходит их жизнь.</w:t>
      </w:r>
    </w:p>
    <w:p w:rsidR="008C7C23" w:rsidRPr="008C7C23" w:rsidRDefault="008C7C23" w:rsidP="008C7C23">
      <w:pPr>
        <w:shd w:val="clear" w:color="auto" w:fill="FFFFFF"/>
        <w:spacing w:after="0"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b/>
          <w:bCs/>
          <w:color w:val="000000"/>
          <w:sz w:val="23"/>
          <w:szCs w:val="23"/>
          <w:lang w:eastAsia="ru-RU"/>
        </w:rPr>
        <w:t>Список литературы</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1. </w:t>
      </w:r>
      <w:proofErr w:type="spellStart"/>
      <w:r w:rsidRPr="008C7C23">
        <w:rPr>
          <w:rFonts w:ascii="Times New Roman" w:eastAsia="Times New Roman" w:hAnsi="Times New Roman" w:cs="Times New Roman"/>
          <w:color w:val="000000"/>
          <w:sz w:val="23"/>
          <w:szCs w:val="23"/>
          <w:lang w:eastAsia="ru-RU"/>
        </w:rPr>
        <w:t>Холостова</w:t>
      </w:r>
      <w:proofErr w:type="spellEnd"/>
      <w:r w:rsidRPr="008C7C23">
        <w:rPr>
          <w:rFonts w:ascii="Times New Roman" w:eastAsia="Times New Roman" w:hAnsi="Times New Roman" w:cs="Times New Roman"/>
          <w:color w:val="000000"/>
          <w:sz w:val="23"/>
          <w:szCs w:val="23"/>
          <w:lang w:eastAsia="ru-RU"/>
        </w:rPr>
        <w:t xml:space="preserve"> Е.И. Социальная работа с пожилыми людьми: Учебное пособие. - М.: Издательско-торговая корпорация «Дашков и К», 2002</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2. </w:t>
      </w:r>
      <w:proofErr w:type="spellStart"/>
      <w:r w:rsidRPr="008C7C23">
        <w:rPr>
          <w:rFonts w:ascii="Times New Roman" w:eastAsia="Times New Roman" w:hAnsi="Times New Roman" w:cs="Times New Roman"/>
          <w:color w:val="000000"/>
          <w:sz w:val="23"/>
          <w:szCs w:val="23"/>
          <w:lang w:eastAsia="ru-RU"/>
        </w:rPr>
        <w:t>Арьев</w:t>
      </w:r>
      <w:proofErr w:type="spellEnd"/>
      <w:r w:rsidRPr="008C7C23">
        <w:rPr>
          <w:rFonts w:ascii="Times New Roman" w:eastAsia="Times New Roman" w:hAnsi="Times New Roman" w:cs="Times New Roman"/>
          <w:color w:val="000000"/>
          <w:sz w:val="23"/>
          <w:szCs w:val="23"/>
          <w:lang w:eastAsia="ru-RU"/>
        </w:rPr>
        <w:t>, А. Л. Пожилой человек, его здоровье в контексте глобальных проблем современности, состояние и пути развития геронтологии/гериатрии/ Серия «</w:t>
      </w:r>
      <w:proofErr w:type="spellStart"/>
      <w:r w:rsidRPr="008C7C23">
        <w:rPr>
          <w:rFonts w:ascii="Times New Roman" w:eastAsia="Times New Roman" w:hAnsi="Times New Roman" w:cs="Times New Roman"/>
          <w:color w:val="000000"/>
          <w:sz w:val="23"/>
          <w:szCs w:val="23"/>
          <w:lang w:eastAsia="ru-RU"/>
        </w:rPr>
        <w:t>Simposium</w:t>
      </w:r>
      <w:proofErr w:type="spellEnd"/>
      <w:r w:rsidRPr="008C7C23">
        <w:rPr>
          <w:rFonts w:ascii="Times New Roman" w:eastAsia="Times New Roman" w:hAnsi="Times New Roman" w:cs="Times New Roman"/>
          <w:color w:val="000000"/>
          <w:sz w:val="23"/>
          <w:szCs w:val="23"/>
          <w:lang w:eastAsia="ru-RU"/>
        </w:rPr>
        <w:t xml:space="preserve">». - </w:t>
      </w:r>
      <w:proofErr w:type="spellStart"/>
      <w:r w:rsidRPr="008C7C23">
        <w:rPr>
          <w:rFonts w:ascii="Times New Roman" w:eastAsia="Times New Roman" w:hAnsi="Times New Roman" w:cs="Times New Roman"/>
          <w:color w:val="000000"/>
          <w:sz w:val="23"/>
          <w:szCs w:val="23"/>
          <w:lang w:eastAsia="ru-RU"/>
        </w:rPr>
        <w:t>Вып</w:t>
      </w:r>
      <w:proofErr w:type="spellEnd"/>
      <w:r w:rsidRPr="008C7C23">
        <w:rPr>
          <w:rFonts w:ascii="Times New Roman" w:eastAsia="Times New Roman" w:hAnsi="Times New Roman" w:cs="Times New Roman"/>
          <w:color w:val="000000"/>
          <w:sz w:val="23"/>
          <w:szCs w:val="23"/>
          <w:lang w:eastAsia="ru-RU"/>
        </w:rPr>
        <w:t xml:space="preserve">. 24. - </w:t>
      </w:r>
      <w:proofErr w:type="gramStart"/>
      <w:r w:rsidRPr="008C7C23">
        <w:rPr>
          <w:rFonts w:ascii="Times New Roman" w:eastAsia="Times New Roman" w:hAnsi="Times New Roman" w:cs="Times New Roman"/>
          <w:color w:val="000000"/>
          <w:sz w:val="23"/>
          <w:szCs w:val="23"/>
          <w:lang w:eastAsia="ru-RU"/>
        </w:rPr>
        <w:t>СПб.:</w:t>
      </w:r>
      <w:proofErr w:type="gramEnd"/>
      <w:r w:rsidRPr="008C7C23">
        <w:rPr>
          <w:rFonts w:ascii="Times New Roman" w:eastAsia="Times New Roman" w:hAnsi="Times New Roman" w:cs="Times New Roman"/>
          <w:color w:val="000000"/>
          <w:sz w:val="23"/>
          <w:szCs w:val="23"/>
          <w:lang w:eastAsia="ru-RU"/>
        </w:rPr>
        <w:t xml:space="preserve"> Санкт-Петербургское философское общество, 2002</w:t>
      </w:r>
    </w:p>
    <w:p w:rsidR="008C7C23" w:rsidRPr="008C7C23" w:rsidRDefault="008C7C23" w:rsidP="000048A9">
      <w:pPr>
        <w:shd w:val="clear" w:color="auto" w:fill="FFFFFF"/>
        <w:spacing w:after="285" w:line="240" w:lineRule="auto"/>
        <w:rPr>
          <w:rFonts w:ascii="Times New Roman" w:eastAsia="Times New Roman" w:hAnsi="Times New Roman" w:cs="Times New Roman"/>
          <w:sz w:val="23"/>
          <w:szCs w:val="23"/>
          <w:lang w:eastAsia="ru-RU"/>
        </w:rPr>
      </w:pPr>
      <w:r w:rsidRPr="008C7C23">
        <w:rPr>
          <w:rFonts w:ascii="Times New Roman" w:eastAsia="Times New Roman" w:hAnsi="Times New Roman" w:cs="Times New Roman"/>
          <w:color w:val="000000"/>
          <w:sz w:val="23"/>
          <w:szCs w:val="23"/>
          <w:lang w:eastAsia="ru-RU"/>
        </w:rPr>
        <w:t xml:space="preserve">3. Ярыгин В.Н. Руководство по геронтологии и гериатрии: в 4 т. - М.: Изд. дом ГЭОТАР-МЕД, </w:t>
      </w:r>
    </w:p>
    <w:p w:rsidR="008C7C23" w:rsidRPr="008C7C23" w:rsidRDefault="008C7C23" w:rsidP="008C7C23">
      <w:pPr>
        <w:pBdr>
          <w:top w:val="single" w:sz="6" w:space="1" w:color="auto"/>
        </w:pBdr>
        <w:spacing w:after="0" w:line="240" w:lineRule="auto"/>
        <w:jc w:val="center"/>
        <w:rPr>
          <w:rFonts w:ascii="Arial" w:eastAsia="Times New Roman" w:hAnsi="Arial" w:cs="Arial"/>
          <w:vanish/>
          <w:sz w:val="16"/>
          <w:szCs w:val="16"/>
          <w:lang w:eastAsia="ru-RU"/>
        </w:rPr>
      </w:pPr>
      <w:r w:rsidRPr="008C7C23">
        <w:rPr>
          <w:rFonts w:ascii="Arial" w:eastAsia="Times New Roman" w:hAnsi="Arial" w:cs="Arial"/>
          <w:vanish/>
          <w:sz w:val="16"/>
          <w:szCs w:val="16"/>
          <w:lang w:eastAsia="ru-RU"/>
        </w:rPr>
        <w:t>Конец формы</w:t>
      </w:r>
    </w:p>
    <w:p w:rsidR="00341342" w:rsidRDefault="00AB3806"/>
    <w:sectPr w:rsidR="00341342" w:rsidSect="004F43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083FD7"/>
    <w:multiLevelType w:val="multilevel"/>
    <w:tmpl w:val="D4B4B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3737E8"/>
    <w:multiLevelType w:val="multilevel"/>
    <w:tmpl w:val="D7FA3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0A6796"/>
    <w:multiLevelType w:val="multilevel"/>
    <w:tmpl w:val="4D7E3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DD57E4"/>
    <w:multiLevelType w:val="multilevel"/>
    <w:tmpl w:val="03A0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C2256C"/>
    <w:multiLevelType w:val="multilevel"/>
    <w:tmpl w:val="BFEAE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CC0D58"/>
    <w:multiLevelType w:val="multilevel"/>
    <w:tmpl w:val="1D06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6F658F"/>
    <w:rsid w:val="000048A9"/>
    <w:rsid w:val="00214EE0"/>
    <w:rsid w:val="00237CE1"/>
    <w:rsid w:val="004F43C1"/>
    <w:rsid w:val="00632ED6"/>
    <w:rsid w:val="006F658F"/>
    <w:rsid w:val="008C7C23"/>
    <w:rsid w:val="00A03E73"/>
    <w:rsid w:val="00A64957"/>
    <w:rsid w:val="00AB3806"/>
    <w:rsid w:val="00BD4CD7"/>
    <w:rsid w:val="00CC29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FB5048-25B5-44E3-8444-74ABE7C51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43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7C2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7C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5929156">
      <w:bodyDiv w:val="1"/>
      <w:marLeft w:val="0"/>
      <w:marRight w:val="0"/>
      <w:marTop w:val="0"/>
      <w:marBottom w:val="0"/>
      <w:divBdr>
        <w:top w:val="none" w:sz="0" w:space="0" w:color="auto"/>
        <w:left w:val="none" w:sz="0" w:space="0" w:color="auto"/>
        <w:bottom w:val="none" w:sz="0" w:space="0" w:color="auto"/>
        <w:right w:val="none" w:sz="0" w:space="0" w:color="auto"/>
      </w:divBdr>
      <w:divsChild>
        <w:div w:id="965889948">
          <w:marLeft w:val="0"/>
          <w:marRight w:val="0"/>
          <w:marTop w:val="0"/>
          <w:marBottom w:val="0"/>
          <w:divBdr>
            <w:top w:val="none" w:sz="0" w:space="0" w:color="auto"/>
            <w:left w:val="none" w:sz="0" w:space="0" w:color="auto"/>
            <w:bottom w:val="none" w:sz="0" w:space="0" w:color="auto"/>
            <w:right w:val="none" w:sz="0" w:space="0" w:color="auto"/>
          </w:divBdr>
          <w:divsChild>
            <w:div w:id="473107718">
              <w:marLeft w:val="-225"/>
              <w:marRight w:val="-225"/>
              <w:marTop w:val="0"/>
              <w:marBottom w:val="0"/>
              <w:divBdr>
                <w:top w:val="none" w:sz="0" w:space="0" w:color="auto"/>
                <w:left w:val="none" w:sz="0" w:space="0" w:color="auto"/>
                <w:bottom w:val="none" w:sz="0" w:space="0" w:color="auto"/>
                <w:right w:val="none" w:sz="0" w:space="0" w:color="auto"/>
              </w:divBdr>
              <w:divsChild>
                <w:div w:id="1949048127">
                  <w:marLeft w:val="0"/>
                  <w:marRight w:val="0"/>
                  <w:marTop w:val="0"/>
                  <w:marBottom w:val="0"/>
                  <w:divBdr>
                    <w:top w:val="none" w:sz="0" w:space="0" w:color="auto"/>
                    <w:left w:val="none" w:sz="0" w:space="0" w:color="auto"/>
                    <w:bottom w:val="none" w:sz="0" w:space="0" w:color="auto"/>
                    <w:right w:val="none" w:sz="0" w:space="0" w:color="auto"/>
                  </w:divBdr>
                  <w:divsChild>
                    <w:div w:id="83650337">
                      <w:marLeft w:val="0"/>
                      <w:marRight w:val="0"/>
                      <w:marTop w:val="0"/>
                      <w:marBottom w:val="0"/>
                      <w:divBdr>
                        <w:top w:val="none" w:sz="0" w:space="0" w:color="auto"/>
                        <w:left w:val="none" w:sz="0" w:space="0" w:color="auto"/>
                        <w:bottom w:val="none" w:sz="0" w:space="0" w:color="auto"/>
                        <w:right w:val="none" w:sz="0" w:space="0" w:color="auto"/>
                      </w:divBdr>
                      <w:divsChild>
                        <w:div w:id="812870303">
                          <w:marLeft w:val="0"/>
                          <w:marRight w:val="0"/>
                          <w:marTop w:val="0"/>
                          <w:marBottom w:val="0"/>
                          <w:divBdr>
                            <w:top w:val="none" w:sz="0" w:space="0" w:color="auto"/>
                            <w:left w:val="none" w:sz="0" w:space="0" w:color="auto"/>
                            <w:bottom w:val="none" w:sz="0" w:space="0" w:color="auto"/>
                            <w:right w:val="none" w:sz="0" w:space="0" w:color="auto"/>
                          </w:divBdr>
                          <w:divsChild>
                            <w:div w:id="750809502">
                              <w:marLeft w:val="0"/>
                              <w:marRight w:val="0"/>
                              <w:marTop w:val="0"/>
                              <w:marBottom w:val="0"/>
                              <w:divBdr>
                                <w:top w:val="single" w:sz="6" w:space="12" w:color="EDEDED"/>
                                <w:left w:val="single" w:sz="6" w:space="12" w:color="EDEDED"/>
                                <w:bottom w:val="single" w:sz="6" w:space="8" w:color="EDEDED"/>
                                <w:right w:val="single" w:sz="6" w:space="13" w:color="EDEDED"/>
                              </w:divBdr>
                              <w:divsChild>
                                <w:div w:id="302582793">
                                  <w:marLeft w:val="0"/>
                                  <w:marRight w:val="0"/>
                                  <w:marTop w:val="0"/>
                                  <w:marBottom w:val="0"/>
                                  <w:divBdr>
                                    <w:top w:val="none" w:sz="0" w:space="0" w:color="auto"/>
                                    <w:left w:val="none" w:sz="0" w:space="0" w:color="auto"/>
                                    <w:bottom w:val="none" w:sz="0" w:space="0" w:color="auto"/>
                                    <w:right w:val="none" w:sz="0" w:space="0" w:color="auto"/>
                                  </w:divBdr>
                                </w:div>
                                <w:div w:id="946424519">
                                  <w:marLeft w:val="0"/>
                                  <w:marRight w:val="0"/>
                                  <w:marTop w:val="0"/>
                                  <w:marBottom w:val="300"/>
                                  <w:divBdr>
                                    <w:top w:val="none" w:sz="0" w:space="0" w:color="auto"/>
                                    <w:left w:val="none" w:sz="0" w:space="0" w:color="auto"/>
                                    <w:bottom w:val="none" w:sz="0" w:space="0" w:color="auto"/>
                                    <w:right w:val="none" w:sz="0" w:space="0" w:color="auto"/>
                                  </w:divBdr>
                                </w:div>
                                <w:div w:id="470833985">
                                  <w:marLeft w:val="0"/>
                                  <w:marRight w:val="0"/>
                                  <w:marTop w:val="0"/>
                                  <w:marBottom w:val="165"/>
                                  <w:divBdr>
                                    <w:top w:val="none" w:sz="0" w:space="0" w:color="auto"/>
                                    <w:left w:val="none" w:sz="0" w:space="0" w:color="auto"/>
                                    <w:bottom w:val="none" w:sz="0" w:space="0" w:color="auto"/>
                                    <w:right w:val="none" w:sz="0" w:space="0" w:color="auto"/>
                                  </w:divBdr>
                                </w:div>
                                <w:div w:id="1630240212">
                                  <w:marLeft w:val="0"/>
                                  <w:marRight w:val="0"/>
                                  <w:marTop w:val="0"/>
                                  <w:marBottom w:val="165"/>
                                  <w:divBdr>
                                    <w:top w:val="none" w:sz="0" w:space="0" w:color="auto"/>
                                    <w:left w:val="none" w:sz="0" w:space="0" w:color="auto"/>
                                    <w:bottom w:val="none" w:sz="0" w:space="0" w:color="auto"/>
                                    <w:right w:val="none" w:sz="0" w:space="0" w:color="auto"/>
                                  </w:divBdr>
                                </w:div>
                                <w:div w:id="1287929793">
                                  <w:marLeft w:val="0"/>
                                  <w:marRight w:val="0"/>
                                  <w:marTop w:val="0"/>
                                  <w:marBottom w:val="165"/>
                                  <w:divBdr>
                                    <w:top w:val="none" w:sz="0" w:space="0" w:color="auto"/>
                                    <w:left w:val="none" w:sz="0" w:space="0" w:color="auto"/>
                                    <w:bottom w:val="none" w:sz="0" w:space="0" w:color="auto"/>
                                    <w:right w:val="none" w:sz="0" w:space="0" w:color="auto"/>
                                  </w:divBdr>
                                </w:div>
                                <w:div w:id="2088961178">
                                  <w:marLeft w:val="0"/>
                                  <w:marRight w:val="0"/>
                                  <w:marTop w:val="0"/>
                                  <w:marBottom w:val="165"/>
                                  <w:divBdr>
                                    <w:top w:val="none" w:sz="0" w:space="0" w:color="auto"/>
                                    <w:left w:val="none" w:sz="0" w:space="0" w:color="auto"/>
                                    <w:bottom w:val="none" w:sz="0" w:space="0" w:color="auto"/>
                                    <w:right w:val="none" w:sz="0" w:space="0" w:color="auto"/>
                                  </w:divBdr>
                                </w:div>
                                <w:div w:id="130365314">
                                  <w:marLeft w:val="0"/>
                                  <w:marRight w:val="0"/>
                                  <w:marTop w:val="0"/>
                                  <w:marBottom w:val="165"/>
                                  <w:divBdr>
                                    <w:top w:val="none" w:sz="0" w:space="0" w:color="auto"/>
                                    <w:left w:val="none" w:sz="0" w:space="0" w:color="auto"/>
                                    <w:bottom w:val="none" w:sz="0" w:space="0" w:color="auto"/>
                                    <w:right w:val="none" w:sz="0" w:space="0" w:color="auto"/>
                                  </w:divBdr>
                                </w:div>
                                <w:div w:id="460539507">
                                  <w:marLeft w:val="0"/>
                                  <w:marRight w:val="0"/>
                                  <w:marTop w:val="0"/>
                                  <w:marBottom w:val="300"/>
                                  <w:divBdr>
                                    <w:top w:val="none" w:sz="0" w:space="0" w:color="auto"/>
                                    <w:left w:val="none" w:sz="0" w:space="0" w:color="auto"/>
                                    <w:bottom w:val="none" w:sz="0" w:space="0" w:color="auto"/>
                                    <w:right w:val="none" w:sz="0" w:space="0" w:color="auto"/>
                                  </w:divBdr>
                                </w:div>
                                <w:div w:id="1414282340">
                                  <w:marLeft w:val="0"/>
                                  <w:marRight w:val="0"/>
                                  <w:marTop w:val="0"/>
                                  <w:marBottom w:val="300"/>
                                  <w:divBdr>
                                    <w:top w:val="none" w:sz="0" w:space="0" w:color="auto"/>
                                    <w:left w:val="none" w:sz="0" w:space="0" w:color="auto"/>
                                    <w:bottom w:val="none" w:sz="0" w:space="0" w:color="auto"/>
                                    <w:right w:val="none" w:sz="0" w:space="0" w:color="auto"/>
                                  </w:divBdr>
                                </w:div>
                              </w:divsChild>
                            </w:div>
                            <w:div w:id="1305233538">
                              <w:marLeft w:val="0"/>
                              <w:marRight w:val="0"/>
                              <w:marTop w:val="0"/>
                              <w:marBottom w:val="0"/>
                              <w:divBdr>
                                <w:top w:val="none" w:sz="0" w:space="0" w:color="auto"/>
                                <w:left w:val="none" w:sz="0" w:space="0" w:color="auto"/>
                                <w:bottom w:val="none" w:sz="0" w:space="0" w:color="auto"/>
                                <w:right w:val="none" w:sz="0" w:space="0" w:color="auto"/>
                              </w:divBdr>
                              <w:divsChild>
                                <w:div w:id="591092204">
                                  <w:marLeft w:val="0"/>
                                  <w:marRight w:val="0"/>
                                  <w:marTop w:val="0"/>
                                  <w:marBottom w:val="0"/>
                                  <w:divBdr>
                                    <w:top w:val="none" w:sz="0" w:space="0" w:color="auto"/>
                                    <w:left w:val="none" w:sz="0" w:space="0" w:color="auto"/>
                                    <w:bottom w:val="none" w:sz="0" w:space="0" w:color="auto"/>
                                    <w:right w:val="none" w:sz="0" w:space="0" w:color="auto"/>
                                  </w:divBdr>
                                  <w:divsChild>
                                    <w:div w:id="144712095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5759032">
          <w:marLeft w:val="0"/>
          <w:marRight w:val="0"/>
          <w:marTop w:val="225"/>
          <w:marBottom w:val="150"/>
          <w:divBdr>
            <w:top w:val="none" w:sz="0" w:space="0" w:color="auto"/>
            <w:left w:val="none" w:sz="0" w:space="0" w:color="auto"/>
            <w:bottom w:val="none" w:sz="0" w:space="0" w:color="auto"/>
            <w:right w:val="none" w:sz="0" w:space="0" w:color="auto"/>
          </w:divBdr>
          <w:divsChild>
            <w:div w:id="901600243">
              <w:marLeft w:val="0"/>
              <w:marRight w:val="0"/>
              <w:marTop w:val="0"/>
              <w:marBottom w:val="0"/>
              <w:divBdr>
                <w:top w:val="none" w:sz="0" w:space="0" w:color="auto"/>
                <w:left w:val="none" w:sz="0" w:space="0" w:color="auto"/>
                <w:bottom w:val="none" w:sz="0" w:space="0" w:color="auto"/>
                <w:right w:val="none" w:sz="0" w:space="0" w:color="auto"/>
              </w:divBdr>
            </w:div>
          </w:divsChild>
        </w:div>
        <w:div w:id="1661930979">
          <w:marLeft w:val="0"/>
          <w:marRight w:val="0"/>
          <w:marTop w:val="0"/>
          <w:marBottom w:val="180"/>
          <w:divBdr>
            <w:top w:val="none" w:sz="0" w:space="0" w:color="auto"/>
            <w:left w:val="none" w:sz="0" w:space="0" w:color="auto"/>
            <w:bottom w:val="none" w:sz="0" w:space="0" w:color="auto"/>
            <w:right w:val="none" w:sz="0" w:space="0" w:color="auto"/>
          </w:divBdr>
          <w:divsChild>
            <w:div w:id="124302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2585</Words>
  <Characters>14740</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Максунова Елена Васильевна</cp:lastModifiedBy>
  <cp:revision>12</cp:revision>
  <cp:lastPrinted>2025-09-26T06:24:00Z</cp:lastPrinted>
  <dcterms:created xsi:type="dcterms:W3CDTF">2022-09-21T08:23:00Z</dcterms:created>
  <dcterms:modified xsi:type="dcterms:W3CDTF">2025-09-26T07:22:00Z</dcterms:modified>
</cp:coreProperties>
</file>