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7F6" w:rsidRDefault="008747F6" w:rsidP="008747F6">
      <w:pPr>
        <w:jc w:val="center"/>
        <w:rPr>
          <w:rFonts w:ascii="-webkit-standard" w:hAnsi="-webkit-standard"/>
          <w:sz w:val="32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-webkit-standard" w:hAnsi="-webkit-standard"/>
          <w:noProof/>
          <w:sz w:val="32"/>
          <w:lang w:eastAsia="ru-RU"/>
        </w:rPr>
        <w:drawing>
          <wp:inline distT="0" distB="0" distL="0" distR="0">
            <wp:extent cx="3077210" cy="3029585"/>
            <wp:effectExtent l="19050" t="0" r="8890" b="0"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210" cy="302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7F6" w:rsidRDefault="008747F6" w:rsidP="008747F6">
      <w:pPr>
        <w:jc w:val="center"/>
        <w:rPr>
          <w:rFonts w:ascii="-webkit-standard" w:hAnsi="-webkit-standard"/>
          <w:sz w:val="32"/>
        </w:rPr>
      </w:pPr>
      <w:r>
        <w:rPr>
          <w:rFonts w:ascii="-webkit-standard" w:hAnsi="-webkit-standard"/>
          <w:color w:val="000000"/>
          <w:sz w:val="32"/>
        </w:rPr>
        <w:t>ГАУСО СО  «КЦСОН города Каменск-Уральского</w:t>
      </w:r>
      <w:r>
        <w:rPr>
          <w:rFonts w:ascii="-webkit-standard" w:hAnsi="-webkit-standard"/>
          <w:color w:val="000000"/>
          <w:sz w:val="36"/>
        </w:rPr>
        <w:t>»</w:t>
      </w:r>
    </w:p>
    <w:p w:rsidR="008747F6" w:rsidRDefault="008747F6" w:rsidP="008747F6">
      <w:pPr>
        <w:spacing w:line="240" w:lineRule="auto"/>
        <w:rPr>
          <w:rFonts w:ascii="-webkit-standard" w:hAnsi="-webkit-standard"/>
          <w:sz w:val="27"/>
        </w:rPr>
      </w:pPr>
      <w:r>
        <w:rPr>
          <w:rFonts w:ascii="-webkit-standard" w:hAnsi="-webkit-standard"/>
          <w:color w:val="000000"/>
          <w:sz w:val="30"/>
        </w:rPr>
        <w:t>  </w:t>
      </w:r>
    </w:p>
    <w:p w:rsidR="008747F6" w:rsidRDefault="008747F6" w:rsidP="008747F6">
      <w:pPr>
        <w:spacing w:line="240" w:lineRule="auto"/>
        <w:jc w:val="center"/>
        <w:rPr>
          <w:rFonts w:ascii="-webkit-standard" w:hAnsi="-webkit-standard"/>
          <w:sz w:val="50"/>
        </w:rPr>
      </w:pPr>
      <w:r>
        <w:rPr>
          <w:rFonts w:ascii="-webkit-standard" w:hAnsi="-webkit-standard"/>
          <w:b/>
          <w:color w:val="000000"/>
          <w:sz w:val="50"/>
        </w:rPr>
        <w:t>Школа пожилого возраста</w:t>
      </w:r>
    </w:p>
    <w:p w:rsidR="008747F6" w:rsidRDefault="008747F6" w:rsidP="008747F6">
      <w:pPr>
        <w:spacing w:line="240" w:lineRule="auto"/>
        <w:jc w:val="center"/>
        <w:rPr>
          <w:rFonts w:ascii="Times New Roman" w:hAnsi="Times New Roman" w:cs="Times New Roman"/>
          <w:sz w:val="27"/>
        </w:rPr>
      </w:pPr>
      <w:r>
        <w:rPr>
          <w:rFonts w:ascii="Times New Roman" w:hAnsi="Times New Roman" w:cs="Times New Roman"/>
          <w:color w:val="000000"/>
          <w:sz w:val="30"/>
        </w:rPr>
        <w:t> </w:t>
      </w:r>
    </w:p>
    <w:p w:rsidR="008747F6" w:rsidRDefault="008747F6" w:rsidP="008747F6">
      <w:pPr>
        <w:spacing w:line="240" w:lineRule="auto"/>
        <w:jc w:val="center"/>
        <w:rPr>
          <w:rFonts w:ascii="Times New Roman" w:hAnsi="Times New Roman" w:cs="Times New Roman"/>
          <w:sz w:val="34"/>
        </w:rPr>
      </w:pPr>
      <w:r>
        <w:rPr>
          <w:rFonts w:ascii="Times New Roman" w:hAnsi="Times New Roman" w:cs="Times New Roman"/>
          <w:color w:val="000000"/>
          <w:sz w:val="34"/>
        </w:rPr>
        <w:t>По направлению: «Краеведение»</w:t>
      </w:r>
    </w:p>
    <w:p w:rsidR="008747F6" w:rsidRDefault="008747F6" w:rsidP="008747F6">
      <w:pPr>
        <w:spacing w:line="240" w:lineRule="auto"/>
        <w:jc w:val="center"/>
        <w:rPr>
          <w:rFonts w:ascii="Times New Roman" w:hAnsi="Times New Roman" w:cs="Times New Roman"/>
          <w:sz w:val="34"/>
        </w:rPr>
      </w:pPr>
      <w:r>
        <w:rPr>
          <w:rFonts w:ascii="Times New Roman" w:hAnsi="Times New Roman" w:cs="Times New Roman"/>
          <w:color w:val="000000"/>
          <w:sz w:val="34"/>
        </w:rPr>
        <w:t> </w:t>
      </w:r>
    </w:p>
    <w:p w:rsidR="008747F6" w:rsidRDefault="008747F6" w:rsidP="008747F6">
      <w:pPr>
        <w:spacing w:line="240" w:lineRule="auto"/>
        <w:jc w:val="center"/>
        <w:rPr>
          <w:rFonts w:ascii="Times New Roman" w:hAnsi="Times New Roman" w:cs="Times New Roman"/>
          <w:sz w:val="34"/>
        </w:rPr>
      </w:pPr>
      <w:r>
        <w:rPr>
          <w:rFonts w:ascii="Times New Roman" w:hAnsi="Times New Roman" w:cs="Times New Roman"/>
          <w:color w:val="000000"/>
          <w:sz w:val="34"/>
        </w:rPr>
        <w:t>Тема: «</w:t>
      </w:r>
      <w:r w:rsidRPr="008747F6">
        <w:rPr>
          <w:rFonts w:ascii="Times New Roman" w:hAnsi="Times New Roman" w:cs="Times New Roman"/>
          <w:sz w:val="34"/>
          <w:szCs w:val="34"/>
        </w:rPr>
        <w:t>Стяжкин И.Я.- краевед и фольклорист</w:t>
      </w:r>
      <w:r>
        <w:rPr>
          <w:rFonts w:ascii="Times New Roman" w:hAnsi="Times New Roman" w:cs="Times New Roman"/>
          <w:color w:val="000000"/>
          <w:sz w:val="34"/>
        </w:rPr>
        <w:t>»</w:t>
      </w:r>
    </w:p>
    <w:p w:rsidR="008747F6" w:rsidRDefault="008747F6" w:rsidP="008747F6">
      <w:pPr>
        <w:spacing w:line="240" w:lineRule="auto"/>
        <w:jc w:val="center"/>
        <w:rPr>
          <w:rFonts w:ascii="Times New Roman" w:hAnsi="Times New Roman" w:cs="Times New Roman"/>
          <w:sz w:val="34"/>
        </w:rPr>
      </w:pPr>
      <w:r>
        <w:rPr>
          <w:rFonts w:ascii="Times New Roman" w:hAnsi="Times New Roman" w:cs="Times New Roman"/>
          <w:color w:val="000000"/>
          <w:sz w:val="34"/>
        </w:rPr>
        <w:t> </w:t>
      </w:r>
    </w:p>
    <w:p w:rsidR="008747F6" w:rsidRDefault="008747F6" w:rsidP="008747F6">
      <w:pPr>
        <w:spacing w:line="240" w:lineRule="auto"/>
        <w:jc w:val="center"/>
        <w:rPr>
          <w:rFonts w:ascii="Times New Roman" w:hAnsi="Times New Roman" w:cs="Times New Roman"/>
          <w:sz w:val="34"/>
        </w:rPr>
      </w:pPr>
      <w:r>
        <w:rPr>
          <w:rFonts w:ascii="Times New Roman" w:hAnsi="Times New Roman" w:cs="Times New Roman"/>
          <w:color w:val="000000"/>
          <w:sz w:val="34"/>
        </w:rPr>
        <w:t>Специалист по социальной работе:</w:t>
      </w:r>
    </w:p>
    <w:p w:rsidR="008747F6" w:rsidRDefault="008747F6" w:rsidP="008747F6">
      <w:pPr>
        <w:spacing w:line="240" w:lineRule="auto"/>
        <w:jc w:val="center"/>
        <w:rPr>
          <w:rFonts w:ascii="Times New Roman" w:hAnsi="Times New Roman" w:cs="Times New Roman"/>
          <w:b/>
          <w:sz w:val="34"/>
        </w:rPr>
      </w:pPr>
      <w:r>
        <w:rPr>
          <w:rFonts w:ascii="Times New Roman" w:hAnsi="Times New Roman" w:cs="Times New Roman"/>
          <w:b/>
          <w:color w:val="000000"/>
          <w:sz w:val="34"/>
        </w:rPr>
        <w:t>Бабинова Надежда Дмитриевна</w:t>
      </w:r>
    </w:p>
    <w:p w:rsidR="008747F6" w:rsidRDefault="008747F6" w:rsidP="008747F6">
      <w:pPr>
        <w:spacing w:line="240" w:lineRule="auto"/>
        <w:jc w:val="center"/>
      </w:pPr>
    </w:p>
    <w:p w:rsidR="008747F6" w:rsidRDefault="008747F6" w:rsidP="008747F6"/>
    <w:p w:rsidR="008747F6" w:rsidRDefault="008747F6" w:rsidP="008747F6"/>
    <w:p w:rsidR="008747F6" w:rsidRDefault="008747F6" w:rsidP="008747F6">
      <w:pPr>
        <w:rPr>
          <w:rFonts w:ascii="Times New Roman" w:hAnsi="Times New Roman" w:cs="Times New Roman"/>
          <w:sz w:val="28"/>
          <w:szCs w:val="28"/>
        </w:rPr>
      </w:pPr>
    </w:p>
    <w:p w:rsidR="008747F6" w:rsidRDefault="008747F6" w:rsidP="008747F6">
      <w:pPr>
        <w:rPr>
          <w:rFonts w:ascii="Times New Roman" w:hAnsi="Times New Roman" w:cs="Times New Roman"/>
          <w:sz w:val="28"/>
          <w:szCs w:val="28"/>
        </w:rPr>
      </w:pPr>
    </w:p>
    <w:p w:rsidR="008747F6" w:rsidRDefault="008747F6" w:rsidP="008747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2025 год </w:t>
      </w:r>
    </w:p>
    <w:p w:rsidR="008747F6" w:rsidRDefault="008747F6">
      <w:pPr>
        <w:rPr>
          <w:rFonts w:ascii="Times New Roman" w:hAnsi="Times New Roman" w:cs="Times New Roman"/>
          <w:b/>
          <w:sz w:val="28"/>
          <w:szCs w:val="28"/>
        </w:rPr>
      </w:pPr>
    </w:p>
    <w:p w:rsidR="00E3617B" w:rsidRDefault="00E521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 слайд.</w:t>
      </w:r>
    </w:p>
    <w:p w:rsidR="00E3617B" w:rsidRDefault="00E521B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Имя краеведа и фольклориста И.Я. Стяжкина </w:t>
      </w:r>
    </w:p>
    <w:p w:rsidR="00E3617B" w:rsidRDefault="00E521B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 сохранении культурного наследия Урала.</w:t>
      </w:r>
    </w:p>
    <w:p w:rsidR="00E3617B" w:rsidRDefault="00E3617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3617B" w:rsidRDefault="00E521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слайд.</w:t>
      </w:r>
    </w:p>
    <w:p w:rsidR="00E3617B" w:rsidRDefault="00E521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Колчеданская модельная библиотека – одна из старейших в Свердловской области. В 2025 году она отметила свое 127-летие. В 1986 году библиотеке было </w:t>
      </w:r>
      <w:r>
        <w:rPr>
          <w:rFonts w:ascii="Times New Roman" w:hAnsi="Times New Roman" w:cs="Times New Roman"/>
          <w:sz w:val="28"/>
          <w:szCs w:val="28"/>
        </w:rPr>
        <w:t>присвоено имя Ивана Яковлевича Стяжкина, человека, которому библиотека обязана своим появлением. В 2023 году на стене библиотеки была установлена в честь него памятная доска.</w:t>
      </w:r>
    </w:p>
    <w:p w:rsidR="00E3617B" w:rsidRDefault="00E521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2823210" cy="1679575"/>
            <wp:effectExtent l="19050" t="19050" r="34290" b="34925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0780"/>
                    <a:stretch>
                      <a:fillRect/>
                    </a:stretch>
                  </pic:blipFill>
                  <pic:spPr>
                    <a:xfrm>
                      <a:off x="0" y="0"/>
                      <a:ext cx="2823210" cy="1679575"/>
                    </a:xfrm>
                    <a:prstGeom prst="rect">
                      <a:avLst/>
                    </a:prstGeom>
                    <a:ln w="19050">
                      <a:solidFill>
                        <a:srgbClr val="996633"/>
                      </a:solidFill>
                    </a:ln>
                  </pic:spPr>
                </pic:pic>
              </a:graphicData>
            </a:graphic>
          </wp:inline>
        </w:drawing>
      </w:r>
    </w:p>
    <w:p w:rsidR="00E3617B" w:rsidRDefault="00E361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617B" w:rsidRDefault="00E521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слайд.</w:t>
      </w:r>
    </w:p>
    <w:p w:rsidR="00E3617B" w:rsidRDefault="00E521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И.Я. Стяжкин – выдающаяся личность в истории уральской фольклористики</w:t>
      </w:r>
      <w:r>
        <w:rPr>
          <w:rFonts w:ascii="Times New Roman" w:hAnsi="Times New Roman" w:cs="Times New Roman"/>
          <w:sz w:val="28"/>
          <w:szCs w:val="28"/>
        </w:rPr>
        <w:t xml:space="preserve">. Его судьба и труды заслуживают пристального внимания со стороны потомков. </w:t>
      </w:r>
    </w:p>
    <w:p w:rsidR="00E3617B" w:rsidRDefault="00E521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Родился он 16 июня 1877 года в семье вятских крестьян-переселенцев в городе Бирске Уфимской губернии (ныне расположенном на территории республики Башкортостан).</w:t>
      </w:r>
    </w:p>
    <w:p w:rsidR="00E3617B" w:rsidRDefault="008747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2017670" cy="2670727"/>
            <wp:effectExtent l="152400" t="114300" r="134980" b="91523"/>
            <wp:docPr id="22" name="Рисунок 6" descr="Стяжкин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Стяжкин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7253" cy="2670175"/>
                    </a:xfrm>
                    <a:prstGeom prst="rect">
                      <a:avLst/>
                    </a:prstGeom>
                    <a:ln w="28575">
                      <a:solidFill>
                        <a:srgbClr val="996633"/>
                      </a:solidFill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747F6" w:rsidRDefault="008747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747F6" w:rsidRDefault="00E521B3" w:rsidP="008747F6">
      <w:pPr>
        <w:tabs>
          <w:tab w:val="left" w:pos="20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слайд.</w:t>
      </w:r>
      <w:r w:rsidR="008747F6">
        <w:rPr>
          <w:rFonts w:ascii="Times New Roman" w:hAnsi="Times New Roman" w:cs="Times New Roman"/>
          <w:b/>
          <w:sz w:val="28"/>
          <w:szCs w:val="28"/>
        </w:rPr>
        <w:tab/>
      </w:r>
    </w:p>
    <w:p w:rsidR="00E3617B" w:rsidRDefault="00E521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оте</w:t>
      </w:r>
      <w:r>
        <w:rPr>
          <w:rFonts w:ascii="Times New Roman" w:hAnsi="Times New Roman" w:cs="Times New Roman"/>
          <w:sz w:val="28"/>
          <w:szCs w:val="28"/>
        </w:rPr>
        <w:t xml:space="preserve">ц знал многие ремесла, навыки которых передал сыну. От природы любознательный, юноша успешно окончил приходскую и земскую, </w:t>
      </w:r>
    </w:p>
    <w:p w:rsidR="00E3617B" w:rsidRDefault="00E521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2500630" cy="1873250"/>
            <wp:effectExtent l="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217" t="1778" r="57802" b="81025"/>
                    <a:stretch>
                      <a:fillRect/>
                    </a:stretch>
                  </pic:blipFill>
                  <pic:spPr>
                    <a:xfrm>
                      <a:off x="0" y="0"/>
                      <a:ext cx="2500630" cy="187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17B" w:rsidRDefault="00E361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617B" w:rsidRDefault="00E521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слайд.</w:t>
      </w:r>
    </w:p>
    <w:p w:rsidR="00E3617B" w:rsidRDefault="00E521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затем и учительскую инородческую школы – такие учебные заведения были на дореволюционном Урале, готовившие преподавате</w:t>
      </w:r>
      <w:r>
        <w:rPr>
          <w:rFonts w:ascii="Times New Roman" w:hAnsi="Times New Roman" w:cs="Times New Roman"/>
          <w:sz w:val="28"/>
          <w:szCs w:val="28"/>
        </w:rPr>
        <w:t xml:space="preserve">лей для нерусских народов. </w:t>
      </w:r>
    </w:p>
    <w:p w:rsidR="00E3617B" w:rsidRDefault="00E521B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2509520" cy="1882140"/>
            <wp:effectExtent l="0" t="0" r="5080" b="381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09520" cy="188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17B" w:rsidRDefault="00E521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 слайд.</w:t>
      </w:r>
    </w:p>
    <w:p w:rsidR="00E3617B" w:rsidRDefault="00E521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первой половине XIX века правительство Николая I решило открыть школы для «кухарных детей». Так, в 1845 году в селе Колчедан была открыта 3-х классовая церковно-приходская школа, позже в 1871 году переданная на соде</w:t>
      </w:r>
      <w:r>
        <w:rPr>
          <w:rFonts w:ascii="Times New Roman" w:hAnsi="Times New Roman" w:cs="Times New Roman"/>
          <w:sz w:val="28"/>
          <w:szCs w:val="28"/>
        </w:rPr>
        <w:t xml:space="preserve">ржание земству и переведённая в разряд мужского училища.  В 1861 году было открыто женское училище, а в 1895 году - начальное реальное училище. </w:t>
      </w:r>
    </w:p>
    <w:p w:rsidR="00E3617B" w:rsidRDefault="00E361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617B" w:rsidRDefault="00E521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2849880" cy="1982470"/>
            <wp:effectExtent l="9525" t="9525" r="17145" b="27305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49880" cy="1982470"/>
                    </a:xfrm>
                    <a:prstGeom prst="rect">
                      <a:avLst/>
                    </a:prstGeom>
                    <a:ln>
                      <a:solidFill>
                        <a:srgbClr val="663300"/>
                      </a:solidFill>
                    </a:ln>
                  </pic:spPr>
                </pic:pic>
              </a:graphicData>
            </a:graphic>
          </wp:inline>
        </w:drawing>
      </w:r>
    </w:p>
    <w:p w:rsidR="00E3617B" w:rsidRDefault="00E521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 слайд.</w:t>
      </w:r>
    </w:p>
    <w:p w:rsidR="00E3617B" w:rsidRDefault="00E521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1902 году в Колчедан приехал учительствовать Иван Яковлевич Стяжкин. </w:t>
      </w:r>
    </w:p>
    <w:p w:rsidR="00E3617B" w:rsidRDefault="00E521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1323340" cy="1870075"/>
            <wp:effectExtent l="0" t="0" r="10160" b="158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9313" t="308" r="2321" b="59449"/>
                    <a:stretch>
                      <a:fillRect/>
                    </a:stretch>
                  </pic:blipFill>
                  <pic:spPr>
                    <a:xfrm>
                      <a:off x="0" y="0"/>
                      <a:ext cx="1323340" cy="187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17B" w:rsidRDefault="00E521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 слайд. </w:t>
      </w:r>
    </w:p>
    <w:p w:rsidR="00E3617B" w:rsidRDefault="00E521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Фотография </w:t>
      </w:r>
      <w:r>
        <w:rPr>
          <w:rFonts w:ascii="Times New Roman" w:hAnsi="Times New Roman" w:cs="Times New Roman"/>
          <w:sz w:val="28"/>
          <w:szCs w:val="28"/>
        </w:rPr>
        <w:t>1905 года. Молодой учитель Иван Яковлевич с супругой.</w:t>
      </w:r>
    </w:p>
    <w:p w:rsidR="00E3617B" w:rsidRDefault="00E521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2370455" cy="1549400"/>
            <wp:effectExtent l="19050" t="19050" r="29845" b="3175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70455" cy="1549400"/>
                    </a:xfrm>
                    <a:prstGeom prst="rect">
                      <a:avLst/>
                    </a:prstGeom>
                    <a:ln w="19050">
                      <a:solidFill>
                        <a:srgbClr val="996633"/>
                      </a:solidFill>
                    </a:ln>
                  </pic:spPr>
                </pic:pic>
              </a:graphicData>
            </a:graphic>
          </wp:inline>
        </w:drawing>
      </w:r>
    </w:p>
    <w:p w:rsidR="00E3617B" w:rsidRDefault="00E521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слайд.</w:t>
      </w:r>
    </w:p>
    <w:p w:rsidR="00E3617B" w:rsidRDefault="00E521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1905 году Стяжкин открыл воскресную школу для взрослых, запрещенную полицией в 1907 году за «крамолу». </w:t>
      </w:r>
    </w:p>
    <w:p w:rsidR="00E3617B" w:rsidRDefault="00E521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эти же годы он построил новое школьное здание и открыл краеведческий музей, часть </w:t>
      </w:r>
      <w:r>
        <w:rPr>
          <w:rFonts w:ascii="Times New Roman" w:hAnsi="Times New Roman" w:cs="Times New Roman"/>
          <w:sz w:val="28"/>
          <w:szCs w:val="28"/>
        </w:rPr>
        <w:t>которого потом перенес в Каменский завод для музея им же открытым.</w:t>
      </w:r>
    </w:p>
    <w:p w:rsidR="00E3617B" w:rsidRDefault="00E521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2043430" cy="1202690"/>
            <wp:effectExtent l="19050" t="19050" r="33020" b="3556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"/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181" t="-28" r="6745" b="12121"/>
                    <a:stretch>
                      <a:fillRect/>
                    </a:stretch>
                  </pic:blipFill>
                  <pic:spPr>
                    <a:xfrm>
                      <a:off x="0" y="0"/>
                      <a:ext cx="2043430" cy="1202690"/>
                    </a:xfrm>
                    <a:prstGeom prst="rect">
                      <a:avLst/>
                    </a:prstGeom>
                    <a:ln w="19050">
                      <a:solidFill>
                        <a:srgbClr val="996633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114300" distR="114300">
            <wp:extent cx="1236345" cy="1674495"/>
            <wp:effectExtent l="19050" t="19050" r="20955" b="20955"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5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6345" cy="1674495"/>
                    </a:xfrm>
                    <a:prstGeom prst="rect">
                      <a:avLst/>
                    </a:prstGeom>
                    <a:ln w="19050">
                      <a:solidFill>
                        <a:srgbClr val="663300"/>
                      </a:solidFill>
                    </a:ln>
                  </pic:spPr>
                </pic:pic>
              </a:graphicData>
            </a:graphic>
          </wp:inline>
        </w:drawing>
      </w:r>
    </w:p>
    <w:p w:rsidR="00E3617B" w:rsidRDefault="00E521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 слайд.</w:t>
      </w:r>
    </w:p>
    <w:p w:rsidR="00E3617B" w:rsidRDefault="00E521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Появление общественных сельских библиотек связано с просветительской деятельностью уездных земских собраний, а также учителей – разночинцев.  Так в 1897 году в селе Колчедан пр</w:t>
      </w:r>
      <w:r>
        <w:rPr>
          <w:rFonts w:ascii="Times New Roman" w:hAnsi="Times New Roman" w:cs="Times New Roman"/>
          <w:sz w:val="28"/>
          <w:szCs w:val="28"/>
        </w:rPr>
        <w:t xml:space="preserve">и школе появилась первая библиотека. А в 1905 году  И.Я. Стяжкин, подарив свою  личную библиотеку и став общественным библиотекарем, сделал ее общедоступной.   Иван Яковлевич неоднократно обращался в г. Екатеринбург с просьбой узаконить библиотеку в селе. </w:t>
      </w:r>
      <w:r>
        <w:rPr>
          <w:rFonts w:ascii="Times New Roman" w:hAnsi="Times New Roman" w:cs="Times New Roman"/>
          <w:sz w:val="28"/>
          <w:szCs w:val="28"/>
        </w:rPr>
        <w:t>Благодаря его настойчивости, в 1914 году Колчеданская библиотека стала земской, т.е. на государственном обеспечении (появился оплачиваемый государством библиотекарь, стали выделять средства на приобретение книг и дров).</w:t>
      </w:r>
    </w:p>
    <w:p w:rsidR="00E3617B" w:rsidRDefault="00E521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2096770" cy="1609725"/>
            <wp:effectExtent l="9525" t="9525" r="27305" b="19050"/>
            <wp:docPr id="41988" name="Содержимое 5" descr="библиотека 1974год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8" name="Содержимое 5" descr="библиотека 1974год.jpg"/>
                    <pic:cNvPicPr>
                      <a:picLocks noGrp="1"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6770" cy="1609725"/>
                    </a:xfrm>
                    <a:prstGeom prst="rect">
                      <a:avLst/>
                    </a:prstGeom>
                    <a:ln w="9525">
                      <a:solidFill>
                        <a:srgbClr val="663300"/>
                      </a:solidFill>
                    </a:ln>
                  </pic:spPr>
                </pic:pic>
              </a:graphicData>
            </a:graphic>
          </wp:inline>
        </w:drawing>
      </w:r>
    </w:p>
    <w:p w:rsidR="00E3617B" w:rsidRDefault="00E521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 слайд.</w:t>
      </w:r>
    </w:p>
    <w:p w:rsidR="00E3617B" w:rsidRDefault="00E521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Иван Яковлевич Стяжкин был многогранным человеком. Наряду с преподаванием в  Колчеданском мужском училище,  он проявил себя как организатор и разносторонне одаренный человек. Среди его увлечений было садоводство и земледелие, </w:t>
      </w:r>
      <w:r>
        <w:rPr>
          <w:noProof/>
          <w:lang w:eastAsia="ru-RU"/>
        </w:rPr>
        <w:drawing>
          <wp:inline distT="0" distB="0" distL="114300" distR="114300">
            <wp:extent cx="1242695" cy="1640205"/>
            <wp:effectExtent l="0" t="0" r="14605" b="17145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42695" cy="164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17B" w:rsidRDefault="00E3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17B" w:rsidRDefault="00E52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 слайд.</w:t>
      </w:r>
    </w:p>
    <w:p w:rsidR="00E3617B" w:rsidRDefault="00E521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Колчедане Стяжк</w:t>
      </w:r>
      <w:r>
        <w:rPr>
          <w:rFonts w:ascii="Times New Roman" w:hAnsi="Times New Roman" w:cs="Times New Roman"/>
          <w:sz w:val="28"/>
          <w:szCs w:val="28"/>
        </w:rPr>
        <w:t>ин заложил опытное поле по шестипольному севообороту, ввел травосеяние, занялся овощными культурами, посадил тополиную аллею перед школой. В молодом саду при школе росли яблони (более 40 сортов), груши, малина, смородина, крыжовник, даже виноград, айва, аб</w:t>
      </w:r>
      <w:r>
        <w:rPr>
          <w:rFonts w:ascii="Times New Roman" w:hAnsi="Times New Roman" w:cs="Times New Roman"/>
          <w:sz w:val="28"/>
          <w:szCs w:val="28"/>
        </w:rPr>
        <w:t>рикос икиви актинидия.  Но деятельность молодого учителя многим не нравилась. Недоброжелатели, подстрекаемые священником и местными богачами, вредили Стяжкину как могли: ломали изгородь вокруг участка, загоняли на посевы скот, вытаптывали посадки, сажали н</w:t>
      </w:r>
      <w:r>
        <w:rPr>
          <w:rFonts w:ascii="Times New Roman" w:hAnsi="Times New Roman" w:cs="Times New Roman"/>
          <w:sz w:val="28"/>
          <w:szCs w:val="28"/>
        </w:rPr>
        <w:t>а кол выдернутые с корнем кочаны капусты. Но разрушенное с помощью учеников восстанавливалось, и работа на участке продолжалась.</w:t>
      </w:r>
    </w:p>
    <w:p w:rsidR="00E3617B" w:rsidRDefault="00E521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1243965" cy="1915795"/>
            <wp:effectExtent l="0" t="0" r="13335" b="8255"/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2"/>
                    <pic:cNvPicPr>
                      <a:picLocks noChangeAspect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944" t="44529" r="55297" b="18501"/>
                    <a:stretch>
                      <a:fillRect/>
                    </a:stretch>
                  </pic:blipFill>
                  <pic:spPr>
                    <a:xfrm>
                      <a:off x="0" y="0"/>
                      <a:ext cx="1243965" cy="191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114300" distR="114300">
            <wp:extent cx="2334260" cy="1761490"/>
            <wp:effectExtent l="19050" t="19050" r="27940" b="29210"/>
            <wp:docPr id="1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5"/>
                    <pic:cNvPicPr>
                      <a:picLocks noChangeAspect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027" t="782" r="1828" b="5979"/>
                    <a:stretch>
                      <a:fillRect/>
                    </a:stretch>
                  </pic:blipFill>
                  <pic:spPr>
                    <a:xfrm>
                      <a:off x="0" y="0"/>
                      <a:ext cx="2334260" cy="1761490"/>
                    </a:xfrm>
                    <a:prstGeom prst="rect">
                      <a:avLst/>
                    </a:prstGeom>
                    <a:ln w="19050">
                      <a:solidFill>
                        <a:srgbClr val="996633"/>
                      </a:solidFill>
                    </a:ln>
                  </pic:spPr>
                </pic:pic>
              </a:graphicData>
            </a:graphic>
          </wp:inline>
        </w:drawing>
      </w:r>
    </w:p>
    <w:p w:rsidR="00E3617B" w:rsidRDefault="00E52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 слайд.</w:t>
      </w:r>
    </w:p>
    <w:p w:rsidR="00E3617B" w:rsidRDefault="00E52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 1906 по 1918 год Стяжкин занимался метеорологическими наблюдениями.</w:t>
      </w:r>
    </w:p>
    <w:p w:rsidR="00E3617B" w:rsidRDefault="00E52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это время он работал бесплатно</w:t>
      </w:r>
      <w:r>
        <w:rPr>
          <w:rFonts w:ascii="Times New Roman" w:hAnsi="Times New Roman" w:cs="Times New Roman"/>
          <w:sz w:val="28"/>
          <w:szCs w:val="28"/>
        </w:rPr>
        <w:t>, как любитель, посылая данные исследований в Екатеринбург, Казань, Петроград. За работу по изучению климата России был избран членом-корреспондентом Уральского общества любителей естествознания, корреспондентом Бюро ботаники, журнала «Вестник финансов», а</w:t>
      </w:r>
      <w:r>
        <w:rPr>
          <w:rFonts w:ascii="Times New Roman" w:hAnsi="Times New Roman" w:cs="Times New Roman"/>
          <w:sz w:val="28"/>
          <w:szCs w:val="28"/>
        </w:rPr>
        <w:t xml:space="preserve">гентом «Пермского кустарно-промышленного банка». Он является одним из первооткрывателей Соколовско-Колчеданского бокситового месторождения. </w:t>
      </w:r>
    </w:p>
    <w:p w:rsidR="00E3617B" w:rsidRDefault="00E3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17B" w:rsidRDefault="00E52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2023110" cy="2710180"/>
            <wp:effectExtent l="19050" t="19050" r="34290" b="33020"/>
            <wp:docPr id="1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2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3110" cy="2710180"/>
                    </a:xfrm>
                    <a:prstGeom prst="rect">
                      <a:avLst/>
                    </a:prstGeom>
                    <a:ln w="19050">
                      <a:solidFill>
                        <a:srgbClr val="996633"/>
                      </a:solidFill>
                    </a:ln>
                  </pic:spPr>
                </pic:pic>
              </a:graphicData>
            </a:graphic>
          </wp:inline>
        </w:drawing>
      </w:r>
    </w:p>
    <w:p w:rsidR="00E3617B" w:rsidRDefault="00E521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14, 15 слайд.</w:t>
      </w:r>
    </w:p>
    <w:p w:rsidR="00E3617B" w:rsidRDefault="00E521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рассказ об общественной и краеведческой работе Ивана Яковлевича будет неполным, если не вспомни</w:t>
      </w:r>
      <w:r>
        <w:rPr>
          <w:rFonts w:ascii="Times New Roman" w:hAnsi="Times New Roman" w:cs="Times New Roman"/>
          <w:sz w:val="28"/>
          <w:szCs w:val="28"/>
        </w:rPr>
        <w:t xml:space="preserve">ть о нем как о собирателе фольклора. </w:t>
      </w:r>
    </w:p>
    <w:p w:rsidR="00E3617B" w:rsidRDefault="00E521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Собрание устного народного творчества было делом всей жизни Стяжкина. Увлечение фольклором и интерес к нему возник сразу по приезде Ивана Яковлевича на Урал. Что заставило девятнадцатилетнего учителя естествознания зан</w:t>
      </w:r>
      <w:r>
        <w:rPr>
          <w:rFonts w:ascii="Times New Roman" w:hAnsi="Times New Roman" w:cs="Times New Roman"/>
          <w:sz w:val="28"/>
          <w:szCs w:val="28"/>
        </w:rPr>
        <w:t>иматься сбором «народных произведений для составления этнографического сборника»? Еще в юности Иван увлекался народной песней, а приехав в Камышловский уезд со своей родины – Башкирии, он столкнулся с совершенно новой языковой стихией. «На первых порах мен</w:t>
      </w:r>
      <w:r>
        <w:rPr>
          <w:rFonts w:ascii="Times New Roman" w:hAnsi="Times New Roman" w:cs="Times New Roman"/>
          <w:sz w:val="28"/>
          <w:szCs w:val="28"/>
        </w:rPr>
        <w:t xml:space="preserve">я поразил говор зауральцев. Так ухо и резало произношение, а затем местные слова, совершенно отличные по смыслу», - писал он, в предисловии к своему «Словарю говора Камышловского уезда». </w:t>
      </w:r>
    </w:p>
    <w:p w:rsidR="00E3617B" w:rsidRDefault="00E521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2907665" cy="2237105"/>
            <wp:effectExtent l="0" t="0" r="6985" b="10795"/>
            <wp:docPr id="1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2"/>
                    <pic:cNvPicPr>
                      <a:picLocks noChangeAspect="1"/>
                    </pic:cNvPicPr>
                  </pic:nvPicPr>
                  <pic:blipFill rotWithShape="1">
                    <a:blip r:embed="rId22"/>
                    <a:srcRect l="51746" t="42048" r="2856" b="37401"/>
                    <a:stretch>
                      <a:fillRect/>
                    </a:stretch>
                  </pic:blipFill>
                  <pic:spPr>
                    <a:xfrm>
                      <a:off x="0" y="0"/>
                      <a:ext cx="2907665" cy="223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17B" w:rsidRDefault="00E3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17B" w:rsidRDefault="00E52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 слайд.</w:t>
      </w:r>
    </w:p>
    <w:p w:rsidR="00E3617B" w:rsidRDefault="00E521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Уже к 1905 году им был подготовлен богатейший, почти на</w:t>
      </w:r>
      <w:r>
        <w:rPr>
          <w:rFonts w:ascii="Times New Roman" w:hAnsi="Times New Roman" w:cs="Times New Roman"/>
          <w:sz w:val="28"/>
          <w:szCs w:val="28"/>
        </w:rPr>
        <w:t xml:space="preserve"> тысячу страниц материал. Часть его была послана в Петербург для этнографического исследования, но пропала бесследно. Позднее восстановленный сборник был вместе с дополнениями передан председателю УОЛЕ (Уральское общество любителей естествознания) О.Е. Кле</w:t>
      </w:r>
      <w:r>
        <w:rPr>
          <w:rFonts w:ascii="Times New Roman" w:hAnsi="Times New Roman" w:cs="Times New Roman"/>
          <w:sz w:val="28"/>
          <w:szCs w:val="28"/>
        </w:rPr>
        <w:t>ру. В сохранившемся письме О.Е. Клера к И.Я. Стяжкину (апрель 1914 года) речь шла о том, что на ближайшем заседании комитета УОЛЕ будет решаться вопрос о печатании его трудов. Начало первой мировой войны, а затем революция и гражданская война не дали испол</w:t>
      </w:r>
      <w:r>
        <w:rPr>
          <w:rFonts w:ascii="Times New Roman" w:hAnsi="Times New Roman" w:cs="Times New Roman"/>
          <w:sz w:val="28"/>
          <w:szCs w:val="28"/>
        </w:rPr>
        <w:t>ниться этим планам.</w:t>
      </w:r>
    </w:p>
    <w:p w:rsidR="00E3617B" w:rsidRDefault="00E521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14300" distR="114300">
            <wp:extent cx="2659380" cy="2018665"/>
            <wp:effectExtent l="0" t="0" r="7620" b="635"/>
            <wp:docPr id="15" name="Изображение 15" descr="5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5" descr="5555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59380" cy="201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17B" w:rsidRDefault="00E361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617B" w:rsidRDefault="00E52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 слайд.</w:t>
      </w:r>
    </w:p>
    <w:p w:rsidR="00E3617B" w:rsidRDefault="00E521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на сбор материала у Ивана Яковлевича ушло 36 лет. Более 20 лет он регистрировал особенности говоров жителей уральских деревень, в том числе и в Колчедане. Из этих пеших экспедиций родился словарь говоров, в который во</w:t>
      </w:r>
      <w:r>
        <w:rPr>
          <w:rFonts w:ascii="Times New Roman" w:hAnsi="Times New Roman" w:cs="Times New Roman"/>
          <w:sz w:val="28"/>
          <w:szCs w:val="28"/>
        </w:rPr>
        <w:t xml:space="preserve">шло более пяти тысяч частушек, припевок; тысячи пословиц; сотни проголосных, плясовых и обрядовых песен. </w:t>
      </w:r>
    </w:p>
    <w:p w:rsidR="00E3617B" w:rsidRDefault="00E52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Из огромного фольклорного наследия И.Я. Стяжкина при жизни и после смерти было опубликовано очень мало. Больше повезло лексикографическому наследию С</w:t>
      </w:r>
      <w:r>
        <w:rPr>
          <w:rFonts w:ascii="Times New Roman" w:hAnsi="Times New Roman" w:cs="Times New Roman"/>
          <w:sz w:val="28"/>
          <w:szCs w:val="28"/>
        </w:rPr>
        <w:t>тяжкина. Значительный объем диалектического материала вошел в изданный Уральским университетом в 1964-1988 гг. «Словарь русских говоров Среднего Урала» в 7 томах. Общее количество переданного Уральскому университету материала составило 3,5 тыс. единиц. Мно</w:t>
      </w:r>
      <w:r>
        <w:rPr>
          <w:rFonts w:ascii="Times New Roman" w:hAnsi="Times New Roman" w:cs="Times New Roman"/>
          <w:sz w:val="28"/>
          <w:szCs w:val="28"/>
        </w:rPr>
        <w:t>гие из слов, записанных И.Я. Стяжкиным, попали затем в многотомный «Словарь русских народных говоров» под редакцией Ф.П. Филина.</w:t>
      </w:r>
    </w:p>
    <w:p w:rsidR="00E3617B" w:rsidRDefault="00E52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2218055" cy="1477645"/>
            <wp:effectExtent l="9525" t="9525" r="20320" b="17780"/>
            <wp:docPr id="50183" name="Объект 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83" name="Объект 6"/>
                    <pic:cNvPicPr>
                      <a:picLocks noGrp="1"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18055" cy="1477645"/>
                    </a:xfrm>
                    <a:prstGeom prst="rect">
                      <a:avLst/>
                    </a:prstGeom>
                    <a:ln>
                      <a:solidFill>
                        <a:srgbClr val="6633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114300" distR="114300">
            <wp:extent cx="1691005" cy="1473835"/>
            <wp:effectExtent l="9525" t="9525" r="13970" b="21590"/>
            <wp:docPr id="1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4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691005" cy="1473835"/>
                    </a:xfrm>
                    <a:prstGeom prst="rect">
                      <a:avLst/>
                    </a:prstGeom>
                    <a:ln>
                      <a:solidFill>
                        <a:srgbClr val="663300"/>
                      </a:solidFill>
                    </a:ln>
                  </pic:spPr>
                </pic:pic>
              </a:graphicData>
            </a:graphic>
          </wp:inline>
        </w:drawing>
      </w:r>
    </w:p>
    <w:p w:rsidR="00E3617B" w:rsidRDefault="00E521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 слайд.</w:t>
      </w:r>
    </w:p>
    <w:p w:rsidR="00E3617B" w:rsidRDefault="00E52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Иван Яковлевич всегда мечтал, что собранные им сокровища народной словесности будут напечатаны в том варианте, в </w:t>
      </w:r>
      <w:r>
        <w:rPr>
          <w:rFonts w:ascii="Times New Roman" w:hAnsi="Times New Roman" w:cs="Times New Roman"/>
          <w:sz w:val="28"/>
          <w:szCs w:val="28"/>
        </w:rPr>
        <w:t>котором он их записал, независимо от господствующей идеологии.Он вносил редакторские правки и замечания в свой труд вплоть до самой смерти.</w:t>
      </w:r>
    </w:p>
    <w:p w:rsidR="00E3617B" w:rsidRDefault="00E52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 2002 году Свердловский областной Дом фольклора и Каменск-Уральский краеведческий музей издали 1 том «Уральские с</w:t>
      </w:r>
      <w:r>
        <w:rPr>
          <w:rFonts w:ascii="Times New Roman" w:hAnsi="Times New Roman" w:cs="Times New Roman"/>
          <w:sz w:val="28"/>
          <w:szCs w:val="28"/>
        </w:rPr>
        <w:t>казы» - из собрания И.Я. Стяжкина. Во втором томе должны были быть «Уральские песни», а в третьем – «Уральская старина (загадки, пословицы, обряды и обычаи, диалектный словарь)». Но, к сожалению, из-за финансовых трудностей они не были изданы.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14300" distR="114300">
            <wp:extent cx="2354580" cy="1867535"/>
            <wp:effectExtent l="0" t="0" r="7620" b="18415"/>
            <wp:docPr id="17" name="Изображение 17" descr="АРВП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7" descr="АРВПР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354580" cy="186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17B" w:rsidRDefault="00E3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17B" w:rsidRDefault="00E521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 слайд.</w:t>
      </w:r>
    </w:p>
    <w:p w:rsidR="00E3617B" w:rsidRDefault="00E521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2014 году Уральским литературным агентством на средства, собранные почитателями наследия И.Я. Стяжкина был выпущен 1 том «Уральские песни, сказки и обычаи». И снова финансовые трудности не дали напечатать оставшиеся тома.</w:t>
      </w:r>
    </w:p>
    <w:p w:rsidR="00E3617B" w:rsidRDefault="00E521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Иван Яковлевич собрал самое пол</w:t>
      </w:r>
      <w:r>
        <w:rPr>
          <w:rFonts w:ascii="Times New Roman" w:hAnsi="Times New Roman" w:cs="Times New Roman"/>
          <w:sz w:val="28"/>
          <w:szCs w:val="28"/>
        </w:rPr>
        <w:t>ное на Урале фольклорное наследие. Достоверность, широта, разносторонность и цельность – отличительные черты этого замечательного труда. Обе книги ценны еще тем, что в них опубликована подробнейшая автобиография И.Я. Стяжкина.</w:t>
      </w:r>
    </w:p>
    <w:p w:rsidR="00E3617B" w:rsidRDefault="00E521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1603375" cy="2226310"/>
            <wp:effectExtent l="0" t="0" r="15875" b="2540"/>
            <wp:docPr id="5427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75" name="Рисунок 4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-349" b="2090"/>
                    <a:stretch>
                      <a:fillRect/>
                    </a:stretch>
                  </pic:blipFill>
                  <pic:spPr>
                    <a:xfrm>
                      <a:off x="0" y="0"/>
                      <a:ext cx="1603375" cy="222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114300" distR="114300">
            <wp:extent cx="1564005" cy="2172335"/>
            <wp:effectExtent l="9525" t="9525" r="26670" b="27940"/>
            <wp:docPr id="5427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78" name="Рисунок 3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4005" cy="21723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617B" w:rsidRDefault="00E521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 слайд.</w:t>
      </w:r>
    </w:p>
    <w:p w:rsidR="00E3617B" w:rsidRDefault="00E52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Его фольклорное</w:t>
      </w:r>
      <w:r>
        <w:rPr>
          <w:rFonts w:ascii="Times New Roman" w:hAnsi="Times New Roman" w:cs="Times New Roman"/>
          <w:sz w:val="28"/>
          <w:szCs w:val="28"/>
        </w:rPr>
        <w:t xml:space="preserve"> наследие единственное что осталось в память о наших предках. О том, как они жили и чем интересовались; какие сказки и песни любили; как веселились и провожали в последний путь. </w:t>
      </w:r>
    </w:p>
    <w:p w:rsidR="00E3617B" w:rsidRDefault="00E52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3521075" cy="1960880"/>
            <wp:effectExtent l="0" t="0" r="3175" b="1270"/>
            <wp:docPr id="1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521075" cy="196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17B" w:rsidRDefault="00E3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17B" w:rsidRDefault="00E521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21 слайд.</w:t>
      </w:r>
    </w:p>
    <w:p w:rsidR="00E3617B" w:rsidRDefault="00E521B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Колчеданский период для Стяжкина закончился в 1918 году, а в </w:t>
      </w:r>
      <w:r>
        <w:rPr>
          <w:rFonts w:ascii="Times New Roman" w:hAnsi="Times New Roman" w:cs="Times New Roman"/>
          <w:sz w:val="28"/>
          <w:szCs w:val="28"/>
        </w:rPr>
        <w:t>1923 году Иван Яковлевич переехал в город  Каменск-Уральский, где начал работать в Каменской школе II ступени учителем сельского хозяйства и естествознания.</w:t>
      </w:r>
    </w:p>
    <w:p w:rsidR="00E3617B" w:rsidRDefault="00E521B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2593975" cy="1666240"/>
            <wp:effectExtent l="19050" t="19050" r="34925" b="29210"/>
            <wp:docPr id="1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2"/>
                    <pic:cNvPicPr>
                      <a:picLocks noChangeAspect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574" t="4618" r="1565" b="4166"/>
                    <a:stretch>
                      <a:fillRect/>
                    </a:stretch>
                  </pic:blipFill>
                  <pic:spPr>
                    <a:xfrm>
                      <a:off x="0" y="0"/>
                      <a:ext cx="2593975" cy="1666240"/>
                    </a:xfrm>
                    <a:prstGeom prst="rect">
                      <a:avLst/>
                    </a:prstGeom>
                    <a:ln w="19050">
                      <a:solidFill>
                        <a:srgbClr val="996633"/>
                      </a:solidFill>
                    </a:ln>
                  </pic:spPr>
                </pic:pic>
              </a:graphicData>
            </a:graphic>
          </wp:inline>
        </w:drawing>
      </w:r>
    </w:p>
    <w:p w:rsidR="00E3617B" w:rsidRDefault="00E52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22, 23 слайд.</w:t>
      </w:r>
    </w:p>
    <w:p w:rsidR="00E3617B" w:rsidRDefault="00E521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основным его делом стало организация краеведческого музея.</w:t>
      </w:r>
    </w:p>
    <w:p w:rsidR="00E3617B" w:rsidRDefault="00E3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17B" w:rsidRDefault="00E52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Умер Иван Яковлевич Стяжкин в 1965 году, прожив 88 лет, до последних дней оставаясь бескорыстным служителем своей Родины, беспокоясь за развитие и процветание нашего края, за чистоту и сохранность уральской природы. И, конечно же, имя его не должно остават</w:t>
      </w:r>
      <w:r>
        <w:rPr>
          <w:rFonts w:ascii="Times New Roman" w:hAnsi="Times New Roman" w:cs="Times New Roman"/>
          <w:sz w:val="28"/>
          <w:szCs w:val="28"/>
        </w:rPr>
        <w:t xml:space="preserve">ься в забвении. </w:t>
      </w:r>
    </w:p>
    <w:p w:rsidR="00E3617B" w:rsidRDefault="00E52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4328160" cy="1572260"/>
            <wp:effectExtent l="28575" t="9525" r="43815" b="37465"/>
            <wp:docPr id="2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6"/>
                    <pic:cNvPicPr>
                      <a:picLocks noChangeAspect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8160" cy="1572260"/>
                    </a:xfrm>
                    <a:prstGeom prst="rect">
                      <a:avLst/>
                    </a:prstGeom>
                    <a:ln w="28575">
                      <a:solidFill>
                        <a:srgbClr val="996633"/>
                      </a:solidFill>
                    </a:ln>
                  </pic:spPr>
                </pic:pic>
              </a:graphicData>
            </a:graphic>
          </wp:inline>
        </w:drawing>
      </w:r>
    </w:p>
    <w:p w:rsidR="00E3617B" w:rsidRDefault="00E3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17B" w:rsidRDefault="00E361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617B" w:rsidRDefault="00E521B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 слайд.</w:t>
      </w:r>
    </w:p>
    <w:p w:rsidR="00E3617B" w:rsidRDefault="00E521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свои достижения Иван Яковлевич был награждён:</w:t>
      </w:r>
    </w:p>
    <w:p w:rsidR="00E3617B" w:rsidRDefault="00E521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1897 — медаль «За труды по первой всеобщей переписи населения» «за участие в переписи населения 1897 года»;</w:t>
      </w:r>
    </w:p>
    <w:p w:rsidR="00E3617B" w:rsidRDefault="00E521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1908 — серебряная медаль «за услуги в деле народного просвещения»;</w:t>
      </w:r>
    </w:p>
    <w:p w:rsidR="00E3617B" w:rsidRDefault="00E521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912 — почётное звание члена-корреспондента УОЛЕ;</w:t>
      </w:r>
    </w:p>
    <w:p w:rsidR="00E3617B" w:rsidRDefault="00E521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1913 — корреспондент Главной физической обсерватории Петербургской академии наук;</w:t>
      </w:r>
    </w:p>
    <w:p w:rsidR="00E3617B" w:rsidRDefault="00E521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1914 — медаль «В память 300-летия царствования дома Романовых»;</w:t>
      </w:r>
    </w:p>
    <w:p w:rsidR="00E3617B" w:rsidRDefault="00E521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1935 — премия от Уральской областной комиссии за открытие бок</w:t>
      </w:r>
      <w:r>
        <w:rPr>
          <w:rFonts w:ascii="Times New Roman" w:hAnsi="Times New Roman" w:cs="Times New Roman"/>
          <w:sz w:val="28"/>
          <w:szCs w:val="28"/>
        </w:rPr>
        <w:t>ситового месторождения;</w:t>
      </w:r>
    </w:p>
    <w:p w:rsidR="00E3617B" w:rsidRDefault="00E521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1946 — медаль «За доблестный труд в Великой Отечественной войне 1941—1945 гг.»;</w:t>
      </w:r>
    </w:p>
    <w:p w:rsidR="00E3617B" w:rsidRDefault="00E521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1955 — медаль «В ознаменование 100-летия со дня рождения И. В. Мичурина»;</w:t>
      </w:r>
    </w:p>
    <w:p w:rsidR="00E3617B" w:rsidRDefault="00E521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неоценимые заслуги перед городом в области истории и культуры решением Каме</w:t>
      </w:r>
      <w:r>
        <w:rPr>
          <w:rFonts w:ascii="Times New Roman" w:hAnsi="Times New Roman" w:cs="Times New Roman"/>
          <w:sz w:val="28"/>
          <w:szCs w:val="28"/>
        </w:rPr>
        <w:t xml:space="preserve">нск-Уральской городской Думы от 28 мая 1999 года № 226 Стяжкину Ивану Яковлевичу (посмертно) присвоено звание “Почётный гражданин города Каменска-Уральского”. </w:t>
      </w:r>
    </w:p>
    <w:p w:rsidR="00E3617B" w:rsidRDefault="00E521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автобиографии Иван Яковлевич писал….</w:t>
      </w:r>
    </w:p>
    <w:p w:rsidR="00E3617B" w:rsidRDefault="00E521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 слайд.</w:t>
      </w:r>
      <w:bookmarkStart w:id="0" w:name="_GoBack"/>
      <w:bookmarkEnd w:id="0"/>
    </w:p>
    <w:p w:rsidR="00E3617B" w:rsidRDefault="00E521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Спасибо</w:t>
      </w:r>
      <w:r>
        <w:rPr>
          <w:rFonts w:ascii="Times New Roman" w:hAnsi="Times New Roman" w:cs="Times New Roman"/>
          <w:b/>
          <w:sz w:val="28"/>
          <w:szCs w:val="28"/>
        </w:rPr>
        <w:t xml:space="preserve"> за внимание</w:t>
      </w:r>
    </w:p>
    <w:p w:rsidR="00E3617B" w:rsidRDefault="00E3617B" w:rsidP="008747F6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8747F6" w:rsidRDefault="008747F6" w:rsidP="008747F6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E3617B" w:rsidRDefault="00E521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Ссылки</w:t>
      </w:r>
    </w:p>
    <w:p w:rsidR="00E3617B" w:rsidRDefault="00E3617B">
      <w:pPr>
        <w:rPr>
          <w:rFonts w:ascii="Times New Roman" w:hAnsi="Times New Roman"/>
          <w:b/>
          <w:sz w:val="28"/>
          <w:szCs w:val="28"/>
        </w:rPr>
      </w:pPr>
      <w:hyperlink r:id="rId32" w:history="1">
        <w:r w:rsidR="00E521B3">
          <w:rPr>
            <w:rStyle w:val="a3"/>
            <w:rFonts w:ascii="Times New Roman" w:hAnsi="Times New Roman"/>
            <w:b/>
            <w:sz w:val="28"/>
            <w:szCs w:val="28"/>
          </w:rPr>
          <w:t>https://history-kamensk.ru/history/328-folklorno-etnograficheskoe-nasledie-i-ja-stjazhkina-i-sovremennost.html</w:t>
        </w:r>
      </w:hyperlink>
    </w:p>
    <w:p w:rsidR="00E3617B" w:rsidRDefault="00E3617B">
      <w:pPr>
        <w:rPr>
          <w:rFonts w:ascii="Times New Roman" w:hAnsi="Times New Roman"/>
          <w:b/>
          <w:sz w:val="28"/>
          <w:szCs w:val="28"/>
        </w:rPr>
      </w:pPr>
      <w:hyperlink r:id="rId33" w:history="1">
        <w:r w:rsidR="00E521B3">
          <w:rPr>
            <w:rStyle w:val="a3"/>
            <w:rFonts w:ascii="Times New Roman" w:hAnsi="Times New Roman"/>
            <w:b/>
            <w:sz w:val="28"/>
            <w:szCs w:val="28"/>
          </w:rPr>
          <w:t>https://elar.urfu.ru/bitstream/10995/117114/1/978-5-98602-102-7_2016.pdf</w:t>
        </w:r>
      </w:hyperlink>
    </w:p>
    <w:p w:rsidR="00E3617B" w:rsidRDefault="00E3617B">
      <w:pPr>
        <w:rPr>
          <w:rFonts w:ascii="Times New Roman" w:hAnsi="Times New Roman" w:cs="Times New Roman"/>
          <w:b/>
          <w:sz w:val="28"/>
          <w:szCs w:val="28"/>
        </w:rPr>
      </w:pPr>
    </w:p>
    <w:p w:rsidR="00E3617B" w:rsidRDefault="00E521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3617B" w:rsidRDefault="00E361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617B" w:rsidRDefault="00E3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17B" w:rsidRDefault="00E36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3617B" w:rsidSect="00E3617B">
      <w:headerReference w:type="default" r:id="rId3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21B3" w:rsidRDefault="00E521B3">
      <w:pPr>
        <w:spacing w:line="240" w:lineRule="auto"/>
      </w:pPr>
      <w:r>
        <w:separator/>
      </w:r>
    </w:p>
  </w:endnote>
  <w:endnote w:type="continuationSeparator" w:id="1">
    <w:p w:rsidR="00E521B3" w:rsidRDefault="00E521B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-webkit-standar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21B3" w:rsidRDefault="00E521B3">
      <w:pPr>
        <w:spacing w:after="0"/>
      </w:pPr>
      <w:r>
        <w:separator/>
      </w:r>
    </w:p>
  </w:footnote>
  <w:footnote w:type="continuationSeparator" w:id="1">
    <w:p w:rsidR="00E521B3" w:rsidRDefault="00E521B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5493197"/>
    </w:sdtPr>
    <w:sdtContent>
      <w:p w:rsidR="00E3617B" w:rsidRDefault="00E3617B">
        <w:pPr>
          <w:pStyle w:val="a6"/>
          <w:jc w:val="right"/>
        </w:pPr>
        <w:r>
          <w:fldChar w:fldCharType="begin"/>
        </w:r>
        <w:r w:rsidR="00E521B3">
          <w:instrText>PAGE   \* MERGEFORMAT</w:instrText>
        </w:r>
        <w:r>
          <w:fldChar w:fldCharType="separate"/>
        </w:r>
        <w:r w:rsidR="00E521B3">
          <w:rPr>
            <w:noProof/>
          </w:rPr>
          <w:t>1</w:t>
        </w:r>
        <w:r>
          <w:fldChar w:fldCharType="end"/>
        </w:r>
      </w:p>
    </w:sdtContent>
  </w:sdt>
  <w:p w:rsidR="00E3617B" w:rsidRDefault="00E3617B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C6988"/>
    <w:rsid w:val="0002391D"/>
    <w:rsid w:val="000541B7"/>
    <w:rsid w:val="00062B63"/>
    <w:rsid w:val="00090BDC"/>
    <w:rsid w:val="00127285"/>
    <w:rsid w:val="00127D96"/>
    <w:rsid w:val="001349B5"/>
    <w:rsid w:val="00141AC0"/>
    <w:rsid w:val="0017651E"/>
    <w:rsid w:val="00183594"/>
    <w:rsid w:val="001928EB"/>
    <w:rsid w:val="00195BD7"/>
    <w:rsid w:val="001A3424"/>
    <w:rsid w:val="001C05E6"/>
    <w:rsid w:val="001C3A09"/>
    <w:rsid w:val="001D07B7"/>
    <w:rsid w:val="001D51D3"/>
    <w:rsid w:val="00216E11"/>
    <w:rsid w:val="002354E7"/>
    <w:rsid w:val="002528C6"/>
    <w:rsid w:val="00281C8B"/>
    <w:rsid w:val="00284FCA"/>
    <w:rsid w:val="00285487"/>
    <w:rsid w:val="00291213"/>
    <w:rsid w:val="002A1DA7"/>
    <w:rsid w:val="002A7E48"/>
    <w:rsid w:val="002F4215"/>
    <w:rsid w:val="002F447A"/>
    <w:rsid w:val="002F7B9A"/>
    <w:rsid w:val="003214C7"/>
    <w:rsid w:val="00353B27"/>
    <w:rsid w:val="003672CC"/>
    <w:rsid w:val="003B2C4C"/>
    <w:rsid w:val="003C2E54"/>
    <w:rsid w:val="003C3827"/>
    <w:rsid w:val="003C3C56"/>
    <w:rsid w:val="003D24C8"/>
    <w:rsid w:val="003E2365"/>
    <w:rsid w:val="00447225"/>
    <w:rsid w:val="00457FCE"/>
    <w:rsid w:val="00464A84"/>
    <w:rsid w:val="00485623"/>
    <w:rsid w:val="004976D8"/>
    <w:rsid w:val="004A7853"/>
    <w:rsid w:val="004B157F"/>
    <w:rsid w:val="004D50BF"/>
    <w:rsid w:val="00500695"/>
    <w:rsid w:val="0052324F"/>
    <w:rsid w:val="00543E16"/>
    <w:rsid w:val="005468EA"/>
    <w:rsid w:val="0056078F"/>
    <w:rsid w:val="005635B2"/>
    <w:rsid w:val="00571CB8"/>
    <w:rsid w:val="00576A8E"/>
    <w:rsid w:val="00576C16"/>
    <w:rsid w:val="005C2BB0"/>
    <w:rsid w:val="005C5910"/>
    <w:rsid w:val="005C72ED"/>
    <w:rsid w:val="005E1C5F"/>
    <w:rsid w:val="00606A3D"/>
    <w:rsid w:val="00612435"/>
    <w:rsid w:val="0062179E"/>
    <w:rsid w:val="0068058F"/>
    <w:rsid w:val="0068574E"/>
    <w:rsid w:val="006A6C81"/>
    <w:rsid w:val="006B026B"/>
    <w:rsid w:val="006C1D18"/>
    <w:rsid w:val="006F0946"/>
    <w:rsid w:val="007163CB"/>
    <w:rsid w:val="00716F52"/>
    <w:rsid w:val="00732748"/>
    <w:rsid w:val="00735712"/>
    <w:rsid w:val="0074489C"/>
    <w:rsid w:val="007519D3"/>
    <w:rsid w:val="0075544F"/>
    <w:rsid w:val="00760EA2"/>
    <w:rsid w:val="00762256"/>
    <w:rsid w:val="007951AB"/>
    <w:rsid w:val="007A2C15"/>
    <w:rsid w:val="007B48CC"/>
    <w:rsid w:val="007B6F33"/>
    <w:rsid w:val="007C00FD"/>
    <w:rsid w:val="00806D80"/>
    <w:rsid w:val="00816D6A"/>
    <w:rsid w:val="008174E8"/>
    <w:rsid w:val="008209C0"/>
    <w:rsid w:val="00823F3C"/>
    <w:rsid w:val="00824F10"/>
    <w:rsid w:val="00832842"/>
    <w:rsid w:val="00832CD3"/>
    <w:rsid w:val="00834118"/>
    <w:rsid w:val="00835F3F"/>
    <w:rsid w:val="008647B6"/>
    <w:rsid w:val="008747F6"/>
    <w:rsid w:val="008856E3"/>
    <w:rsid w:val="0088638C"/>
    <w:rsid w:val="00896E49"/>
    <w:rsid w:val="008A2BD2"/>
    <w:rsid w:val="008A7883"/>
    <w:rsid w:val="008D2509"/>
    <w:rsid w:val="008F1684"/>
    <w:rsid w:val="00904DD6"/>
    <w:rsid w:val="00907D9B"/>
    <w:rsid w:val="00927B84"/>
    <w:rsid w:val="00934FB6"/>
    <w:rsid w:val="00954EE2"/>
    <w:rsid w:val="009641A6"/>
    <w:rsid w:val="0096740F"/>
    <w:rsid w:val="009B662A"/>
    <w:rsid w:val="009C2F49"/>
    <w:rsid w:val="009D06D4"/>
    <w:rsid w:val="009D0ECC"/>
    <w:rsid w:val="009D4354"/>
    <w:rsid w:val="009E1C21"/>
    <w:rsid w:val="009E45DA"/>
    <w:rsid w:val="00A0263A"/>
    <w:rsid w:val="00A051C6"/>
    <w:rsid w:val="00A16BA4"/>
    <w:rsid w:val="00A311DB"/>
    <w:rsid w:val="00A34B5E"/>
    <w:rsid w:val="00A410C8"/>
    <w:rsid w:val="00A6260A"/>
    <w:rsid w:val="00A73546"/>
    <w:rsid w:val="00A818FF"/>
    <w:rsid w:val="00A91CAF"/>
    <w:rsid w:val="00AA6784"/>
    <w:rsid w:val="00AD3608"/>
    <w:rsid w:val="00B27B90"/>
    <w:rsid w:val="00B46047"/>
    <w:rsid w:val="00B46169"/>
    <w:rsid w:val="00B57B41"/>
    <w:rsid w:val="00B87383"/>
    <w:rsid w:val="00B97DC1"/>
    <w:rsid w:val="00BA5906"/>
    <w:rsid w:val="00BC4B13"/>
    <w:rsid w:val="00BE4C8A"/>
    <w:rsid w:val="00C02C20"/>
    <w:rsid w:val="00C03AF1"/>
    <w:rsid w:val="00C05102"/>
    <w:rsid w:val="00C16AB8"/>
    <w:rsid w:val="00C4402D"/>
    <w:rsid w:val="00C515D3"/>
    <w:rsid w:val="00C5206A"/>
    <w:rsid w:val="00C525C5"/>
    <w:rsid w:val="00C602AB"/>
    <w:rsid w:val="00C8678F"/>
    <w:rsid w:val="00CA3385"/>
    <w:rsid w:val="00CA3E10"/>
    <w:rsid w:val="00CA41EA"/>
    <w:rsid w:val="00CC6988"/>
    <w:rsid w:val="00CD6EBA"/>
    <w:rsid w:val="00CE2893"/>
    <w:rsid w:val="00CE3F15"/>
    <w:rsid w:val="00D22F4A"/>
    <w:rsid w:val="00D34102"/>
    <w:rsid w:val="00D4614F"/>
    <w:rsid w:val="00D67DAD"/>
    <w:rsid w:val="00D909A9"/>
    <w:rsid w:val="00D972B2"/>
    <w:rsid w:val="00DC61FF"/>
    <w:rsid w:val="00DD54DA"/>
    <w:rsid w:val="00DD716B"/>
    <w:rsid w:val="00DE7512"/>
    <w:rsid w:val="00DF3191"/>
    <w:rsid w:val="00E00DCD"/>
    <w:rsid w:val="00E04557"/>
    <w:rsid w:val="00E071C2"/>
    <w:rsid w:val="00E21330"/>
    <w:rsid w:val="00E3617B"/>
    <w:rsid w:val="00E521B3"/>
    <w:rsid w:val="00E81112"/>
    <w:rsid w:val="00E90FD9"/>
    <w:rsid w:val="00EB0EDA"/>
    <w:rsid w:val="00EE152B"/>
    <w:rsid w:val="00EE6149"/>
    <w:rsid w:val="00EF616E"/>
    <w:rsid w:val="00F00B94"/>
    <w:rsid w:val="00F012AB"/>
    <w:rsid w:val="00F01819"/>
    <w:rsid w:val="00F02D23"/>
    <w:rsid w:val="00F07222"/>
    <w:rsid w:val="00F24799"/>
    <w:rsid w:val="00F42EC6"/>
    <w:rsid w:val="00F52F42"/>
    <w:rsid w:val="00F71B66"/>
    <w:rsid w:val="00F87960"/>
    <w:rsid w:val="00FB5389"/>
    <w:rsid w:val="00FD08C2"/>
    <w:rsid w:val="00FD4E4C"/>
    <w:rsid w:val="00FF4D2D"/>
    <w:rsid w:val="23D916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17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617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rsid w:val="00E361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qFormat/>
    <w:rsid w:val="00E3617B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qFormat/>
    <w:rsid w:val="00E36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Текст выноски Знак"/>
    <w:basedOn w:val="a0"/>
    <w:link w:val="a4"/>
    <w:uiPriority w:val="99"/>
    <w:semiHidden/>
    <w:rsid w:val="00E3617B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6"/>
    <w:uiPriority w:val="99"/>
    <w:rsid w:val="00E3617B"/>
  </w:style>
  <w:style w:type="character" w:customStyle="1" w:styleId="a9">
    <w:name w:val="Нижний колонтитул Знак"/>
    <w:basedOn w:val="a0"/>
    <w:link w:val="a8"/>
    <w:uiPriority w:val="99"/>
    <w:qFormat/>
    <w:rsid w:val="00E3617B"/>
  </w:style>
  <w:style w:type="paragraph" w:styleId="aa">
    <w:name w:val="List Paragraph"/>
    <w:basedOn w:val="a"/>
    <w:uiPriority w:val="34"/>
    <w:qFormat/>
    <w:rsid w:val="00E361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hyperlink" Target="https://elar.urfu.ru/bitstream/10995/117114/1/978-5-98602-102-7_2016.pdf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hyperlink" Target="https://history-kamensk.ru/history/328-folklorno-etnograficheskoe-nasledie-i-ja-stjazhkina-i-sovremennost.html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04066-02E5-4AAC-ABAF-4C31CC542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1460</Words>
  <Characters>8326</Characters>
  <Application>Microsoft Office Word</Application>
  <DocSecurity>0</DocSecurity>
  <Lines>69</Lines>
  <Paragraphs>19</Paragraphs>
  <ScaleCrop>false</ScaleCrop>
  <Company>Библиотека</Company>
  <LinksUpToDate>false</LinksUpToDate>
  <CharactersWithSpaces>9767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</dc:creator>
  <cp:lastModifiedBy>Kokovina_OV</cp:lastModifiedBy>
  <cp:revision>64</cp:revision>
  <cp:lastPrinted>2025-10-17T17:43:00Z</cp:lastPrinted>
  <dcterms:created xsi:type="dcterms:W3CDTF">2011-05-16T09:19:00Z</dcterms:created>
  <dcterms:modified xsi:type="dcterms:W3CDTF">2025-11-05T06:43:00Z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E16A9C8334164BDBB9EE82EBFBE16643_12</vt:lpwstr>
  </property>
</Properties>
</file>