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FC" w:rsidRDefault="005519FC">
      <w:pPr>
        <w:spacing w:after="300"/>
        <w:jc w:val="both"/>
        <w:rPr>
          <w:rFonts w:asciiTheme="minorHAnsi" w:hAnsiTheme="minorHAnsi"/>
          <w:color w:val="333333"/>
        </w:rPr>
      </w:pPr>
    </w:p>
    <w:p w:rsidR="005519FC" w:rsidRDefault="005519FC">
      <w:pPr>
        <w:spacing w:after="300"/>
        <w:jc w:val="both"/>
        <w:rPr>
          <w:rFonts w:asciiTheme="minorHAnsi" w:hAnsiTheme="minorHAnsi"/>
          <w:color w:val="333333"/>
        </w:rPr>
      </w:pPr>
      <w:r>
        <w:rPr>
          <w:rFonts w:ascii="-webkit-standard" w:hAnsi="-webkit-standard"/>
          <w:noProof/>
          <w:sz w:val="32"/>
        </w:rPr>
        <w:drawing>
          <wp:inline distT="0" distB="0" distL="0" distR="0">
            <wp:extent cx="2857500" cy="2676525"/>
            <wp:effectExtent l="0" t="0" r="0" b="9525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862285" cy="268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FC" w:rsidRPr="005519FC" w:rsidRDefault="004F1413" w:rsidP="00026A4C">
      <w:pPr>
        <w:rPr>
          <w:rFonts w:ascii="-webkit-standard" w:hAnsi="-webkit-standard"/>
          <w:sz w:val="32"/>
        </w:rPr>
      </w:pPr>
      <w:r>
        <w:rPr>
          <w:rFonts w:ascii="-webkit-standard" w:hAnsi="-webkit-standard"/>
          <w:sz w:val="32"/>
        </w:rPr>
        <w:t>ГАУ</w:t>
      </w:r>
      <w:r w:rsidR="005519FC" w:rsidRPr="005519FC">
        <w:rPr>
          <w:rFonts w:ascii="-webkit-standard" w:hAnsi="-webkit-standard"/>
          <w:sz w:val="32"/>
        </w:rPr>
        <w:t>СО СО</w:t>
      </w:r>
      <w:r>
        <w:rPr>
          <w:rFonts w:ascii="-webkit-standard" w:hAnsi="-webkit-standard"/>
          <w:sz w:val="32"/>
        </w:rPr>
        <w:t xml:space="preserve"> </w:t>
      </w:r>
      <w:r w:rsidR="005519FC" w:rsidRPr="005519FC">
        <w:rPr>
          <w:rFonts w:ascii="-webkit-standard" w:hAnsi="-webkit-standard"/>
          <w:sz w:val="32"/>
        </w:rPr>
        <w:t>«КЦСОН города Каменск-Уральского</w:t>
      </w:r>
      <w:r w:rsidR="005519FC" w:rsidRPr="005519FC">
        <w:rPr>
          <w:rFonts w:ascii="-webkit-standard" w:hAnsi="-webkit-standard"/>
          <w:sz w:val="36"/>
        </w:rPr>
        <w:t>»</w:t>
      </w:r>
    </w:p>
    <w:p w:rsidR="005519FC" w:rsidRPr="005519FC" w:rsidRDefault="005519FC" w:rsidP="005519FC">
      <w:pPr>
        <w:spacing w:line="240" w:lineRule="auto"/>
        <w:rPr>
          <w:rFonts w:ascii="-webkit-standard" w:hAnsi="-webkit-standard"/>
          <w:sz w:val="27"/>
        </w:rPr>
      </w:pPr>
      <w:r w:rsidRPr="005519FC">
        <w:rPr>
          <w:rFonts w:ascii="-webkit-standard" w:hAnsi="-webkit-standard"/>
          <w:sz w:val="30"/>
        </w:rPr>
        <w:t> 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27"/>
        </w:rPr>
      </w:pPr>
      <w:r w:rsidRPr="005519FC">
        <w:rPr>
          <w:rFonts w:ascii="-webkit-standard" w:hAnsi="-webkit-standard"/>
          <w:sz w:val="30"/>
        </w:rPr>
        <w:t> </w:t>
      </w:r>
    </w:p>
    <w:p w:rsidR="005519FC" w:rsidRPr="005519FC" w:rsidRDefault="005519FC" w:rsidP="00026A4C">
      <w:pPr>
        <w:spacing w:line="240" w:lineRule="auto"/>
        <w:jc w:val="center"/>
        <w:rPr>
          <w:rFonts w:ascii="-webkit-standard" w:hAnsi="-webkit-standard"/>
          <w:sz w:val="27"/>
        </w:rPr>
      </w:pPr>
      <w:r w:rsidRPr="005519FC">
        <w:rPr>
          <w:rFonts w:ascii="-webkit-standard" w:hAnsi="-webkit-standard"/>
          <w:sz w:val="30"/>
        </w:rPr>
        <w:t> </w:t>
      </w:r>
      <w:r w:rsidRPr="005519FC">
        <w:rPr>
          <w:rFonts w:ascii="-webkit-standard" w:hAnsi="-webkit-standard"/>
          <w:b/>
          <w:sz w:val="50"/>
        </w:rPr>
        <w:t>Школа пожилого возраста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27"/>
        </w:rPr>
      </w:pPr>
      <w:r w:rsidRPr="005519FC">
        <w:rPr>
          <w:rFonts w:ascii="-webkit-standard" w:hAnsi="-webkit-standard"/>
          <w:sz w:val="30"/>
        </w:rPr>
        <w:t> 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34"/>
        </w:rPr>
      </w:pPr>
      <w:r w:rsidRPr="005519FC">
        <w:rPr>
          <w:rFonts w:ascii="-webkit-standard" w:hAnsi="-webkit-standard"/>
          <w:sz w:val="34"/>
        </w:rPr>
        <w:t>По направлению: «</w:t>
      </w:r>
      <w:r w:rsidRPr="005519FC">
        <w:rPr>
          <w:rFonts w:asciiTheme="minorHAnsi" w:hAnsiTheme="minorHAnsi"/>
          <w:sz w:val="34"/>
        </w:rPr>
        <w:t>Активное долголетие</w:t>
      </w:r>
      <w:r w:rsidRPr="005519FC">
        <w:rPr>
          <w:rFonts w:ascii="-webkit-standard" w:hAnsi="-webkit-standard"/>
          <w:sz w:val="34"/>
        </w:rPr>
        <w:t>»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34"/>
        </w:rPr>
      </w:pPr>
      <w:r w:rsidRPr="005519FC">
        <w:rPr>
          <w:rFonts w:ascii="-webkit-standard" w:hAnsi="-webkit-standard"/>
          <w:sz w:val="34"/>
        </w:rPr>
        <w:t> 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34"/>
        </w:rPr>
      </w:pPr>
      <w:r w:rsidRPr="005519FC">
        <w:rPr>
          <w:rFonts w:ascii="-webkit-standard" w:hAnsi="-webkit-standard"/>
          <w:sz w:val="34"/>
        </w:rPr>
        <w:t>Тема: «</w:t>
      </w:r>
      <w:r w:rsidR="005046D2">
        <w:rPr>
          <w:rFonts w:asciiTheme="minorHAnsi" w:hAnsiTheme="minorHAnsi"/>
          <w:sz w:val="34"/>
        </w:rPr>
        <w:t>Настольные игры и их польза</w:t>
      </w:r>
      <w:r w:rsidR="004F1413">
        <w:rPr>
          <w:rFonts w:ascii="-webkit-standard" w:hAnsi="-webkit-standard"/>
          <w:sz w:val="34"/>
        </w:rPr>
        <w:t>»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34"/>
        </w:rPr>
      </w:pPr>
      <w:r w:rsidRPr="005519FC">
        <w:rPr>
          <w:rFonts w:ascii="-webkit-standard" w:hAnsi="-webkit-standard"/>
          <w:sz w:val="34"/>
        </w:rPr>
        <w:t> </w:t>
      </w:r>
    </w:p>
    <w:p w:rsidR="005519FC" w:rsidRPr="005519FC" w:rsidRDefault="005519FC" w:rsidP="005519FC">
      <w:pPr>
        <w:spacing w:line="240" w:lineRule="auto"/>
        <w:jc w:val="center"/>
        <w:rPr>
          <w:rFonts w:ascii="-webkit-standard" w:hAnsi="-webkit-standard"/>
          <w:sz w:val="34"/>
        </w:rPr>
      </w:pPr>
      <w:r w:rsidRPr="005519FC">
        <w:rPr>
          <w:rFonts w:ascii="-webkit-standard" w:hAnsi="-webkit-standard"/>
          <w:sz w:val="34"/>
        </w:rPr>
        <w:t>Специалист по социальной работе:</w:t>
      </w:r>
    </w:p>
    <w:p w:rsidR="005519FC" w:rsidRDefault="005519FC" w:rsidP="005519FC">
      <w:pPr>
        <w:spacing w:line="240" w:lineRule="auto"/>
        <w:jc w:val="center"/>
        <w:rPr>
          <w:rFonts w:asciiTheme="minorHAnsi" w:hAnsiTheme="minorHAnsi"/>
          <w:sz w:val="34"/>
        </w:rPr>
      </w:pPr>
      <w:proofErr w:type="spellStart"/>
      <w:r w:rsidRPr="005519FC">
        <w:rPr>
          <w:rFonts w:asciiTheme="minorHAnsi" w:hAnsiTheme="minorHAnsi"/>
          <w:sz w:val="34"/>
        </w:rPr>
        <w:t>Бажкова</w:t>
      </w:r>
      <w:proofErr w:type="spellEnd"/>
      <w:r w:rsidRPr="005519FC">
        <w:rPr>
          <w:rFonts w:asciiTheme="minorHAnsi" w:hAnsiTheme="minorHAnsi"/>
          <w:sz w:val="34"/>
        </w:rPr>
        <w:t xml:space="preserve"> Людмила Анатольевна</w:t>
      </w:r>
    </w:p>
    <w:p w:rsidR="004F1413" w:rsidRDefault="004F1413" w:rsidP="005519FC">
      <w:pPr>
        <w:spacing w:line="240" w:lineRule="auto"/>
        <w:jc w:val="center"/>
        <w:rPr>
          <w:rFonts w:asciiTheme="minorHAnsi" w:hAnsiTheme="minorHAnsi"/>
          <w:sz w:val="34"/>
        </w:rPr>
      </w:pPr>
    </w:p>
    <w:p w:rsidR="00912C79" w:rsidRDefault="00912C79" w:rsidP="005519FC">
      <w:pPr>
        <w:spacing w:line="240" w:lineRule="auto"/>
        <w:jc w:val="center"/>
        <w:rPr>
          <w:rFonts w:asciiTheme="minorHAnsi" w:hAnsiTheme="minorHAnsi"/>
          <w:sz w:val="34"/>
        </w:rPr>
      </w:pPr>
      <w:r>
        <w:rPr>
          <w:rFonts w:asciiTheme="minorHAnsi" w:hAnsiTheme="minorHAnsi"/>
          <w:noProof/>
          <w:sz w:val="34"/>
        </w:rPr>
        <w:drawing>
          <wp:inline distT="0" distB="0" distL="0" distR="0">
            <wp:extent cx="4991100" cy="28408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ca_thumb_l_loto-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811" cy="284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</w:p>
    <w:p w:rsidR="004F1413" w:rsidRDefault="0058306D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lastRenderedPageBreak/>
        <w:t xml:space="preserve">Людям в возрасте особенно важно заниматься активной умственной деятельностью. Настольные игры для </w:t>
      </w:r>
      <w:proofErr w:type="gramStart"/>
      <w:r w:rsidRPr="004F1413">
        <w:rPr>
          <w:rFonts w:ascii="Times New Roman" w:hAnsi="Times New Roman"/>
          <w:color w:val="auto"/>
          <w:sz w:val="26"/>
          <w:szCs w:val="26"/>
        </w:rPr>
        <w:t>пожилых</w:t>
      </w:r>
      <w:proofErr w:type="gramEnd"/>
      <w:r w:rsidRPr="004F1413">
        <w:rPr>
          <w:rFonts w:ascii="Times New Roman" w:hAnsi="Times New Roman"/>
          <w:color w:val="auto"/>
          <w:sz w:val="26"/>
          <w:szCs w:val="26"/>
        </w:rPr>
        <w:t xml:space="preserve"> позволяют поддерживать мозг в тонусе, тренировать его. Польза от такого времяпрепровождения огромная – оно улучшает настроение, дарит ощущение счастья.</w:t>
      </w:r>
    </w:p>
    <w:p w:rsidR="002D55B7" w:rsidRPr="004F1413" w:rsidRDefault="004F1413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>Важное преимущество игр для пожилых людей – ограничений по состоянию здоровья, двигательной активности нет. Занятие подходит для каждого, кто хочет оставаться в тонусе не только физически, но и ментально.</w:t>
      </w: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z w:val="26"/>
          <w:szCs w:val="26"/>
          <w:u w:val="single"/>
        </w:rPr>
        <w:t>Польза настольных игр для пенсионеров</w:t>
      </w:r>
      <w:r w:rsidR="004F1413" w:rsidRPr="004F1413">
        <w:rPr>
          <w:rFonts w:ascii="Times New Roman" w:hAnsi="Times New Roman"/>
          <w:color w:val="auto"/>
          <w:sz w:val="26"/>
          <w:szCs w:val="26"/>
          <w:u w:val="single"/>
        </w:rPr>
        <w:t>!</w:t>
      </w: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В терапии пациентов пожилого возраста уже около века используются разные методы, включая игровую терапию. Сначала направление врачи задействовали в развитии, коррекции детей, но потом поняли – объективно ограничений по возрасту нет. В процессе игры можно оценить состояние, мысли пенсионера, его самочувствие, переживания, страхи. То есть данный тип деятельности имеет широкое терапевтическое значение.</w:t>
      </w: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Все преимущества настольных игр для пенсионеров: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Помощь при чувстве одиночества.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Сохранение памяти, гибкости ума.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Снятие стресса, напряжения.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Эмоциональный подъем, улучшение настроения.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Снижение рисков деменции.</w:t>
      </w:r>
    </w:p>
    <w:p w:rsidR="002D55B7" w:rsidRPr="004F1413" w:rsidRDefault="0058306D" w:rsidP="004F1413">
      <w:pPr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Повышение иммунитета.</w:t>
      </w:r>
    </w:p>
    <w:p w:rsidR="004F1413" w:rsidRDefault="0058306D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Играя в компании единомышленников, пожилой человек общается, радуется, смеется. Это способствует выработке эндорфинов – гормонов радости и счастья. Они противодействуют депрессиям и снижают давление. Сплошные преимущества!</w:t>
      </w:r>
    </w:p>
    <w:p w:rsidR="002D55B7" w:rsidRPr="004F1413" w:rsidRDefault="004F1413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 xml:space="preserve">Близкие пожилых людей замечают, что настольные игры помогли улучшить память, повысить ясность ума. Доказано, что рассматриваемый тип деятельности снимает стрессы, снижает напряжение. Кроме того, это отличный способ совместного времяпрепровождения. Заботясь о </w:t>
      </w:r>
      <w:proofErr w:type="gramStart"/>
      <w:r w:rsidR="0058306D" w:rsidRPr="004F1413">
        <w:rPr>
          <w:rFonts w:ascii="Times New Roman" w:hAnsi="Times New Roman"/>
          <w:color w:val="auto"/>
          <w:sz w:val="26"/>
          <w:szCs w:val="26"/>
        </w:rPr>
        <w:t>близких</w:t>
      </w:r>
      <w:proofErr w:type="gramEnd"/>
      <w:r w:rsidR="0058306D" w:rsidRPr="004F1413">
        <w:rPr>
          <w:rFonts w:ascii="Times New Roman" w:hAnsi="Times New Roman"/>
          <w:color w:val="auto"/>
          <w:sz w:val="26"/>
          <w:szCs w:val="26"/>
        </w:rPr>
        <w:t>, важно думать о комфорте и безопасности. В отдельных случаях могут потребоваться специальные технические средства реабилитации.</w:t>
      </w: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z w:val="26"/>
          <w:szCs w:val="26"/>
          <w:u w:val="single"/>
        </w:rPr>
        <w:t>Влияние на здоровье и не только</w:t>
      </w:r>
      <w:r w:rsidR="004F1413" w:rsidRPr="004F1413">
        <w:rPr>
          <w:rFonts w:ascii="Times New Roman" w:hAnsi="Times New Roman"/>
          <w:color w:val="auto"/>
          <w:sz w:val="26"/>
          <w:szCs w:val="26"/>
          <w:u w:val="single"/>
        </w:rPr>
        <w:t>!</w:t>
      </w:r>
    </w:p>
    <w:p w:rsidR="002D55B7" w:rsidRPr="004F1413" w:rsidRDefault="0058306D" w:rsidP="004F1413">
      <w:pPr>
        <w:tabs>
          <w:tab w:val="left" w:pos="851"/>
          <w:tab w:val="left" w:pos="2410"/>
        </w:tabs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Согласно данным исследований, стрессы, депрессии, бытовые сложности, просто плохое настроение негативно влияют на самочувствие человека и стойкость организма к инфекциям. Для пожилых людей это важные моменты, поскольку защитные силы ослаблены. Положительные мысли, ощущение радости снизят негативные возрастные проявления, помогут в выработке гормонов счастья и химических веществ, укрепляющих иммунитет, помогающих бороться с заболеваниями. Также игры для памяти для пожилых помогают налаживать коммуникативные навыки, знакомиться с новыми интересными людьми, находить единомышленников.</w:t>
      </w:r>
    </w:p>
    <w:p w:rsid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pacing w:val="-3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Когнитивная стимуляция</w:t>
      </w:r>
      <w:r w:rsid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!</w:t>
      </w:r>
    </w:p>
    <w:p w:rsidR="00466FEA" w:rsidRPr="004F1413" w:rsidRDefault="00466FEA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Заядлые «</w:t>
      </w:r>
      <w:proofErr w:type="spellStart"/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настольщики</w:t>
      </w:r>
      <w:proofErr w:type="spellEnd"/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» тренируют разные виды памяти, учатся фокусироваться и управлять своим вниманием. Разработка стратегий и принятие решений поддерживают активность мозга и замедляют его старение. Таким образом, настольные игры для пенсионеров положительно влияют на все умственные процессы.</w:t>
      </w:r>
    </w:p>
    <w:p w:rsid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pacing w:val="-3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Социальное взаимодействие</w:t>
      </w:r>
      <w:r w:rsid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!</w:t>
      </w:r>
    </w:p>
    <w:p w:rsidR="00466FEA" w:rsidRPr="004F1413" w:rsidRDefault="00466FEA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В пожилом возрасте острее ощущается одиночество. Общение с друзьями или семьей за играми — новые впечатления и способ укрепить взаимоотношения. </w:t>
      </w:r>
    </w:p>
    <w:p w:rsidR="00466FEA" w:rsidRP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pacing w:val="-3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Эмоциональное благополучие</w:t>
      </w:r>
      <w:r w:rsid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!</w:t>
      </w:r>
    </w:p>
    <w:p w:rsidR="00466FEA" w:rsidRPr="004F1413" w:rsidRDefault="00466FEA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Участие в командных и соревновательных мероприятиях помогает престарелому человеку получать позитивные эмоции, чувствовать себя нужным и полезным для общего дела. Веселая деятельность приносит радость и поднимает настроение, положительно влияя на психическое здоровье.</w:t>
      </w:r>
    </w:p>
    <w:p w:rsidR="00466FEA" w:rsidRP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pacing w:val="-3"/>
          <w:sz w:val="26"/>
          <w:szCs w:val="26"/>
          <w:u w:val="single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Профилактика когнитивных заболеваний</w:t>
      </w:r>
      <w:r w:rsidR="004F1413">
        <w:rPr>
          <w:rFonts w:ascii="Times New Roman" w:hAnsi="Times New Roman"/>
          <w:color w:val="auto"/>
          <w:spacing w:val="-3"/>
          <w:sz w:val="26"/>
          <w:szCs w:val="26"/>
          <w:u w:val="single"/>
        </w:rPr>
        <w:t>!</w:t>
      </w:r>
    </w:p>
    <w:p w:rsidR="00466FEA" w:rsidRPr="004F1413" w:rsidRDefault="00466FEA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Настольные игры для пожилых людей с деменцией поддерживают функции мозга, а также имеют следующие значительные преимущества для здоровья:</w:t>
      </w:r>
    </w:p>
    <w:p w:rsidR="00466FEA" w:rsidRPr="004F1413" w:rsidRDefault="00466FEA" w:rsidP="004F1413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снижают риски развития возрастных заболеваний; </w:t>
      </w:r>
    </w:p>
    <w:p w:rsidR="00466FEA" w:rsidRPr="004F1413" w:rsidRDefault="00466FEA" w:rsidP="004F1413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помогают сохранять ясность ума;</w:t>
      </w:r>
    </w:p>
    <w:p w:rsidR="00466FEA" w:rsidRPr="004F1413" w:rsidRDefault="00466FEA" w:rsidP="004F1413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снижают уровень стресса и напряжения; </w:t>
      </w:r>
    </w:p>
    <w:p w:rsidR="00466FEA" w:rsidRPr="004F1413" w:rsidRDefault="00466FEA" w:rsidP="004F1413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способствуют эмоциональному подъему.</w:t>
      </w:r>
    </w:p>
    <w:p w:rsidR="00466FEA" w:rsidRP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Кроме того, такая деятельность улучшает координацию и мелкую моторику рук, что особенно важно для людей в возрасте.</w:t>
      </w:r>
      <w:r w:rsidR="004F1413" w:rsidRPr="004F1413">
        <w:rPr>
          <w:rFonts w:ascii="Times New Roman" w:hAnsi="Times New Roman"/>
          <w:color w:val="auto"/>
          <w:sz w:val="26"/>
          <w:szCs w:val="26"/>
        </w:rPr>
        <w:t xml:space="preserve"> </w:t>
      </w:r>
    </w:p>
    <w:p w:rsidR="00466FEA" w:rsidRPr="004F1413" w:rsidRDefault="00466FEA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Во что можно поиграть?</w:t>
      </w:r>
    </w:p>
    <w:p w:rsidR="00E345AB" w:rsidRPr="004F1413" w:rsidRDefault="00E345AB" w:rsidP="004F1413">
      <w:pPr>
        <w:tabs>
          <w:tab w:val="left" w:pos="2410"/>
        </w:tabs>
        <w:spacing w:before="330"/>
        <w:jc w:val="both"/>
        <w:rPr>
          <w:rFonts w:ascii="Times New Roman" w:hAnsi="Times New Roman"/>
          <w:b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b/>
          <w:color w:val="auto"/>
          <w:spacing w:val="-3"/>
          <w:sz w:val="26"/>
          <w:szCs w:val="26"/>
        </w:rPr>
        <w:t>Лучшие «</w:t>
      </w:r>
      <w:proofErr w:type="spellStart"/>
      <w:r w:rsidRPr="004F1413">
        <w:rPr>
          <w:rFonts w:ascii="Times New Roman" w:hAnsi="Times New Roman"/>
          <w:b/>
          <w:color w:val="auto"/>
          <w:spacing w:val="-3"/>
          <w:sz w:val="26"/>
          <w:szCs w:val="26"/>
        </w:rPr>
        <w:t>настолки</w:t>
      </w:r>
      <w:proofErr w:type="spellEnd"/>
      <w:r w:rsidRPr="004F1413">
        <w:rPr>
          <w:rFonts w:ascii="Times New Roman" w:hAnsi="Times New Roman"/>
          <w:b/>
          <w:color w:val="auto"/>
          <w:spacing w:val="-3"/>
          <w:sz w:val="26"/>
          <w:szCs w:val="26"/>
        </w:rPr>
        <w:t>» для пожилых </w:t>
      </w:r>
    </w:p>
    <w:p w:rsidR="00E345AB" w:rsidRPr="004F1413" w:rsidRDefault="00E345AB" w:rsidP="004F1413">
      <w:pPr>
        <w:tabs>
          <w:tab w:val="left" w:pos="2410"/>
        </w:tabs>
        <w:ind w:firstLine="851"/>
        <w:jc w:val="both"/>
        <w:rPr>
          <w:rFonts w:ascii="Times New Roman" w:hAnsi="Times New Roman"/>
          <w:color w:val="auto"/>
          <w:spacing w:val="-3"/>
          <w:sz w:val="26"/>
          <w:szCs w:val="26"/>
        </w:rPr>
      </w:pPr>
      <w:r w:rsidRPr="004F1413">
        <w:rPr>
          <w:rFonts w:ascii="Times New Roman" w:hAnsi="Times New Roman"/>
          <w:color w:val="auto"/>
          <w:spacing w:val="-3"/>
          <w:sz w:val="26"/>
          <w:szCs w:val="26"/>
        </w:rPr>
        <w:t>Пенсионерам сложнее осваивать незнакомые для них правила. Им хорошо подходят простые варианты. Помимо известных всех забав, например, домино, лото, шахмат и шашек популярностью пользуются:</w:t>
      </w:r>
    </w:p>
    <w:p w:rsidR="002D55B7" w:rsidRP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-   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>Лото. Знакомый всем еще из детства вариант. Лото тренирует внимание, память.</w:t>
      </w:r>
    </w:p>
    <w:p w:rsidR="002D55B7" w:rsidRP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- Д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>омино. Классика, игра расслабляет ум, развивает мозг, побуждает к стратегическим действиям и тренирует критическое мышление.</w:t>
      </w:r>
    </w:p>
    <w:p w:rsidR="002D55B7" w:rsidRP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>Шахматы. Интеллектуальные</w:t>
      </w:r>
      <w:r>
        <w:rPr>
          <w:rFonts w:ascii="Times New Roman" w:hAnsi="Times New Roman"/>
          <w:color w:val="auto"/>
          <w:sz w:val="26"/>
          <w:szCs w:val="26"/>
        </w:rPr>
        <w:t xml:space="preserve"> </w:t>
      </w:r>
      <w:proofErr w:type="spellStart"/>
      <w:r w:rsidR="0058306D" w:rsidRPr="004F1413">
        <w:rPr>
          <w:rFonts w:ascii="Times New Roman" w:hAnsi="Times New Roman"/>
          <w:color w:val="auto"/>
          <w:sz w:val="26"/>
          <w:szCs w:val="26"/>
        </w:rPr>
        <w:t>батлы</w:t>
      </w:r>
      <w:proofErr w:type="spellEnd"/>
      <w:r w:rsidR="0058306D" w:rsidRPr="004F1413">
        <w:rPr>
          <w:rFonts w:ascii="Times New Roman" w:hAnsi="Times New Roman"/>
          <w:color w:val="auto"/>
          <w:sz w:val="26"/>
          <w:szCs w:val="26"/>
        </w:rPr>
        <w:t xml:space="preserve"> приходятся по душе участникам разных возрастов. Во время игры задействуются сразу оба мозговых полушария, улучшается кратко- и долговременная память.</w:t>
      </w:r>
    </w:p>
    <w:p w:rsidR="002D55B7" w:rsidRP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>Эрудит. Улучшит знание языка, расширит словарный запас.</w:t>
      </w:r>
    </w:p>
    <w:p w:rsidR="002D55B7" w:rsidRPr="004F1413" w:rsidRDefault="0058306D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 w:rsidRPr="004F1413">
        <w:rPr>
          <w:rFonts w:ascii="Times New Roman" w:hAnsi="Times New Roman"/>
          <w:color w:val="auto"/>
          <w:sz w:val="26"/>
          <w:szCs w:val="26"/>
        </w:rPr>
        <w:t>Также можно играть в карты, разгадывать кроссворды. Главное действовать!</w:t>
      </w:r>
    </w:p>
    <w:p w:rsidR="002D55B7" w:rsidRPr="004F1413" w:rsidRDefault="004F1413" w:rsidP="004F1413">
      <w:pPr>
        <w:tabs>
          <w:tab w:val="left" w:pos="2410"/>
        </w:tabs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pacing w:val="-3"/>
          <w:sz w:val="26"/>
          <w:szCs w:val="26"/>
        </w:rPr>
        <w:t xml:space="preserve">- </w:t>
      </w:r>
      <w:r w:rsidR="0058306D" w:rsidRPr="004F1413">
        <w:rPr>
          <w:rFonts w:ascii="Times New Roman" w:hAnsi="Times New Roman"/>
          <w:color w:val="auto"/>
          <w:spacing w:val="-3"/>
          <w:sz w:val="26"/>
          <w:szCs w:val="26"/>
        </w:rPr>
        <w:t xml:space="preserve">Нарды. Развивают пространственную ориентацию, при этом манипуляции с фишками поддерживают мелкую </w:t>
      </w:r>
      <w:r w:rsidR="00B25E81" w:rsidRPr="004F1413">
        <w:rPr>
          <w:rFonts w:ascii="Times New Roman" w:hAnsi="Times New Roman"/>
          <w:color w:val="auto"/>
          <w:spacing w:val="-3"/>
          <w:sz w:val="26"/>
          <w:szCs w:val="26"/>
        </w:rPr>
        <w:t xml:space="preserve">моторику и координацию движений. 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 xml:space="preserve">Желательно использовать тактильные, они </w:t>
      </w:r>
      <w:r w:rsidRPr="004F1413">
        <w:rPr>
          <w:rFonts w:ascii="Times New Roman" w:hAnsi="Times New Roman"/>
          <w:color w:val="auto"/>
          <w:sz w:val="26"/>
          <w:szCs w:val="26"/>
        </w:rPr>
        <w:t>подходят,</w:t>
      </w:r>
      <w:r w:rsidR="0058306D" w:rsidRPr="004F1413">
        <w:rPr>
          <w:rFonts w:ascii="Times New Roman" w:hAnsi="Times New Roman"/>
          <w:color w:val="auto"/>
          <w:sz w:val="26"/>
          <w:szCs w:val="26"/>
        </w:rPr>
        <w:t xml:space="preserve"> в том числе для слабовидящих людей. В процессе игры тренируются абстрактное мышление, пространственная ориентация.</w:t>
      </w:r>
    </w:p>
    <w:p w:rsidR="00B25E81" w:rsidRPr="00466FEA" w:rsidRDefault="00B25E81" w:rsidP="004F1413">
      <w:pPr>
        <w:tabs>
          <w:tab w:val="left" w:pos="2410"/>
        </w:tabs>
        <w:rPr>
          <w:rFonts w:ascii="Times New Roman" w:hAnsi="Times New Roman"/>
          <w:color w:val="333333"/>
          <w:sz w:val="26"/>
          <w:szCs w:val="26"/>
        </w:rPr>
      </w:pPr>
    </w:p>
    <w:p w:rsidR="002D55B7" w:rsidRDefault="0058306D" w:rsidP="004F1413">
      <w:pPr>
        <w:tabs>
          <w:tab w:val="left" w:pos="2410"/>
        </w:tabs>
        <w:rPr>
          <w:rFonts w:ascii="Gilroy" w:hAnsi="Gilroy"/>
          <w:color w:val="333333"/>
        </w:rPr>
      </w:pPr>
      <w:r>
        <w:rPr>
          <w:rFonts w:ascii="Gilroy" w:hAnsi="Gilroy"/>
          <w:noProof/>
          <w:color w:val="333333"/>
        </w:rPr>
        <w:drawing>
          <wp:inline distT="0" distB="0" distL="0" distR="0">
            <wp:extent cx="5292913" cy="35306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92913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5B7" w:rsidRDefault="002D55B7" w:rsidP="004F1413">
      <w:pPr>
        <w:tabs>
          <w:tab w:val="left" w:pos="2410"/>
        </w:tabs>
        <w:rPr>
          <w:rFonts w:ascii="Graphik RBC LC" w:hAnsi="Graphik RBC LC"/>
          <w:spacing w:val="-3"/>
          <w:sz w:val="26"/>
        </w:rPr>
      </w:pPr>
    </w:p>
    <w:p w:rsidR="002D55B7" w:rsidRDefault="004F1413" w:rsidP="004F1413">
      <w:pPr>
        <w:tabs>
          <w:tab w:val="left" w:pos="1305"/>
          <w:tab w:val="left" w:pos="2410"/>
        </w:tabs>
        <w:rPr>
          <w:rFonts w:ascii="Graphik RBC LC" w:hAnsi="Graphik RBC LC"/>
          <w:spacing w:val="-3"/>
          <w:sz w:val="26"/>
        </w:rPr>
      </w:pPr>
      <w:r>
        <w:rPr>
          <w:rFonts w:ascii="Graphik RBC LC" w:hAnsi="Graphik RBC LC"/>
          <w:spacing w:val="-3"/>
          <w:sz w:val="26"/>
        </w:rPr>
        <w:t xml:space="preserve">- </w:t>
      </w:r>
      <w:proofErr w:type="spellStart"/>
      <w:r w:rsidR="0058306D">
        <w:rPr>
          <w:rFonts w:ascii="Graphik RBC LC" w:hAnsi="Graphik RBC LC"/>
          <w:spacing w:val="-3"/>
          <w:sz w:val="26"/>
        </w:rPr>
        <w:t>Дженга</w:t>
      </w:r>
      <w:proofErr w:type="spellEnd"/>
      <w:r w:rsidR="0058306D">
        <w:rPr>
          <w:rFonts w:ascii="Graphik RBC LC" w:hAnsi="Graphik RBC LC"/>
          <w:spacing w:val="-3"/>
          <w:sz w:val="26"/>
        </w:rPr>
        <w:t>. Захватывающая игра, развивающая мелкую моторику. Участники по очереди извлекают деревянные блоки из аккуратно построенной башни и размещают их сверху, стараясь не нарушить баланс конструкции;</w:t>
      </w:r>
    </w:p>
    <w:p w:rsidR="004F1413" w:rsidRDefault="0058306D" w:rsidP="004F1413">
      <w:pPr>
        <w:spacing w:after="360"/>
        <w:ind w:firstLine="851"/>
        <w:rPr>
          <w:rFonts w:ascii="Graphik RBC LC" w:hAnsi="Graphik RBC LC"/>
          <w:spacing w:val="-3"/>
          <w:sz w:val="26"/>
        </w:rPr>
      </w:pPr>
      <w:r>
        <w:rPr>
          <w:rFonts w:ascii="Graphik RBC LC" w:hAnsi="Graphik RBC LC"/>
          <w:spacing w:val="-3"/>
          <w:sz w:val="26"/>
        </w:rPr>
        <w:t>Не всегда возможно часто собираться и организовывать такие мероприятия. Родственники не могут постоянно находиться рядом с престарелым человеком. От этого он может испытывать чувство одиночества и никак не проявлять активности сам. </w:t>
      </w:r>
    </w:p>
    <w:p w:rsidR="004F1413" w:rsidRDefault="0058306D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  <w:r w:rsidRPr="004F1413">
        <w:rPr>
          <w:rFonts w:ascii="Graphik RBC LC" w:hAnsi="Graphik RBC LC"/>
          <w:i/>
          <w:spacing w:val="-3"/>
          <w:sz w:val="26"/>
        </w:rPr>
        <w:t>Если вы не знаете, где вашему пожилому близкому</w:t>
      </w:r>
      <w:r w:rsidR="00DB5EB8" w:rsidRPr="004F1413">
        <w:rPr>
          <w:rFonts w:asciiTheme="minorHAnsi" w:hAnsiTheme="minorHAnsi"/>
          <w:i/>
          <w:spacing w:val="-3"/>
          <w:sz w:val="26"/>
        </w:rPr>
        <w:t xml:space="preserve"> провести свое свободное время настольные игры самое простое, что можно организовать без больших затрат.</w:t>
      </w:r>
    </w:p>
    <w:p w:rsidR="004F1413" w:rsidRDefault="004F1413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</w:p>
    <w:p w:rsidR="004F1413" w:rsidRDefault="004F1413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</w:p>
    <w:p w:rsidR="004F1413" w:rsidRDefault="004F1413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</w:p>
    <w:p w:rsidR="004F1413" w:rsidRDefault="004F1413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</w:p>
    <w:p w:rsidR="004F1413" w:rsidRDefault="004F1413" w:rsidP="004F1413">
      <w:pPr>
        <w:spacing w:after="360"/>
        <w:ind w:firstLine="851"/>
        <w:jc w:val="both"/>
        <w:rPr>
          <w:rFonts w:asciiTheme="minorHAnsi" w:hAnsiTheme="minorHAnsi"/>
          <w:i/>
          <w:spacing w:val="-3"/>
          <w:sz w:val="26"/>
        </w:rPr>
      </w:pPr>
    </w:p>
    <w:p w:rsidR="002D55B7" w:rsidRDefault="004F1413" w:rsidP="004F1413">
      <w:pPr>
        <w:spacing w:after="360"/>
        <w:ind w:firstLine="85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Источник</w:t>
      </w:r>
      <w:r w:rsidR="00DB5EB8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</w:t>
      </w:r>
      <w:r w:rsidR="0058306D">
        <w:rPr>
          <w:rFonts w:asciiTheme="minorHAnsi" w:hAnsiTheme="minorHAnsi"/>
        </w:rPr>
        <w:t xml:space="preserve">сайт </w:t>
      </w:r>
      <w:proofErr w:type="spellStart"/>
      <w:r w:rsidR="00DB5EB8">
        <w:rPr>
          <w:rFonts w:asciiTheme="minorHAnsi" w:hAnsiTheme="minorHAnsi"/>
          <w:lang w:val="en-US"/>
        </w:rPr>
        <w:t>or</w:t>
      </w:r>
      <w:r w:rsidR="0058306D">
        <w:rPr>
          <w:rFonts w:asciiTheme="minorHAnsi" w:hAnsiTheme="minorHAnsi"/>
          <w:lang w:val="en-US"/>
        </w:rPr>
        <w:t>tonika</w:t>
      </w:r>
      <w:proofErr w:type="spellEnd"/>
      <w:r w:rsidR="0058306D">
        <w:rPr>
          <w:rFonts w:asciiTheme="minorHAnsi" w:hAnsiTheme="minorHAnsi"/>
        </w:rPr>
        <w:t>.</w:t>
      </w:r>
      <w:proofErr w:type="spellStart"/>
      <w:r w:rsidR="0058306D">
        <w:rPr>
          <w:rFonts w:asciiTheme="minorHAnsi" w:hAnsiTheme="minorHAnsi"/>
          <w:lang w:val="en-US"/>
        </w:rPr>
        <w:t>ru</w:t>
      </w:r>
      <w:proofErr w:type="spellEnd"/>
      <w:r w:rsidR="0058306D">
        <w:rPr>
          <w:rFonts w:asciiTheme="minorHAnsi" w:hAnsiTheme="minorHAnsi"/>
        </w:rPr>
        <w:t>.</w:t>
      </w:r>
    </w:p>
    <w:p w:rsidR="0058306D" w:rsidRPr="0058306D" w:rsidRDefault="0058306D">
      <w:pPr>
        <w:rPr>
          <w:rFonts w:asciiTheme="minorHAnsi" w:hAnsiTheme="minorHAnsi"/>
        </w:rPr>
      </w:pPr>
      <w:bookmarkStart w:id="0" w:name="_GoBack"/>
      <w:bookmarkEnd w:id="0"/>
    </w:p>
    <w:sectPr w:rsidR="0058306D" w:rsidRPr="0058306D" w:rsidSect="00026A4C">
      <w:pgSz w:w="11906" w:h="16838"/>
      <w:pgMar w:top="709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ilro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raphik RBC L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024FE"/>
    <w:multiLevelType w:val="multilevel"/>
    <w:tmpl w:val="B8FC23E6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abstractNum w:abstractNumId="1">
    <w:nsid w:val="4F3B548E"/>
    <w:multiLevelType w:val="multilevel"/>
    <w:tmpl w:val="1BE0EAF0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abstractNum w:abstractNumId="2">
    <w:nsid w:val="541A2D55"/>
    <w:multiLevelType w:val="multilevel"/>
    <w:tmpl w:val="972E37A8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abstractNum w:abstractNumId="3">
    <w:nsid w:val="54F923FD"/>
    <w:multiLevelType w:val="multilevel"/>
    <w:tmpl w:val="C4A6A1D6"/>
    <w:lvl w:ilvl="0"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0"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 w:val="0"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0"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 w:val="0"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2D55B7"/>
    <w:rsid w:val="00026A4C"/>
    <w:rsid w:val="002D55B7"/>
    <w:rsid w:val="00466FEA"/>
    <w:rsid w:val="004F1413"/>
    <w:rsid w:val="005046D2"/>
    <w:rsid w:val="005519FC"/>
    <w:rsid w:val="0058306D"/>
    <w:rsid w:val="00912C79"/>
    <w:rsid w:val="00AE04E7"/>
    <w:rsid w:val="00B25E81"/>
    <w:rsid w:val="00B40C90"/>
    <w:rsid w:val="00DB5EB8"/>
    <w:rsid w:val="00E345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E04E7"/>
    <w:pPr>
      <w:spacing w:line="276" w:lineRule="auto"/>
    </w:pPr>
  </w:style>
  <w:style w:type="paragraph" w:styleId="10">
    <w:name w:val="heading 1"/>
    <w:basedOn w:val="a"/>
    <w:next w:val="a"/>
    <w:link w:val="11"/>
    <w:uiPriority w:val="9"/>
    <w:qFormat/>
    <w:rsid w:val="00AE04E7"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E04E7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AE04E7"/>
    <w:pPr>
      <w:outlineLvl w:val="2"/>
    </w:pPr>
    <w:rPr>
      <w:b/>
      <w:i/>
    </w:rPr>
  </w:style>
  <w:style w:type="paragraph" w:styleId="4">
    <w:name w:val="heading 4"/>
    <w:basedOn w:val="a"/>
    <w:next w:val="a"/>
    <w:link w:val="40"/>
    <w:uiPriority w:val="9"/>
    <w:qFormat/>
    <w:rsid w:val="00AE04E7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AE04E7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E04E7"/>
    <w:rPr>
      <w:rFonts w:ascii="XO Thames" w:hAnsi="XO Thames"/>
      <w:sz w:val="24"/>
    </w:rPr>
  </w:style>
  <w:style w:type="paragraph" w:styleId="21">
    <w:name w:val="toc 2"/>
    <w:basedOn w:val="a"/>
    <w:next w:val="a"/>
    <w:link w:val="22"/>
    <w:uiPriority w:val="39"/>
    <w:rsid w:val="00AE04E7"/>
    <w:pPr>
      <w:ind w:left="200"/>
    </w:pPr>
  </w:style>
  <w:style w:type="character" w:customStyle="1" w:styleId="22">
    <w:name w:val="Оглавление 2 Знак"/>
    <w:basedOn w:val="1"/>
    <w:link w:val="21"/>
    <w:rsid w:val="00AE04E7"/>
    <w:rPr>
      <w:rFonts w:ascii="XO Thames" w:hAnsi="XO Thames"/>
      <w:sz w:val="24"/>
    </w:rPr>
  </w:style>
  <w:style w:type="paragraph" w:styleId="41">
    <w:name w:val="toc 4"/>
    <w:basedOn w:val="a"/>
    <w:next w:val="a"/>
    <w:link w:val="42"/>
    <w:uiPriority w:val="39"/>
    <w:rsid w:val="00AE04E7"/>
    <w:pPr>
      <w:ind w:left="600"/>
    </w:pPr>
  </w:style>
  <w:style w:type="character" w:customStyle="1" w:styleId="42">
    <w:name w:val="Оглавление 4 Знак"/>
    <w:basedOn w:val="1"/>
    <w:link w:val="41"/>
    <w:rsid w:val="00AE04E7"/>
    <w:rPr>
      <w:rFonts w:ascii="XO Thames" w:hAnsi="XO Thames"/>
      <w:sz w:val="24"/>
    </w:rPr>
  </w:style>
  <w:style w:type="paragraph" w:styleId="6">
    <w:name w:val="toc 6"/>
    <w:basedOn w:val="a"/>
    <w:next w:val="a"/>
    <w:link w:val="60"/>
    <w:uiPriority w:val="39"/>
    <w:rsid w:val="00AE04E7"/>
    <w:pPr>
      <w:ind w:left="1000"/>
    </w:pPr>
  </w:style>
  <w:style w:type="character" w:customStyle="1" w:styleId="60">
    <w:name w:val="Оглавление 6 Знак"/>
    <w:basedOn w:val="1"/>
    <w:link w:val="6"/>
    <w:rsid w:val="00AE04E7"/>
    <w:rPr>
      <w:rFonts w:ascii="XO Thames" w:hAnsi="XO Thames"/>
      <w:sz w:val="24"/>
    </w:rPr>
  </w:style>
  <w:style w:type="paragraph" w:styleId="7">
    <w:name w:val="toc 7"/>
    <w:basedOn w:val="a"/>
    <w:next w:val="a"/>
    <w:link w:val="70"/>
    <w:uiPriority w:val="39"/>
    <w:rsid w:val="00AE04E7"/>
    <w:pPr>
      <w:ind w:left="1200"/>
    </w:pPr>
  </w:style>
  <w:style w:type="character" w:customStyle="1" w:styleId="70">
    <w:name w:val="Оглавление 7 Знак"/>
    <w:basedOn w:val="1"/>
    <w:link w:val="7"/>
    <w:rsid w:val="00AE04E7"/>
    <w:rPr>
      <w:rFonts w:ascii="XO Thames" w:hAnsi="XO Thames"/>
      <w:sz w:val="24"/>
    </w:rPr>
  </w:style>
  <w:style w:type="paragraph" w:customStyle="1" w:styleId="Endnote">
    <w:name w:val="Endnote"/>
    <w:link w:val="Endnote0"/>
    <w:rsid w:val="00AE04E7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AE04E7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AE04E7"/>
    <w:rPr>
      <w:rFonts w:ascii="XO Thames" w:hAnsi="XO Thames"/>
      <w:b/>
      <w:i/>
      <w:color w:val="000000"/>
      <w:sz w:val="24"/>
    </w:rPr>
  </w:style>
  <w:style w:type="paragraph" w:styleId="31">
    <w:name w:val="toc 3"/>
    <w:basedOn w:val="a"/>
    <w:next w:val="a"/>
    <w:link w:val="32"/>
    <w:uiPriority w:val="39"/>
    <w:rsid w:val="00AE04E7"/>
    <w:pPr>
      <w:ind w:left="400"/>
    </w:pPr>
  </w:style>
  <w:style w:type="character" w:customStyle="1" w:styleId="32">
    <w:name w:val="Оглавление 3 Знак"/>
    <w:basedOn w:val="1"/>
    <w:link w:val="31"/>
    <w:rsid w:val="00AE04E7"/>
    <w:rPr>
      <w:rFonts w:ascii="XO Thames" w:hAnsi="XO Thames"/>
      <w:sz w:val="24"/>
    </w:rPr>
  </w:style>
  <w:style w:type="character" w:customStyle="1" w:styleId="50">
    <w:name w:val="Заголовок 5 Знак"/>
    <w:basedOn w:val="1"/>
    <w:link w:val="5"/>
    <w:rsid w:val="00AE04E7"/>
    <w:rPr>
      <w:rFonts w:ascii="XO Thames" w:hAnsi="XO Thames"/>
      <w:b/>
      <w:color w:val="000000"/>
      <w:sz w:val="22"/>
    </w:rPr>
  </w:style>
  <w:style w:type="paragraph" w:customStyle="1" w:styleId="toc10">
    <w:name w:val="toc 10"/>
    <w:basedOn w:val="a"/>
    <w:next w:val="a"/>
    <w:link w:val="toc100"/>
    <w:rsid w:val="00AE04E7"/>
    <w:pPr>
      <w:ind w:left="1800"/>
    </w:pPr>
  </w:style>
  <w:style w:type="character" w:customStyle="1" w:styleId="toc100">
    <w:name w:val="toc 10"/>
    <w:basedOn w:val="1"/>
    <w:link w:val="toc10"/>
    <w:rsid w:val="00AE04E7"/>
    <w:rPr>
      <w:rFonts w:ascii="XO Thames" w:hAnsi="XO Thames"/>
      <w:sz w:val="24"/>
    </w:rPr>
  </w:style>
  <w:style w:type="character" w:customStyle="1" w:styleId="11">
    <w:name w:val="Заголовок 1 Знак"/>
    <w:basedOn w:val="1"/>
    <w:link w:val="10"/>
    <w:rsid w:val="00AE04E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E04E7"/>
    <w:rPr>
      <w:color w:val="0000FF"/>
      <w:u w:val="single"/>
    </w:rPr>
  </w:style>
  <w:style w:type="character" w:styleId="a3">
    <w:name w:val="Hyperlink"/>
    <w:link w:val="12"/>
    <w:rsid w:val="00AE04E7"/>
    <w:rPr>
      <w:color w:val="0000FF"/>
      <w:u w:val="single"/>
    </w:rPr>
  </w:style>
  <w:style w:type="paragraph" w:customStyle="1" w:styleId="Footnote">
    <w:name w:val="Footnote"/>
    <w:link w:val="Footnote0"/>
    <w:rsid w:val="00AE04E7"/>
    <w:rPr>
      <w:sz w:val="22"/>
    </w:rPr>
  </w:style>
  <w:style w:type="character" w:customStyle="1" w:styleId="Footnote0">
    <w:name w:val="Footnote"/>
    <w:link w:val="Footnote"/>
    <w:rsid w:val="00AE04E7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sid w:val="00AE04E7"/>
    <w:rPr>
      <w:b/>
    </w:rPr>
  </w:style>
  <w:style w:type="character" w:customStyle="1" w:styleId="14">
    <w:name w:val="Оглавление 1 Знак"/>
    <w:basedOn w:val="1"/>
    <w:link w:val="13"/>
    <w:rsid w:val="00AE04E7"/>
    <w:rPr>
      <w:rFonts w:ascii="XO Thames" w:hAnsi="XO Thames"/>
      <w:b/>
      <w:sz w:val="24"/>
    </w:rPr>
  </w:style>
  <w:style w:type="paragraph" w:customStyle="1" w:styleId="HeaderandFooter">
    <w:name w:val="Header and Footer"/>
    <w:link w:val="HeaderandFooter0"/>
    <w:rsid w:val="00AE04E7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AE04E7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rsid w:val="00AE04E7"/>
    <w:pPr>
      <w:ind w:left="1600"/>
    </w:pPr>
  </w:style>
  <w:style w:type="character" w:customStyle="1" w:styleId="90">
    <w:name w:val="Оглавление 9 Знак"/>
    <w:basedOn w:val="1"/>
    <w:link w:val="9"/>
    <w:rsid w:val="00AE04E7"/>
    <w:rPr>
      <w:rFonts w:ascii="XO Thames" w:hAnsi="XO Thames"/>
      <w:sz w:val="24"/>
    </w:rPr>
  </w:style>
  <w:style w:type="paragraph" w:styleId="8">
    <w:name w:val="toc 8"/>
    <w:basedOn w:val="a"/>
    <w:next w:val="a"/>
    <w:link w:val="80"/>
    <w:uiPriority w:val="39"/>
    <w:rsid w:val="00AE04E7"/>
    <w:pPr>
      <w:ind w:left="1400"/>
    </w:pPr>
  </w:style>
  <w:style w:type="character" w:customStyle="1" w:styleId="80">
    <w:name w:val="Оглавление 8 Знак"/>
    <w:basedOn w:val="1"/>
    <w:link w:val="8"/>
    <w:rsid w:val="00AE04E7"/>
    <w:rPr>
      <w:rFonts w:ascii="XO Thames" w:hAnsi="XO Thames"/>
      <w:sz w:val="24"/>
    </w:rPr>
  </w:style>
  <w:style w:type="paragraph" w:styleId="51">
    <w:name w:val="toc 5"/>
    <w:basedOn w:val="a"/>
    <w:next w:val="a"/>
    <w:link w:val="52"/>
    <w:uiPriority w:val="39"/>
    <w:rsid w:val="00AE04E7"/>
    <w:pPr>
      <w:ind w:left="800"/>
    </w:pPr>
  </w:style>
  <w:style w:type="character" w:customStyle="1" w:styleId="52">
    <w:name w:val="Оглавление 5 Знак"/>
    <w:basedOn w:val="1"/>
    <w:link w:val="51"/>
    <w:rsid w:val="00AE04E7"/>
    <w:rPr>
      <w:rFonts w:ascii="XO Thames" w:hAnsi="XO Thames"/>
      <w:sz w:val="24"/>
    </w:rPr>
  </w:style>
  <w:style w:type="paragraph" w:styleId="a4">
    <w:name w:val="Subtitle"/>
    <w:basedOn w:val="a"/>
    <w:next w:val="a"/>
    <w:link w:val="a5"/>
    <w:uiPriority w:val="11"/>
    <w:qFormat/>
    <w:rsid w:val="00AE04E7"/>
    <w:rPr>
      <w:i/>
      <w:color w:val="616161"/>
    </w:rPr>
  </w:style>
  <w:style w:type="character" w:customStyle="1" w:styleId="a5">
    <w:name w:val="Подзаголовок Знак"/>
    <w:basedOn w:val="1"/>
    <w:link w:val="a4"/>
    <w:rsid w:val="00AE04E7"/>
    <w:rPr>
      <w:rFonts w:ascii="XO Thames" w:hAnsi="XO Thames"/>
      <w:i/>
      <w:color w:val="616161"/>
      <w:sz w:val="24"/>
    </w:rPr>
  </w:style>
  <w:style w:type="paragraph" w:styleId="a6">
    <w:name w:val="Title"/>
    <w:basedOn w:val="a"/>
    <w:next w:val="a"/>
    <w:link w:val="a7"/>
    <w:uiPriority w:val="10"/>
    <w:qFormat/>
    <w:rsid w:val="00AE04E7"/>
    <w:rPr>
      <w:b/>
      <w:sz w:val="52"/>
    </w:rPr>
  </w:style>
  <w:style w:type="character" w:customStyle="1" w:styleId="a7">
    <w:name w:val="Название Знак"/>
    <w:basedOn w:val="1"/>
    <w:link w:val="a6"/>
    <w:rsid w:val="00AE04E7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AE04E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AE04E7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519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19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4"/>
    </w:rPr>
  </w:style>
  <w:style w:type="paragraph" w:styleId="41">
    <w:name w:val="toc 4"/>
    <w:basedOn w:val="a"/>
    <w:next w:val="a"/>
    <w:link w:val="42"/>
    <w:uiPriority w:val="39"/>
    <w:pPr>
      <w:ind w:left="600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4"/>
    </w:rPr>
  </w:style>
  <w:style w:type="paragraph" w:styleId="6">
    <w:name w:val="toc 6"/>
    <w:basedOn w:val="a"/>
    <w:next w:val="a"/>
    <w:link w:val="60"/>
    <w:uiPriority w:val="39"/>
    <w:pPr>
      <w:ind w:left="1000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4"/>
    </w:rPr>
  </w:style>
  <w:style w:type="paragraph" w:styleId="7">
    <w:name w:val="toc 7"/>
    <w:basedOn w:val="a"/>
    <w:next w:val="a"/>
    <w:link w:val="70"/>
    <w:uiPriority w:val="39"/>
    <w:pPr>
      <w:ind w:left="1200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i/>
      <w:color w:val="000000"/>
      <w:sz w:val="24"/>
    </w:rPr>
  </w:style>
  <w:style w:type="paragraph" w:styleId="31">
    <w:name w:val="toc 3"/>
    <w:basedOn w:val="a"/>
    <w:next w:val="a"/>
    <w:link w:val="32"/>
    <w:uiPriority w:val="39"/>
    <w:pPr>
      <w:ind w:left="400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4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z w:val="22"/>
    </w:rPr>
  </w:style>
  <w:style w:type="paragraph" w:customStyle="1" w:styleId="toc10">
    <w:name w:val="toc 10"/>
    <w:basedOn w:val="a"/>
    <w:next w:val="a"/>
    <w:link w:val="toc100"/>
    <w:pPr>
      <w:ind w:left="1800"/>
    </w:pPr>
  </w:style>
  <w:style w:type="character" w:customStyle="1" w:styleId="toc100">
    <w:name w:val="toc 10"/>
    <w:basedOn w:val="1"/>
    <w:link w:val="toc10"/>
    <w:rPr>
      <w:rFonts w:ascii="XO Thames" w:hAnsi="XO Thames"/>
      <w:sz w:val="24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4"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4"/>
    </w:rPr>
  </w:style>
  <w:style w:type="paragraph" w:styleId="8">
    <w:name w:val="toc 8"/>
    <w:basedOn w:val="a"/>
    <w:next w:val="a"/>
    <w:link w:val="80"/>
    <w:uiPriority w:val="39"/>
    <w:pPr>
      <w:ind w:left="1400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4"/>
    </w:rPr>
  </w:style>
  <w:style w:type="paragraph" w:styleId="51">
    <w:name w:val="toc 5"/>
    <w:basedOn w:val="a"/>
    <w:next w:val="a"/>
    <w:link w:val="52"/>
    <w:uiPriority w:val="39"/>
    <w:pPr>
      <w:ind w:left="800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4"/>
    </w:rPr>
  </w:style>
  <w:style w:type="paragraph" w:styleId="a4">
    <w:name w:val="Subtitle"/>
    <w:basedOn w:val="a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616161"/>
      <w:sz w:val="24"/>
    </w:rPr>
  </w:style>
  <w:style w:type="paragraph" w:styleId="a6">
    <w:name w:val="Title"/>
    <w:basedOn w:val="a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519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1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E9280-65AE-4261-B3F3-AE3BDABBC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Kokovina_OV</cp:lastModifiedBy>
  <cp:revision>11</cp:revision>
  <dcterms:created xsi:type="dcterms:W3CDTF">2025-10-20T03:41:00Z</dcterms:created>
  <dcterms:modified xsi:type="dcterms:W3CDTF">2025-11-05T05:40:00Z</dcterms:modified>
</cp:coreProperties>
</file>